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0A63A" w14:textId="77777777" w:rsidR="003F6280" w:rsidRPr="009A272C" w:rsidRDefault="003B7851" w:rsidP="2945786E">
      <w:pPr>
        <w:jc w:val="right"/>
      </w:pPr>
      <w:r>
        <w:rPr>
          <w:rFonts w:ascii="Queen Mary" w:hAnsi="Queen Mary"/>
          <w:noProof/>
          <w:color w:val="0000FF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8416C4" wp14:editId="596A0DFB">
                <wp:simplePos x="0" y="0"/>
                <wp:positionH relativeFrom="column">
                  <wp:posOffset>-85725</wp:posOffset>
                </wp:positionH>
                <wp:positionV relativeFrom="paragraph">
                  <wp:posOffset>381000</wp:posOffset>
                </wp:positionV>
                <wp:extent cx="4267200" cy="628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A301F" w14:textId="77777777" w:rsidR="006C6740" w:rsidRPr="009A272C" w:rsidRDefault="006C6740" w:rsidP="003F6280">
                            <w:pPr>
                              <w:rPr>
                                <w:rFonts w:ascii="Arial Black" w:hAnsi="Arial Black" w:cs="Arial"/>
                                <w:sz w:val="24"/>
                              </w:rPr>
                            </w:pPr>
                            <w:r w:rsidRPr="009A272C">
                              <w:rPr>
                                <w:rFonts w:ascii="Arial Black" w:hAnsi="Arial Black" w:cs="Arial"/>
                                <w:sz w:val="24"/>
                              </w:rPr>
                              <w:t xml:space="preserve">Extenuating Circumstances </w:t>
                            </w:r>
                            <w:r w:rsidR="00BF35B7">
                              <w:rPr>
                                <w:rFonts w:ascii="Arial Black" w:hAnsi="Arial Black" w:cs="Arial"/>
                                <w:sz w:val="24"/>
                              </w:rPr>
                              <w:t>Request</w:t>
                            </w:r>
                            <w:r w:rsidRPr="009A272C">
                              <w:rPr>
                                <w:rFonts w:ascii="Arial Black" w:hAnsi="Arial Black" w:cs="Arial"/>
                                <w:sz w:val="24"/>
                              </w:rPr>
                              <w:t xml:space="preserve"> Form</w:t>
                            </w:r>
                            <w:r w:rsidR="007B3D03">
                              <w:rPr>
                                <w:rFonts w:ascii="Arial Black" w:hAnsi="Arial Black" w:cs="Arial"/>
                                <w:sz w:val="24"/>
                              </w:rPr>
                              <w:t xml:space="preserve"> A100/A101/A200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wp14="http://schemas.microsoft.com/office/word/2010/wordml" xmlns:a14="http://schemas.microsoft.com/office/drawing/2010/main" xmlns:a="http://schemas.openxmlformats.org/drawingml/2006/main"/>
        </mc:AlternateContent>
      </w:r>
      <w:r w:rsidR="48B08A37">
        <w:rPr>
          <w:noProof/>
        </w:rPr>
        <w:drawing>
          <wp:inline distT="0" distB="0" distL="0" distR="0" wp14:anchorId="54A7398A" wp14:editId="2E57376E">
            <wp:extent cx="3000375" cy="800100"/>
            <wp:effectExtent l="0" t="0" r="0" b="0"/>
            <wp:docPr id="1264951657" name="Picture 126495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5F6BA" w14:textId="77777777" w:rsidR="003F6280" w:rsidRDefault="003F6280" w:rsidP="003F6280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235740D9" w14:textId="77777777" w:rsidR="00ED7BD7" w:rsidRDefault="00ED7BD7" w:rsidP="00E45665">
      <w:pPr>
        <w:autoSpaceDE w:val="0"/>
        <w:autoSpaceDN w:val="0"/>
        <w:adjustRightInd w:val="0"/>
        <w:rPr>
          <w:rFonts w:cs="Arial"/>
          <w:szCs w:val="22"/>
        </w:rPr>
      </w:pPr>
    </w:p>
    <w:p w14:paraId="655F814C" w14:textId="77777777" w:rsidR="00E45665" w:rsidRPr="00055403" w:rsidRDefault="3C111C09" w:rsidP="6F8F88DF">
      <w:pPr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sz w:val="21"/>
          <w:szCs w:val="21"/>
        </w:rPr>
      </w:pPr>
      <w:r w:rsidRPr="6F8F88DF">
        <w:rPr>
          <w:rFonts w:cs="Arial"/>
          <w:sz w:val="21"/>
          <w:szCs w:val="21"/>
        </w:rPr>
        <w:t xml:space="preserve">This form should be used by </w:t>
      </w:r>
      <w:r w:rsidR="4AB06110" w:rsidRPr="6F8F88DF">
        <w:rPr>
          <w:rFonts w:cs="Arial"/>
          <w:sz w:val="21"/>
          <w:szCs w:val="21"/>
        </w:rPr>
        <w:t xml:space="preserve">Medicine and Dentistry applicants who wish to be considered </w:t>
      </w:r>
      <w:r w:rsidRPr="6F8F88DF">
        <w:rPr>
          <w:rFonts w:cs="Arial"/>
          <w:sz w:val="21"/>
          <w:szCs w:val="21"/>
        </w:rPr>
        <w:t>for extenuating circumstances relating</w:t>
      </w:r>
      <w:r w:rsidR="3562AB45" w:rsidRPr="6F8F88DF">
        <w:rPr>
          <w:rFonts w:cs="Arial"/>
          <w:sz w:val="21"/>
          <w:szCs w:val="21"/>
        </w:rPr>
        <w:t xml:space="preserve"> to</w:t>
      </w:r>
      <w:r w:rsidRPr="6F8F88DF">
        <w:rPr>
          <w:rFonts w:cs="Arial"/>
          <w:sz w:val="21"/>
          <w:szCs w:val="21"/>
        </w:rPr>
        <w:t xml:space="preserve"> </w:t>
      </w:r>
      <w:r w:rsidR="4AB06110" w:rsidRPr="6F8F88DF">
        <w:rPr>
          <w:rFonts w:cs="Arial"/>
          <w:sz w:val="21"/>
          <w:szCs w:val="21"/>
        </w:rPr>
        <w:t>their UCAS applications</w:t>
      </w:r>
      <w:r w:rsidR="661A785E" w:rsidRPr="6F8F88DF">
        <w:rPr>
          <w:rFonts w:cs="Arial"/>
          <w:color w:val="000000" w:themeColor="text1"/>
          <w:sz w:val="21"/>
          <w:szCs w:val="21"/>
        </w:rPr>
        <w:t>.</w:t>
      </w:r>
    </w:p>
    <w:p w14:paraId="1BF030DB" w14:textId="77777777" w:rsidR="00BA2068" w:rsidRPr="00055403" w:rsidRDefault="00BA2068" w:rsidP="009A5AAC">
      <w:pPr>
        <w:spacing w:before="120"/>
        <w:rPr>
          <w:rFonts w:cs="Arial"/>
          <w:sz w:val="21"/>
          <w:szCs w:val="21"/>
        </w:rPr>
      </w:pPr>
      <w:r w:rsidRPr="2945786E">
        <w:rPr>
          <w:rFonts w:cs="Arial"/>
          <w:b/>
          <w:bCs/>
          <w:sz w:val="21"/>
          <w:szCs w:val="21"/>
        </w:rPr>
        <w:t>Before</w:t>
      </w:r>
      <w:r w:rsidRPr="2945786E">
        <w:rPr>
          <w:rFonts w:cs="Arial"/>
          <w:sz w:val="21"/>
          <w:szCs w:val="21"/>
        </w:rPr>
        <w:t xml:space="preserve"> </w:t>
      </w:r>
      <w:r w:rsidRPr="2945786E">
        <w:rPr>
          <w:rFonts w:cs="Arial"/>
          <w:color w:val="000000" w:themeColor="text1"/>
          <w:sz w:val="21"/>
          <w:szCs w:val="21"/>
        </w:rPr>
        <w:t xml:space="preserve">completing this </w:t>
      </w:r>
      <w:proofErr w:type="gramStart"/>
      <w:r w:rsidRPr="2945786E">
        <w:rPr>
          <w:rFonts w:cs="Arial"/>
          <w:color w:val="000000" w:themeColor="text1"/>
          <w:sz w:val="21"/>
          <w:szCs w:val="21"/>
        </w:rPr>
        <w:t>form</w:t>
      </w:r>
      <w:proofErr w:type="gramEnd"/>
      <w:r w:rsidRPr="2945786E">
        <w:rPr>
          <w:rFonts w:cs="Arial"/>
          <w:color w:val="000000" w:themeColor="text1"/>
          <w:sz w:val="21"/>
          <w:szCs w:val="21"/>
        </w:rPr>
        <w:t xml:space="preserve"> you are strongly advised to read the </w:t>
      </w:r>
      <w:r w:rsidR="00292844" w:rsidRPr="2945786E">
        <w:rPr>
          <w:rFonts w:cs="Arial"/>
          <w:color w:val="000000" w:themeColor="text1"/>
          <w:sz w:val="21"/>
          <w:szCs w:val="21"/>
        </w:rPr>
        <w:t xml:space="preserve">accompanying </w:t>
      </w:r>
      <w:r w:rsidR="00BF35B7" w:rsidRPr="2945786E">
        <w:rPr>
          <w:rFonts w:cs="Arial"/>
          <w:color w:val="000000" w:themeColor="text1"/>
          <w:sz w:val="21"/>
          <w:szCs w:val="21"/>
        </w:rPr>
        <w:t>extenuating circumstances policy</w:t>
      </w:r>
      <w:r w:rsidRPr="2945786E">
        <w:rPr>
          <w:rFonts w:cs="Arial"/>
          <w:color w:val="000000" w:themeColor="text1"/>
          <w:sz w:val="21"/>
          <w:szCs w:val="21"/>
        </w:rPr>
        <w:t xml:space="preserve">.  You are also advised to </w:t>
      </w:r>
      <w:r w:rsidR="00BF35B7" w:rsidRPr="2945786E">
        <w:rPr>
          <w:rFonts w:cs="Arial"/>
          <w:color w:val="000000" w:themeColor="text1"/>
          <w:sz w:val="21"/>
          <w:szCs w:val="21"/>
        </w:rPr>
        <w:t>look at the Equality Act (2010)</w:t>
      </w:r>
      <w:r w:rsidR="00BF35B7" w:rsidRPr="2945786E">
        <w:rPr>
          <w:rFonts w:cs="Arial"/>
          <w:sz w:val="21"/>
          <w:szCs w:val="21"/>
        </w:rPr>
        <w:t xml:space="preserve"> which can be found at </w:t>
      </w:r>
      <w:hyperlink r:id="rId12">
        <w:r w:rsidR="00BF35B7" w:rsidRPr="2945786E">
          <w:rPr>
            <w:rStyle w:val="Hyperlink"/>
            <w:rFonts w:cs="Arial"/>
            <w:sz w:val="21"/>
            <w:szCs w:val="21"/>
          </w:rPr>
          <w:t>www.legislation.gov.uk</w:t>
        </w:r>
      </w:hyperlink>
      <w:r w:rsidR="00BF35B7" w:rsidRPr="2945786E">
        <w:rPr>
          <w:rFonts w:cs="Arial"/>
          <w:sz w:val="21"/>
          <w:szCs w:val="21"/>
        </w:rPr>
        <w:t xml:space="preserve">. </w:t>
      </w:r>
    </w:p>
    <w:p w14:paraId="688EF8C7" w14:textId="77777777" w:rsidR="00E40DFC" w:rsidRPr="00055403" w:rsidRDefault="003F6280" w:rsidP="003F6280">
      <w:pPr>
        <w:spacing w:before="120"/>
        <w:rPr>
          <w:rFonts w:cs="Arial"/>
          <w:b/>
          <w:sz w:val="21"/>
          <w:szCs w:val="21"/>
        </w:rPr>
      </w:pPr>
      <w:proofErr w:type="gramStart"/>
      <w:r w:rsidRPr="00055403">
        <w:rPr>
          <w:rFonts w:cs="Arial"/>
          <w:b/>
          <w:sz w:val="21"/>
          <w:szCs w:val="21"/>
        </w:rPr>
        <w:t>In order for</w:t>
      </w:r>
      <w:proofErr w:type="gramEnd"/>
      <w:r w:rsidRPr="00055403">
        <w:rPr>
          <w:rFonts w:cs="Arial"/>
          <w:b/>
          <w:sz w:val="21"/>
          <w:szCs w:val="21"/>
        </w:rPr>
        <w:t xml:space="preserve"> any extenuating circumstances to be considered by you must complete this form in full and return it with the appropriate </w:t>
      </w:r>
      <w:r w:rsidR="00BF35B7" w:rsidRPr="00055403">
        <w:rPr>
          <w:rFonts w:cs="Arial"/>
          <w:b/>
          <w:sz w:val="21"/>
          <w:szCs w:val="21"/>
        </w:rPr>
        <w:t xml:space="preserve">supporting documentation </w:t>
      </w:r>
      <w:r w:rsidRPr="00055403">
        <w:rPr>
          <w:rFonts w:cs="Arial"/>
          <w:b/>
          <w:sz w:val="21"/>
          <w:szCs w:val="21"/>
        </w:rPr>
        <w:t>to</w:t>
      </w:r>
      <w:r w:rsidRPr="00055403">
        <w:rPr>
          <w:rFonts w:cs="Arial"/>
          <w:b/>
          <w:i/>
          <w:color w:val="FF0000"/>
          <w:sz w:val="21"/>
          <w:szCs w:val="21"/>
        </w:rPr>
        <w:t xml:space="preserve"> </w:t>
      </w:r>
      <w:r w:rsidR="006C6740" w:rsidRPr="00055403">
        <w:rPr>
          <w:rFonts w:cs="Arial"/>
          <w:b/>
          <w:sz w:val="21"/>
          <w:szCs w:val="21"/>
        </w:rPr>
        <w:t xml:space="preserve">the </w:t>
      </w:r>
      <w:r w:rsidR="00BF35B7" w:rsidRPr="00055403">
        <w:rPr>
          <w:rFonts w:cs="Arial"/>
          <w:b/>
          <w:sz w:val="21"/>
          <w:szCs w:val="21"/>
        </w:rPr>
        <w:t xml:space="preserve">Admissions Office via </w:t>
      </w:r>
      <w:hyperlink r:id="rId13" w:history="1">
        <w:r w:rsidR="00BF35B7" w:rsidRPr="00055403">
          <w:rPr>
            <w:rStyle w:val="Hyperlink"/>
            <w:rFonts w:cs="Arial"/>
            <w:b/>
            <w:sz w:val="21"/>
            <w:szCs w:val="21"/>
          </w:rPr>
          <w:t>smdadmissions@qmul.ac.uk</w:t>
        </w:r>
      </w:hyperlink>
      <w:r w:rsidRPr="00055403">
        <w:rPr>
          <w:rFonts w:cs="Arial"/>
          <w:b/>
          <w:sz w:val="21"/>
          <w:szCs w:val="21"/>
        </w:rPr>
        <w:t>.</w:t>
      </w:r>
      <w:r w:rsidR="00BA2068" w:rsidRPr="00055403">
        <w:rPr>
          <w:rFonts w:cs="Arial"/>
          <w:b/>
          <w:sz w:val="21"/>
          <w:szCs w:val="21"/>
        </w:rPr>
        <w:t xml:space="preserve">  </w:t>
      </w:r>
      <w:r w:rsidRPr="00055403">
        <w:rPr>
          <w:rFonts w:cs="Arial"/>
          <w:b/>
          <w:sz w:val="21"/>
          <w:szCs w:val="21"/>
        </w:rPr>
        <w:t xml:space="preserve">Claims will </w:t>
      </w:r>
      <w:r w:rsidR="00BF35B7" w:rsidRPr="00055403">
        <w:rPr>
          <w:rFonts w:cs="Arial"/>
          <w:b/>
          <w:sz w:val="21"/>
          <w:szCs w:val="21"/>
        </w:rPr>
        <w:t xml:space="preserve">not </w:t>
      </w:r>
      <w:r w:rsidRPr="00055403">
        <w:rPr>
          <w:rFonts w:cs="Arial"/>
          <w:b/>
          <w:sz w:val="21"/>
          <w:szCs w:val="21"/>
        </w:rPr>
        <w:t xml:space="preserve">be considered without supporting </w:t>
      </w:r>
      <w:r w:rsidR="00BF35B7" w:rsidRPr="00055403">
        <w:rPr>
          <w:rFonts w:cs="Arial"/>
          <w:b/>
          <w:sz w:val="21"/>
          <w:szCs w:val="21"/>
        </w:rPr>
        <w:t>documentation.</w:t>
      </w:r>
      <w:r w:rsidRPr="00055403">
        <w:rPr>
          <w:rFonts w:cs="Arial"/>
          <w:b/>
          <w:sz w:val="21"/>
          <w:szCs w:val="21"/>
        </w:rPr>
        <w:t xml:space="preserve">  </w:t>
      </w:r>
    </w:p>
    <w:p w14:paraId="4FEAE579" w14:textId="34089589" w:rsidR="00BF35B7" w:rsidRPr="00055403" w:rsidRDefault="4B42AD70" w:rsidP="49E3B92C">
      <w:pPr>
        <w:spacing w:before="120"/>
        <w:rPr>
          <w:rFonts w:cs="Arial"/>
          <w:b/>
          <w:bCs/>
          <w:sz w:val="21"/>
          <w:szCs w:val="21"/>
        </w:rPr>
      </w:pPr>
      <w:r w:rsidRPr="66E66F1D">
        <w:rPr>
          <w:rFonts w:cs="Arial"/>
          <w:b/>
          <w:bCs/>
          <w:sz w:val="21"/>
          <w:szCs w:val="21"/>
        </w:rPr>
        <w:t>D</w:t>
      </w:r>
      <w:r w:rsidR="00BF35B7" w:rsidRPr="66E66F1D">
        <w:rPr>
          <w:rFonts w:cs="Arial"/>
          <w:b/>
          <w:bCs/>
          <w:sz w:val="21"/>
          <w:szCs w:val="21"/>
        </w:rPr>
        <w:t>eadline for extenuating circumstances request with a guaranteed response before the UCAS deadline is 1</w:t>
      </w:r>
      <w:r w:rsidR="00B14D53">
        <w:rPr>
          <w:rFonts w:cs="Arial"/>
          <w:b/>
          <w:bCs/>
          <w:sz w:val="21"/>
          <w:szCs w:val="21"/>
        </w:rPr>
        <w:t>5</w:t>
      </w:r>
      <w:r w:rsidR="00B14D53" w:rsidRPr="00B14D53">
        <w:rPr>
          <w:rFonts w:cs="Arial"/>
          <w:b/>
          <w:bCs/>
          <w:sz w:val="21"/>
          <w:szCs w:val="21"/>
          <w:vertAlign w:val="superscript"/>
        </w:rPr>
        <w:t>th</w:t>
      </w:r>
      <w:r w:rsidR="00B14D53">
        <w:rPr>
          <w:rFonts w:cs="Arial"/>
          <w:b/>
          <w:bCs/>
          <w:sz w:val="21"/>
          <w:szCs w:val="21"/>
        </w:rPr>
        <w:t xml:space="preserve"> </w:t>
      </w:r>
      <w:r w:rsidR="00BF35B7" w:rsidRPr="66E66F1D">
        <w:rPr>
          <w:rFonts w:cs="Arial"/>
          <w:b/>
          <w:bCs/>
          <w:sz w:val="21"/>
          <w:szCs w:val="21"/>
        </w:rPr>
        <w:t>September.</w:t>
      </w:r>
      <w:r w:rsidR="48D593CF" w:rsidRPr="66E66F1D">
        <w:rPr>
          <w:rFonts w:cs="Arial"/>
          <w:b/>
          <w:bCs/>
          <w:sz w:val="21"/>
          <w:szCs w:val="21"/>
        </w:rPr>
        <w:t xml:space="preserve"> </w:t>
      </w:r>
      <w:r w:rsidR="3F0C37D6" w:rsidRPr="66E66F1D">
        <w:rPr>
          <w:rFonts w:cs="Arial"/>
          <w:b/>
          <w:bCs/>
          <w:sz w:val="21"/>
          <w:szCs w:val="21"/>
        </w:rPr>
        <w:t>No extenuating circumstances received after the UCAS deadline will be considered.</w:t>
      </w:r>
    </w:p>
    <w:p w14:paraId="0172447A" w14:textId="77777777" w:rsidR="003F6280" w:rsidRPr="00055403" w:rsidRDefault="1CE3F65A" w:rsidP="6F8F88DF">
      <w:pPr>
        <w:spacing w:before="120"/>
        <w:rPr>
          <w:rFonts w:cs="Arial"/>
          <w:b/>
          <w:bCs/>
          <w:sz w:val="21"/>
          <w:szCs w:val="21"/>
        </w:rPr>
      </w:pPr>
      <w:r w:rsidRPr="6F8F88DF">
        <w:rPr>
          <w:rFonts w:cs="Arial"/>
          <w:b/>
          <w:bCs/>
          <w:sz w:val="21"/>
          <w:szCs w:val="21"/>
        </w:rPr>
        <w:t>Please type or use CAPITALS when completing this form.  Please complete ALL</w:t>
      </w:r>
      <w:r w:rsidR="69D704F6" w:rsidRPr="6F8F88DF">
        <w:rPr>
          <w:rFonts w:cs="Arial"/>
          <w:b/>
          <w:bCs/>
          <w:sz w:val="21"/>
          <w:szCs w:val="21"/>
        </w:rPr>
        <w:t xml:space="preserve"> sections of the</w:t>
      </w:r>
      <w:r w:rsidRPr="6F8F88DF">
        <w:rPr>
          <w:rFonts w:cs="Arial"/>
          <w:b/>
          <w:bCs/>
          <w:sz w:val="21"/>
          <w:szCs w:val="21"/>
        </w:rPr>
        <w:t xml:space="preserve"> form. </w:t>
      </w:r>
    </w:p>
    <w:p w14:paraId="17B9B6EB" w14:textId="77777777" w:rsidR="003F6280" w:rsidRPr="00055403" w:rsidRDefault="1CE3F65A" w:rsidP="6F8F88DF">
      <w:pPr>
        <w:spacing w:before="120"/>
        <w:rPr>
          <w:rFonts w:cs="Arial"/>
          <w:b/>
          <w:bCs/>
          <w:color w:val="0000FF"/>
          <w:sz w:val="21"/>
          <w:szCs w:val="21"/>
        </w:rPr>
      </w:pPr>
      <w:r w:rsidRPr="6F8F88DF">
        <w:rPr>
          <w:rFonts w:cs="Arial"/>
          <w:b/>
          <w:bCs/>
          <w:color w:val="0000FF"/>
          <w:sz w:val="21"/>
          <w:szCs w:val="21"/>
        </w:rPr>
        <w:t>Personal details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760"/>
      </w:tblGrid>
      <w:tr w:rsidR="005F5A9F" w:rsidRPr="00055403" w14:paraId="0E5409F6" w14:textId="77777777" w:rsidTr="7965F7EA">
        <w:trPr>
          <w:trHeight w:val="657"/>
        </w:trPr>
        <w:tc>
          <w:tcPr>
            <w:tcW w:w="5040" w:type="dxa"/>
          </w:tcPr>
          <w:p w14:paraId="4AAB0A7F" w14:textId="77777777" w:rsidR="005F5A9F" w:rsidRPr="00055403" w:rsidRDefault="00BF35B7" w:rsidP="00A41E4C">
            <w:pPr>
              <w:rPr>
                <w:rFonts w:cs="Arial"/>
                <w:sz w:val="21"/>
                <w:szCs w:val="21"/>
              </w:rPr>
            </w:pPr>
            <w:r w:rsidRPr="49E3B92C">
              <w:rPr>
                <w:rFonts w:cs="Arial"/>
                <w:sz w:val="21"/>
                <w:szCs w:val="21"/>
              </w:rPr>
              <w:t>F</w:t>
            </w:r>
            <w:r w:rsidR="2AF3A57D" w:rsidRPr="49E3B92C">
              <w:rPr>
                <w:rFonts w:cs="Arial"/>
                <w:sz w:val="21"/>
                <w:szCs w:val="21"/>
              </w:rPr>
              <w:t>irst Name</w:t>
            </w:r>
            <w:r w:rsidRPr="49E3B92C">
              <w:rPr>
                <w:rFonts w:cs="Arial"/>
                <w:sz w:val="21"/>
                <w:szCs w:val="21"/>
              </w:rPr>
              <w:t>:</w:t>
            </w:r>
          </w:p>
        </w:tc>
        <w:tc>
          <w:tcPr>
            <w:tcW w:w="5760" w:type="dxa"/>
          </w:tcPr>
          <w:p w14:paraId="1EBE872A" w14:textId="77777777" w:rsidR="005F5A9F" w:rsidRPr="00055403" w:rsidRDefault="5653551E" w:rsidP="00A41E4C">
            <w:pPr>
              <w:rPr>
                <w:rFonts w:cs="Arial"/>
                <w:sz w:val="21"/>
                <w:szCs w:val="21"/>
              </w:rPr>
            </w:pPr>
            <w:r w:rsidRPr="49E3B92C">
              <w:rPr>
                <w:rFonts w:cs="Arial"/>
                <w:sz w:val="21"/>
                <w:szCs w:val="21"/>
              </w:rPr>
              <w:t>Surname</w:t>
            </w:r>
            <w:r w:rsidR="00BF35B7" w:rsidRPr="49E3B92C">
              <w:rPr>
                <w:rFonts w:cs="Arial"/>
                <w:sz w:val="21"/>
                <w:szCs w:val="21"/>
              </w:rPr>
              <w:t>:</w:t>
            </w:r>
          </w:p>
        </w:tc>
      </w:tr>
      <w:tr w:rsidR="00BA2068" w:rsidRPr="00055403" w14:paraId="0B49D0C6" w14:textId="77777777" w:rsidTr="7965F7EA">
        <w:trPr>
          <w:trHeight w:val="657"/>
        </w:trPr>
        <w:tc>
          <w:tcPr>
            <w:tcW w:w="5040" w:type="dxa"/>
          </w:tcPr>
          <w:p w14:paraId="490EE295" w14:textId="77777777" w:rsidR="00BA2068" w:rsidRPr="00055403" w:rsidRDefault="6A04BD38" w:rsidP="00A41E4C">
            <w:pPr>
              <w:rPr>
                <w:rFonts w:cs="Arial"/>
                <w:sz w:val="21"/>
                <w:szCs w:val="21"/>
              </w:rPr>
            </w:pPr>
            <w:r w:rsidRPr="49E3B92C">
              <w:rPr>
                <w:rFonts w:cs="Arial"/>
                <w:sz w:val="21"/>
                <w:szCs w:val="21"/>
              </w:rPr>
              <w:t>Date of Birth</w:t>
            </w:r>
            <w:r w:rsidR="00BA2068" w:rsidRPr="49E3B92C">
              <w:rPr>
                <w:rFonts w:cs="Arial"/>
                <w:sz w:val="21"/>
                <w:szCs w:val="21"/>
              </w:rPr>
              <w:t>:</w:t>
            </w:r>
          </w:p>
          <w:p w14:paraId="5B173B27" w14:textId="77777777" w:rsidR="00BA2068" w:rsidRPr="00055403" w:rsidRDefault="00BA2068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5760" w:type="dxa"/>
          </w:tcPr>
          <w:p w14:paraId="25453CE2" w14:textId="77777777" w:rsidR="00BA2068" w:rsidRPr="00055403" w:rsidRDefault="00BF35B7" w:rsidP="00A41E4C">
            <w:pPr>
              <w:rPr>
                <w:rFonts w:cs="Arial"/>
                <w:sz w:val="21"/>
                <w:szCs w:val="21"/>
              </w:rPr>
            </w:pPr>
            <w:r w:rsidRPr="49E3B92C">
              <w:rPr>
                <w:rFonts w:cs="Arial"/>
                <w:sz w:val="21"/>
                <w:szCs w:val="21"/>
              </w:rPr>
              <w:t xml:space="preserve">Email </w:t>
            </w:r>
            <w:r w:rsidR="65A3CDA5" w:rsidRPr="49E3B92C">
              <w:rPr>
                <w:rFonts w:cs="Arial"/>
                <w:sz w:val="21"/>
                <w:szCs w:val="21"/>
              </w:rPr>
              <w:t>A</w:t>
            </w:r>
            <w:r w:rsidRPr="49E3B92C">
              <w:rPr>
                <w:rFonts w:cs="Arial"/>
                <w:sz w:val="21"/>
                <w:szCs w:val="21"/>
              </w:rPr>
              <w:t>ddress</w:t>
            </w:r>
            <w:r w:rsidR="00BA2068" w:rsidRPr="49E3B92C">
              <w:rPr>
                <w:rFonts w:cs="Arial"/>
                <w:sz w:val="21"/>
                <w:szCs w:val="21"/>
              </w:rPr>
              <w:t>:</w:t>
            </w:r>
          </w:p>
          <w:p w14:paraId="6C3D6B49" w14:textId="77777777" w:rsidR="00BA2068" w:rsidRPr="00055403" w:rsidRDefault="00BA2068" w:rsidP="00A41E4C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29DAFC25" w14:textId="77777777" w:rsidR="7B7C8D88" w:rsidRDefault="7B7C8D88" w:rsidP="7965F7EA">
      <w:pPr>
        <w:spacing w:before="120"/>
        <w:rPr>
          <w:rFonts w:cs="Arial"/>
          <w:b/>
          <w:bCs/>
          <w:color w:val="0000FF"/>
          <w:sz w:val="21"/>
          <w:szCs w:val="21"/>
        </w:rPr>
      </w:pPr>
      <w:r w:rsidRPr="7965F7EA">
        <w:rPr>
          <w:rFonts w:cs="Arial"/>
          <w:b/>
          <w:bCs/>
          <w:color w:val="0000FF"/>
          <w:sz w:val="21"/>
          <w:szCs w:val="21"/>
        </w:rPr>
        <w:t>Application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561"/>
        <w:gridCol w:w="3561"/>
      </w:tblGrid>
      <w:tr w:rsidR="00BF35B7" w:rsidRPr="00055403" w14:paraId="36D49EF2" w14:textId="77777777" w:rsidTr="00BF35B7">
        <w:trPr>
          <w:trHeight w:val="422"/>
        </w:trPr>
        <w:tc>
          <w:tcPr>
            <w:tcW w:w="10682" w:type="dxa"/>
            <w:gridSpan w:val="3"/>
          </w:tcPr>
          <w:p w14:paraId="5107E478" w14:textId="77777777" w:rsidR="00BF35B7" w:rsidRPr="00055403" w:rsidRDefault="00BF35B7" w:rsidP="00A41E4C">
            <w:pPr>
              <w:rPr>
                <w:rFonts w:cs="Arial"/>
                <w:sz w:val="21"/>
                <w:szCs w:val="21"/>
              </w:rPr>
            </w:pPr>
            <w:r w:rsidRPr="00055403">
              <w:rPr>
                <w:rFonts w:cs="Arial"/>
                <w:sz w:val="21"/>
                <w:szCs w:val="21"/>
              </w:rPr>
              <w:t xml:space="preserve">Please tick with course(s) you are applying to: </w:t>
            </w:r>
          </w:p>
        </w:tc>
      </w:tr>
      <w:tr w:rsidR="00C47D58" w:rsidRPr="00055403" w14:paraId="6B98C346" w14:textId="77777777" w:rsidTr="00A326CD">
        <w:trPr>
          <w:trHeight w:val="696"/>
        </w:trPr>
        <w:tc>
          <w:tcPr>
            <w:tcW w:w="3560" w:type="dxa"/>
          </w:tcPr>
          <w:p w14:paraId="15E26B1B" w14:textId="77777777" w:rsidR="00C47D58" w:rsidRPr="00055403" w:rsidRDefault="00C47D58" w:rsidP="00A41E4C">
            <w:pPr>
              <w:rPr>
                <w:rFonts w:cs="Arial"/>
                <w:sz w:val="21"/>
                <w:szCs w:val="21"/>
              </w:rPr>
            </w:pPr>
          </w:p>
          <w:p w14:paraId="2A339F56" w14:textId="77777777" w:rsidR="00C47D58" w:rsidRPr="00055403" w:rsidRDefault="00C47D58" w:rsidP="00C47D58">
            <w:pPr>
              <w:jc w:val="center"/>
              <w:rPr>
                <w:rFonts w:cs="Arial"/>
                <w:sz w:val="21"/>
                <w:szCs w:val="21"/>
              </w:rPr>
            </w:pPr>
            <w:r w:rsidRPr="00055403">
              <w:rPr>
                <w:rFonts w:cs="Arial"/>
                <w:sz w:val="21"/>
                <w:szCs w:val="21"/>
              </w:rPr>
              <w:t xml:space="preserve">A100 </w:t>
            </w:r>
            <w:sdt>
              <w:sdtPr>
                <w:rPr>
                  <w:rFonts w:cs="Arial"/>
                  <w:sz w:val="21"/>
                  <w:szCs w:val="21"/>
                </w:rPr>
                <w:id w:val="153214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40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19746662" w14:textId="77777777" w:rsidR="00C47D58" w:rsidRPr="00055403" w:rsidRDefault="00C47D58" w:rsidP="00C47D58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218883A9" w14:textId="77777777" w:rsidR="00C47D58" w:rsidRPr="00055403" w:rsidRDefault="00C47D58" w:rsidP="00C47D58">
            <w:pPr>
              <w:jc w:val="center"/>
              <w:rPr>
                <w:rFonts w:cs="Arial"/>
                <w:sz w:val="21"/>
                <w:szCs w:val="21"/>
              </w:rPr>
            </w:pPr>
            <w:r w:rsidRPr="00055403">
              <w:rPr>
                <w:rFonts w:cs="Arial"/>
                <w:sz w:val="21"/>
                <w:szCs w:val="21"/>
              </w:rPr>
              <w:t xml:space="preserve">A101 </w:t>
            </w:r>
            <w:sdt>
              <w:sdtPr>
                <w:rPr>
                  <w:rFonts w:cs="Arial"/>
                  <w:sz w:val="21"/>
                  <w:szCs w:val="21"/>
                </w:rPr>
                <w:id w:val="175578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40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3561" w:type="dxa"/>
          </w:tcPr>
          <w:p w14:paraId="0D2FBDDE" w14:textId="77777777" w:rsidR="00C47D58" w:rsidRPr="00055403" w:rsidRDefault="00C47D58" w:rsidP="00C47D58">
            <w:pPr>
              <w:jc w:val="center"/>
              <w:rPr>
                <w:rFonts w:cs="Arial"/>
                <w:sz w:val="21"/>
                <w:szCs w:val="21"/>
              </w:rPr>
            </w:pPr>
          </w:p>
          <w:p w14:paraId="7B93AE75" w14:textId="77777777" w:rsidR="00C47D58" w:rsidRPr="00055403" w:rsidRDefault="00C47D58" w:rsidP="00C47D58">
            <w:pPr>
              <w:jc w:val="center"/>
              <w:rPr>
                <w:rFonts w:cs="Arial"/>
                <w:sz w:val="21"/>
                <w:szCs w:val="21"/>
              </w:rPr>
            </w:pPr>
            <w:r w:rsidRPr="00055403">
              <w:rPr>
                <w:rFonts w:cs="Arial"/>
                <w:sz w:val="21"/>
                <w:szCs w:val="21"/>
              </w:rPr>
              <w:t xml:space="preserve">A200 </w:t>
            </w:r>
            <w:sdt>
              <w:sdtPr>
                <w:rPr>
                  <w:rFonts w:cs="Arial"/>
                  <w:sz w:val="21"/>
                  <w:szCs w:val="21"/>
                </w:rPr>
                <w:id w:val="199715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5403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5E884F89" w14:textId="77777777" w:rsidR="003F6280" w:rsidRPr="00055403" w:rsidRDefault="003F6280" w:rsidP="003F6280">
      <w:pPr>
        <w:spacing w:before="80"/>
        <w:rPr>
          <w:rFonts w:cs="Arial"/>
          <w:b/>
          <w:color w:val="0000FF"/>
          <w:sz w:val="21"/>
          <w:szCs w:val="21"/>
        </w:rPr>
      </w:pPr>
      <w:r w:rsidRPr="00055403">
        <w:rPr>
          <w:rFonts w:cs="Arial"/>
          <w:b/>
          <w:color w:val="0000FF"/>
          <w:sz w:val="21"/>
          <w:szCs w:val="21"/>
        </w:rPr>
        <w:t>Summary of extenuating circumstances</w:t>
      </w:r>
    </w:p>
    <w:p w14:paraId="2E602565" w14:textId="77777777" w:rsidR="00BA2068" w:rsidRPr="00055403" w:rsidRDefault="1CE3F65A" w:rsidP="6F8F88DF">
      <w:pPr>
        <w:spacing w:before="120"/>
        <w:rPr>
          <w:rFonts w:cs="Arial"/>
          <w:sz w:val="21"/>
          <w:szCs w:val="21"/>
        </w:rPr>
      </w:pPr>
      <w:r w:rsidRPr="6F8F88DF">
        <w:rPr>
          <w:rFonts w:cs="Arial"/>
          <w:sz w:val="21"/>
          <w:szCs w:val="21"/>
        </w:rPr>
        <w:t xml:space="preserve">Use the box below to explain your circumstances. </w:t>
      </w:r>
    </w:p>
    <w:p w14:paraId="39875960" w14:textId="77777777" w:rsidR="003F6280" w:rsidRPr="00055403" w:rsidRDefault="1CE3F65A" w:rsidP="6F8F88DF">
      <w:pPr>
        <w:spacing w:before="120"/>
        <w:rPr>
          <w:rFonts w:cs="Arial"/>
          <w:sz w:val="21"/>
          <w:szCs w:val="21"/>
        </w:rPr>
      </w:pPr>
      <w:r w:rsidRPr="6F8F88DF">
        <w:rPr>
          <w:rFonts w:cs="Arial"/>
          <w:sz w:val="21"/>
          <w:szCs w:val="21"/>
        </w:rPr>
        <w:t xml:space="preserve">Please be as concise as possible and only refer to relevant information. </w:t>
      </w:r>
      <w:r w:rsidR="13E71671" w:rsidRPr="6F8F88DF">
        <w:rPr>
          <w:rFonts w:cs="Arial"/>
          <w:sz w:val="21"/>
          <w:szCs w:val="21"/>
        </w:rPr>
        <w:t xml:space="preserve"> </w:t>
      </w:r>
      <w:r w:rsidRPr="6F8F88DF">
        <w:rPr>
          <w:rFonts w:cs="Arial"/>
          <w:sz w:val="21"/>
          <w:szCs w:val="21"/>
        </w:rPr>
        <w:t>Make sure that you include everything you wish to be considered.  You may submit your summary on a separate piece of paper if this space is insufficient.</w:t>
      </w:r>
    </w:p>
    <w:tbl>
      <w:tblPr>
        <w:tblW w:w="10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8"/>
      </w:tblGrid>
      <w:tr w:rsidR="003F6280" w:rsidRPr="00055403" w14:paraId="7D81B010" w14:textId="77777777" w:rsidTr="66E66F1D">
        <w:trPr>
          <w:trHeight w:val="6184"/>
        </w:trPr>
        <w:tc>
          <w:tcPr>
            <w:tcW w:w="10588" w:type="dxa"/>
            <w:shd w:val="clear" w:color="auto" w:fill="FFFFFF" w:themeFill="background1"/>
          </w:tcPr>
          <w:p w14:paraId="187C8EDF" w14:textId="77777777" w:rsidR="00391468" w:rsidRPr="00055403" w:rsidRDefault="00391468" w:rsidP="66E66F1D">
            <w:pPr>
              <w:spacing w:before="80" w:after="60"/>
              <w:rPr>
                <w:rFonts w:cs="Arial"/>
                <w:sz w:val="21"/>
                <w:szCs w:val="21"/>
              </w:rPr>
            </w:pPr>
          </w:p>
        </w:tc>
      </w:tr>
    </w:tbl>
    <w:p w14:paraId="734C58B6" w14:textId="77777777" w:rsidR="00391468" w:rsidRPr="00055403" w:rsidRDefault="007B3D03" w:rsidP="007B3D03">
      <w:pPr>
        <w:spacing w:before="80" w:after="60"/>
        <w:rPr>
          <w:rFonts w:cs="Arial"/>
          <w:b/>
          <w:color w:val="0000FF"/>
          <w:sz w:val="21"/>
          <w:szCs w:val="21"/>
        </w:rPr>
      </w:pPr>
      <w:r w:rsidRPr="00055403">
        <w:rPr>
          <w:rFonts w:cs="Arial"/>
          <w:b/>
          <w:color w:val="0000FF"/>
          <w:sz w:val="21"/>
          <w:szCs w:val="21"/>
        </w:rPr>
        <w:lastRenderedPageBreak/>
        <w:tab/>
      </w:r>
      <w:r w:rsidRPr="00055403">
        <w:rPr>
          <w:rFonts w:cs="Arial"/>
          <w:b/>
          <w:color w:val="0000FF"/>
          <w:sz w:val="21"/>
          <w:szCs w:val="21"/>
        </w:rPr>
        <w:tab/>
      </w:r>
      <w:r w:rsidRPr="00055403">
        <w:rPr>
          <w:rFonts w:cs="Arial"/>
          <w:b/>
          <w:color w:val="0000FF"/>
          <w:sz w:val="21"/>
          <w:szCs w:val="21"/>
        </w:rPr>
        <w:tab/>
      </w:r>
      <w:r w:rsidRPr="00055403">
        <w:rPr>
          <w:rFonts w:cs="Arial"/>
          <w:b/>
          <w:color w:val="0000FF"/>
          <w:sz w:val="21"/>
          <w:szCs w:val="21"/>
        </w:rPr>
        <w:tab/>
      </w:r>
      <w:r w:rsidRPr="00055403">
        <w:rPr>
          <w:rFonts w:cs="Arial"/>
          <w:b/>
          <w:color w:val="0000FF"/>
          <w:sz w:val="21"/>
          <w:szCs w:val="21"/>
        </w:rPr>
        <w:tab/>
      </w:r>
      <w:r w:rsidRPr="00055403">
        <w:rPr>
          <w:rFonts w:cs="Arial"/>
          <w:b/>
          <w:color w:val="0000FF"/>
          <w:sz w:val="21"/>
          <w:szCs w:val="21"/>
        </w:rPr>
        <w:tab/>
      </w:r>
      <w:r w:rsidRPr="00055403">
        <w:rPr>
          <w:rFonts w:cs="Arial"/>
          <w:b/>
          <w:color w:val="0000FF"/>
          <w:sz w:val="21"/>
          <w:szCs w:val="21"/>
        </w:rPr>
        <w:tab/>
      </w:r>
      <w:r w:rsidRPr="00055403">
        <w:rPr>
          <w:rFonts w:cs="Arial"/>
          <w:b/>
          <w:color w:val="0000FF"/>
          <w:sz w:val="21"/>
          <w:szCs w:val="21"/>
        </w:rPr>
        <w:tab/>
      </w:r>
      <w:r w:rsidRPr="00055403">
        <w:rPr>
          <w:rFonts w:cs="Arial"/>
          <w:b/>
          <w:color w:val="0000FF"/>
          <w:sz w:val="21"/>
          <w:szCs w:val="21"/>
        </w:rPr>
        <w:tab/>
      </w:r>
      <w:r w:rsidRPr="00055403">
        <w:rPr>
          <w:rFonts w:cs="Arial"/>
          <w:b/>
          <w:color w:val="0000FF"/>
          <w:sz w:val="21"/>
          <w:szCs w:val="21"/>
        </w:rPr>
        <w:tab/>
      </w:r>
    </w:p>
    <w:p w14:paraId="52F4248B" w14:textId="77777777" w:rsidR="2538ADD7" w:rsidRDefault="2538ADD7" w:rsidP="7965F7EA">
      <w:pPr>
        <w:spacing w:before="120"/>
        <w:rPr>
          <w:rFonts w:cs="Arial"/>
          <w:b/>
          <w:bCs/>
          <w:color w:val="0000FF"/>
          <w:sz w:val="21"/>
          <w:szCs w:val="21"/>
        </w:rPr>
      </w:pPr>
      <w:r w:rsidRPr="7965F7EA">
        <w:rPr>
          <w:rFonts w:cs="Arial"/>
          <w:b/>
          <w:bCs/>
          <w:color w:val="0000FF"/>
          <w:sz w:val="21"/>
          <w:szCs w:val="21"/>
        </w:rPr>
        <w:t>Predicted/Achieved Grades</w:t>
      </w:r>
    </w:p>
    <w:p w14:paraId="7B2ACE05" w14:textId="77777777" w:rsidR="00C47D58" w:rsidRPr="00055403" w:rsidRDefault="7BA6C25B" w:rsidP="6F8F88DF">
      <w:pPr>
        <w:spacing w:before="120"/>
        <w:rPr>
          <w:rFonts w:cs="Arial"/>
          <w:sz w:val="21"/>
          <w:szCs w:val="21"/>
        </w:rPr>
      </w:pPr>
      <w:r w:rsidRPr="6F8F88DF">
        <w:rPr>
          <w:rFonts w:cs="Arial"/>
          <w:sz w:val="21"/>
          <w:szCs w:val="21"/>
        </w:rPr>
        <w:t xml:space="preserve">Please list your qualifications and the grades you have been predicted and/or achieved.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835"/>
        <w:gridCol w:w="2552"/>
        <w:gridCol w:w="2552"/>
      </w:tblGrid>
      <w:tr w:rsidR="00C47D58" w:rsidRPr="00055403" w14:paraId="5A077D42" w14:textId="77777777" w:rsidTr="00EE7378">
        <w:trPr>
          <w:trHeight w:val="470"/>
        </w:trPr>
        <w:tc>
          <w:tcPr>
            <w:tcW w:w="2835" w:type="dxa"/>
            <w:vAlign w:val="center"/>
          </w:tcPr>
          <w:p w14:paraId="342E9ABE" w14:textId="77777777" w:rsidR="00C47D58" w:rsidRPr="00055403" w:rsidRDefault="00C47D58" w:rsidP="00015C61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055403">
              <w:rPr>
                <w:rFonts w:cs="Arial"/>
                <w:color w:val="000000" w:themeColor="text1"/>
                <w:sz w:val="21"/>
                <w:szCs w:val="21"/>
              </w:rPr>
              <w:t xml:space="preserve">Type of Qualification </w:t>
            </w:r>
          </w:p>
          <w:p w14:paraId="7AF3277D" w14:textId="77777777" w:rsidR="00C47D58" w:rsidRPr="00055403" w:rsidRDefault="00C47D58" w:rsidP="00015C61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055403">
              <w:rPr>
                <w:rFonts w:cs="Arial"/>
                <w:color w:val="000000" w:themeColor="text1"/>
                <w:sz w:val="21"/>
                <w:szCs w:val="21"/>
              </w:rPr>
              <w:t>(A Level, BSc, etc.)</w:t>
            </w:r>
          </w:p>
        </w:tc>
        <w:tc>
          <w:tcPr>
            <w:tcW w:w="2835" w:type="dxa"/>
            <w:vAlign w:val="center"/>
          </w:tcPr>
          <w:p w14:paraId="5D3ED6A7" w14:textId="77777777" w:rsidR="00C47D58" w:rsidRPr="00055403" w:rsidRDefault="00C47D58" w:rsidP="00015C61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055403">
              <w:rPr>
                <w:rFonts w:cs="Arial"/>
                <w:color w:val="000000" w:themeColor="text1"/>
                <w:sz w:val="21"/>
                <w:szCs w:val="21"/>
              </w:rPr>
              <w:t>Subject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4EBDA267" w14:textId="77777777" w:rsidR="00C47D58" w:rsidRPr="00055403" w:rsidRDefault="00C47D58" w:rsidP="00384286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055403">
              <w:rPr>
                <w:rFonts w:cs="Arial"/>
                <w:color w:val="000000" w:themeColor="text1"/>
                <w:sz w:val="21"/>
                <w:szCs w:val="21"/>
              </w:rPr>
              <w:t>Predicted Grades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C0C2C2C" w14:textId="77777777" w:rsidR="00C47D58" w:rsidRPr="00055403" w:rsidRDefault="00C47D58" w:rsidP="00C47D58">
            <w:pPr>
              <w:jc w:val="center"/>
              <w:rPr>
                <w:rFonts w:cs="Arial"/>
                <w:color w:val="000000" w:themeColor="text1"/>
                <w:sz w:val="21"/>
                <w:szCs w:val="21"/>
              </w:rPr>
            </w:pPr>
            <w:r w:rsidRPr="00055403">
              <w:rPr>
                <w:rFonts w:cs="Arial"/>
                <w:color w:val="000000" w:themeColor="text1"/>
                <w:sz w:val="21"/>
                <w:szCs w:val="21"/>
              </w:rPr>
              <w:t xml:space="preserve">Achieved Grades </w:t>
            </w:r>
          </w:p>
        </w:tc>
      </w:tr>
      <w:tr w:rsidR="00015C61" w:rsidRPr="00055403" w14:paraId="13DDD61D" w14:textId="77777777" w:rsidTr="00015C61">
        <w:trPr>
          <w:trHeight w:val="454"/>
        </w:trPr>
        <w:tc>
          <w:tcPr>
            <w:tcW w:w="2835" w:type="dxa"/>
            <w:vAlign w:val="center"/>
          </w:tcPr>
          <w:p w14:paraId="6C5D2EAE" w14:textId="77777777" w:rsidR="00015C61" w:rsidRPr="00055403" w:rsidRDefault="00015C61" w:rsidP="00A41E4C">
            <w:pPr>
              <w:rPr>
                <w:rFonts w:cs="Arial"/>
                <w:strike/>
                <w:sz w:val="21"/>
                <w:szCs w:val="21"/>
              </w:rPr>
            </w:pPr>
          </w:p>
        </w:tc>
        <w:tc>
          <w:tcPr>
            <w:tcW w:w="2835" w:type="dxa"/>
          </w:tcPr>
          <w:p w14:paraId="4DD4C405" w14:textId="77777777" w:rsidR="00015C61" w:rsidRPr="00055403" w:rsidRDefault="00015C61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670C290" w14:textId="77777777" w:rsidR="00015C61" w:rsidRPr="00055403" w:rsidRDefault="00015C61" w:rsidP="00A41E4C">
            <w:pPr>
              <w:rPr>
                <w:rFonts w:cs="Arial"/>
                <w:strike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EE50AD7" w14:textId="77777777" w:rsidR="00015C61" w:rsidRPr="00055403" w:rsidRDefault="00015C61" w:rsidP="00384286">
            <w:pPr>
              <w:jc w:val="center"/>
              <w:rPr>
                <w:rFonts w:cs="Arial"/>
                <w:strike/>
                <w:sz w:val="21"/>
                <w:szCs w:val="21"/>
              </w:rPr>
            </w:pPr>
          </w:p>
        </w:tc>
      </w:tr>
      <w:tr w:rsidR="00015C61" w:rsidRPr="00055403" w14:paraId="48647175" w14:textId="77777777" w:rsidTr="00015C61">
        <w:trPr>
          <w:trHeight w:val="454"/>
        </w:trPr>
        <w:tc>
          <w:tcPr>
            <w:tcW w:w="2835" w:type="dxa"/>
            <w:vAlign w:val="center"/>
          </w:tcPr>
          <w:p w14:paraId="406BE19D" w14:textId="77777777" w:rsidR="00015C61" w:rsidRPr="00055403" w:rsidRDefault="00015C61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5BB1E07" w14:textId="77777777" w:rsidR="00015C61" w:rsidRPr="00055403" w:rsidRDefault="00015C61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67BABC9" w14:textId="77777777" w:rsidR="00015C61" w:rsidRPr="00055403" w:rsidRDefault="00015C61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17A3589" w14:textId="77777777" w:rsidR="00015C61" w:rsidRPr="00055403" w:rsidRDefault="00015C61" w:rsidP="00A41E4C">
            <w:pPr>
              <w:rPr>
                <w:rFonts w:cs="Arial"/>
                <w:sz w:val="21"/>
                <w:szCs w:val="21"/>
              </w:rPr>
            </w:pPr>
          </w:p>
        </w:tc>
      </w:tr>
      <w:tr w:rsidR="00015C61" w:rsidRPr="00055403" w14:paraId="5E898BD3" w14:textId="77777777" w:rsidTr="00015C61">
        <w:trPr>
          <w:trHeight w:val="454"/>
        </w:trPr>
        <w:tc>
          <w:tcPr>
            <w:tcW w:w="2835" w:type="dxa"/>
            <w:vAlign w:val="center"/>
          </w:tcPr>
          <w:p w14:paraId="5061612F" w14:textId="77777777" w:rsidR="00015C61" w:rsidRPr="00055403" w:rsidRDefault="00015C61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2DA188C" w14:textId="77777777" w:rsidR="00015C61" w:rsidRPr="00055403" w:rsidRDefault="00015C61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3EC8FD8" w14:textId="77777777" w:rsidR="00015C61" w:rsidRPr="00055403" w:rsidRDefault="00015C61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5573B44" w14:textId="77777777" w:rsidR="00015C61" w:rsidRPr="00055403" w:rsidRDefault="00015C61" w:rsidP="00A41E4C">
            <w:pPr>
              <w:rPr>
                <w:rFonts w:cs="Arial"/>
                <w:sz w:val="21"/>
                <w:szCs w:val="21"/>
              </w:rPr>
            </w:pPr>
          </w:p>
        </w:tc>
      </w:tr>
      <w:tr w:rsidR="00015C61" w:rsidRPr="00055403" w14:paraId="40D553EF" w14:textId="77777777" w:rsidTr="00015C61">
        <w:trPr>
          <w:trHeight w:val="454"/>
        </w:trPr>
        <w:tc>
          <w:tcPr>
            <w:tcW w:w="2835" w:type="dxa"/>
            <w:vAlign w:val="center"/>
          </w:tcPr>
          <w:p w14:paraId="5DC5FB9C" w14:textId="77777777" w:rsidR="00015C61" w:rsidRPr="00055403" w:rsidRDefault="00015C61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F528756" w14:textId="77777777" w:rsidR="00015C61" w:rsidRPr="00055403" w:rsidRDefault="00015C61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C1EA4CA" w14:textId="77777777" w:rsidR="00015C61" w:rsidRPr="00055403" w:rsidRDefault="00015C61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EA4BC36" w14:textId="77777777" w:rsidR="00015C61" w:rsidRPr="00055403" w:rsidRDefault="00015C61" w:rsidP="00A41E4C">
            <w:pPr>
              <w:rPr>
                <w:rFonts w:cs="Arial"/>
                <w:sz w:val="21"/>
                <w:szCs w:val="21"/>
              </w:rPr>
            </w:pPr>
          </w:p>
        </w:tc>
      </w:tr>
      <w:tr w:rsidR="00C47D58" w:rsidRPr="00055403" w14:paraId="54E5059F" w14:textId="77777777" w:rsidTr="00015C61">
        <w:trPr>
          <w:trHeight w:val="454"/>
        </w:trPr>
        <w:tc>
          <w:tcPr>
            <w:tcW w:w="2835" w:type="dxa"/>
            <w:vAlign w:val="center"/>
          </w:tcPr>
          <w:p w14:paraId="5301DC74" w14:textId="77777777" w:rsidR="00C47D58" w:rsidRPr="00055403" w:rsidRDefault="00C47D58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14:paraId="097325CF" w14:textId="77777777" w:rsidR="00C47D58" w:rsidRPr="00055403" w:rsidRDefault="00C47D58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7E3D9C" w14:textId="77777777" w:rsidR="00C47D58" w:rsidRPr="00055403" w:rsidRDefault="00C47D58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30E411F" w14:textId="77777777" w:rsidR="00C47D58" w:rsidRPr="00055403" w:rsidRDefault="00C47D58" w:rsidP="00A41E4C">
            <w:pPr>
              <w:rPr>
                <w:rFonts w:cs="Arial"/>
                <w:sz w:val="21"/>
                <w:szCs w:val="21"/>
              </w:rPr>
            </w:pPr>
          </w:p>
        </w:tc>
      </w:tr>
      <w:tr w:rsidR="00C47D58" w:rsidRPr="00055403" w14:paraId="0673D765" w14:textId="77777777" w:rsidTr="00015C61">
        <w:trPr>
          <w:trHeight w:val="454"/>
        </w:trPr>
        <w:tc>
          <w:tcPr>
            <w:tcW w:w="2835" w:type="dxa"/>
            <w:vAlign w:val="center"/>
          </w:tcPr>
          <w:p w14:paraId="711589EA" w14:textId="77777777" w:rsidR="00C47D58" w:rsidRPr="00055403" w:rsidRDefault="00C47D58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258CF17" w14:textId="77777777" w:rsidR="00C47D58" w:rsidRPr="00055403" w:rsidRDefault="00C47D58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40D9394" w14:textId="77777777" w:rsidR="00C47D58" w:rsidRPr="00055403" w:rsidRDefault="00C47D58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7E34FA9" w14:textId="77777777" w:rsidR="00C47D58" w:rsidRPr="00055403" w:rsidRDefault="00C47D58" w:rsidP="00A41E4C">
            <w:pPr>
              <w:rPr>
                <w:rFonts w:cs="Arial"/>
                <w:sz w:val="21"/>
                <w:szCs w:val="21"/>
              </w:rPr>
            </w:pPr>
          </w:p>
        </w:tc>
      </w:tr>
      <w:tr w:rsidR="00C47D58" w:rsidRPr="00055403" w14:paraId="34F3C598" w14:textId="77777777" w:rsidTr="00015C61">
        <w:trPr>
          <w:trHeight w:val="454"/>
        </w:trPr>
        <w:tc>
          <w:tcPr>
            <w:tcW w:w="2835" w:type="dxa"/>
            <w:vAlign w:val="center"/>
          </w:tcPr>
          <w:p w14:paraId="251AFEBB" w14:textId="77777777" w:rsidR="00C47D58" w:rsidRPr="00055403" w:rsidRDefault="00C47D58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7AB18E3" w14:textId="77777777" w:rsidR="00C47D58" w:rsidRPr="00055403" w:rsidRDefault="00C47D58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9E684D9" w14:textId="77777777" w:rsidR="00C47D58" w:rsidRPr="00055403" w:rsidRDefault="00C47D58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B833E24" w14:textId="77777777" w:rsidR="00C47D58" w:rsidRPr="00055403" w:rsidRDefault="00C47D58" w:rsidP="00A41E4C">
            <w:pPr>
              <w:rPr>
                <w:rFonts w:cs="Arial"/>
                <w:sz w:val="21"/>
                <w:szCs w:val="21"/>
              </w:rPr>
            </w:pPr>
          </w:p>
        </w:tc>
      </w:tr>
      <w:tr w:rsidR="00E344A8" w:rsidRPr="00055403" w14:paraId="75F830B8" w14:textId="77777777" w:rsidTr="00015C61">
        <w:trPr>
          <w:trHeight w:val="454"/>
        </w:trPr>
        <w:tc>
          <w:tcPr>
            <w:tcW w:w="2835" w:type="dxa"/>
            <w:vAlign w:val="center"/>
          </w:tcPr>
          <w:p w14:paraId="06F01BE2" w14:textId="77777777" w:rsidR="00E344A8" w:rsidRPr="00055403" w:rsidRDefault="00E344A8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46A6167" w14:textId="77777777" w:rsidR="00E344A8" w:rsidRPr="00055403" w:rsidRDefault="00E344A8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0277E04" w14:textId="77777777" w:rsidR="00E344A8" w:rsidRPr="00055403" w:rsidRDefault="00E344A8" w:rsidP="00A41E4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61A31E0" w14:textId="77777777" w:rsidR="00E344A8" w:rsidRPr="00055403" w:rsidRDefault="00E344A8" w:rsidP="00A41E4C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4D71F496" w14:textId="77777777" w:rsidR="003F6280" w:rsidRPr="00055403" w:rsidRDefault="003F6280" w:rsidP="003F6280">
      <w:pPr>
        <w:spacing w:before="80"/>
        <w:rPr>
          <w:rFonts w:cs="Arial"/>
          <w:b/>
          <w:color w:val="0000FF"/>
          <w:sz w:val="21"/>
          <w:szCs w:val="21"/>
        </w:rPr>
      </w:pPr>
      <w:r w:rsidRPr="00055403">
        <w:rPr>
          <w:rFonts w:cs="Arial"/>
          <w:b/>
          <w:color w:val="0000FF"/>
          <w:sz w:val="21"/>
          <w:szCs w:val="21"/>
        </w:rPr>
        <w:t>Summary of documentation</w:t>
      </w:r>
    </w:p>
    <w:p w14:paraId="27C0EE25" w14:textId="77777777" w:rsidR="003F6280" w:rsidRPr="00055403" w:rsidRDefault="1CE3F65A" w:rsidP="6F8F88DF">
      <w:pPr>
        <w:spacing w:before="120"/>
        <w:rPr>
          <w:rFonts w:cs="Arial"/>
          <w:sz w:val="21"/>
          <w:szCs w:val="21"/>
        </w:rPr>
      </w:pPr>
      <w:r w:rsidRPr="6F8F88DF">
        <w:rPr>
          <w:rFonts w:cs="Arial"/>
          <w:sz w:val="21"/>
          <w:szCs w:val="21"/>
        </w:rPr>
        <w:t>Use the box below to list the</w:t>
      </w:r>
      <w:r w:rsidR="31DACC21" w:rsidRPr="6F8F88DF">
        <w:rPr>
          <w:rFonts w:cs="Arial"/>
          <w:sz w:val="21"/>
          <w:szCs w:val="21"/>
        </w:rPr>
        <w:t xml:space="preserve"> supporting</w:t>
      </w:r>
      <w:r w:rsidRPr="6F8F88DF">
        <w:rPr>
          <w:rFonts w:cs="Arial"/>
          <w:sz w:val="21"/>
          <w:szCs w:val="21"/>
        </w:rPr>
        <w:t xml:space="preserve"> documentation you are submitting.  </w:t>
      </w:r>
      <w:r w:rsidR="31DACC21" w:rsidRPr="6F8F88DF">
        <w:rPr>
          <w:rFonts w:cs="Arial"/>
          <w:sz w:val="21"/>
          <w:szCs w:val="21"/>
        </w:rPr>
        <w:t>It is advised that you include a letter from your school and a medical letter (if medically related)</w:t>
      </w:r>
      <w:r w:rsidRPr="6F8F88DF">
        <w:rPr>
          <w:rFonts w:cs="Arial"/>
          <w:sz w:val="21"/>
          <w:szCs w:val="21"/>
        </w:rPr>
        <w:t xml:space="preserve">. Please refer to the </w:t>
      </w:r>
      <w:r w:rsidR="31DACC21" w:rsidRPr="6F8F88DF">
        <w:rPr>
          <w:rFonts w:cs="Arial"/>
          <w:sz w:val="21"/>
          <w:szCs w:val="21"/>
        </w:rPr>
        <w:t>policy for further detail.</w:t>
      </w:r>
      <w:r w:rsidRPr="6F8F88DF">
        <w:rPr>
          <w:rFonts w:cs="Arial"/>
          <w:sz w:val="21"/>
          <w:szCs w:val="21"/>
        </w:rPr>
        <w:t xml:space="preserve">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3F6280" w:rsidRPr="00055403" w14:paraId="6F219560" w14:textId="77777777" w:rsidTr="00E344A8">
        <w:trPr>
          <w:trHeight w:val="3777"/>
        </w:trPr>
        <w:tc>
          <w:tcPr>
            <w:tcW w:w="10800" w:type="dxa"/>
          </w:tcPr>
          <w:p w14:paraId="2F7CB824" w14:textId="77777777" w:rsidR="003F6280" w:rsidRPr="00055403" w:rsidRDefault="003F6280" w:rsidP="00A41E4C">
            <w:pPr>
              <w:rPr>
                <w:rFonts w:cs="Arial"/>
                <w:sz w:val="21"/>
                <w:szCs w:val="21"/>
              </w:rPr>
            </w:pPr>
          </w:p>
          <w:p w14:paraId="5EB1077B" w14:textId="77777777" w:rsidR="003F6280" w:rsidRPr="00055403" w:rsidRDefault="003F6280" w:rsidP="00A41E4C">
            <w:pPr>
              <w:rPr>
                <w:rFonts w:cs="Arial"/>
                <w:sz w:val="21"/>
                <w:szCs w:val="21"/>
              </w:rPr>
            </w:pPr>
          </w:p>
          <w:p w14:paraId="4878E1AF" w14:textId="77777777" w:rsidR="003F6280" w:rsidRPr="00055403" w:rsidRDefault="003F6280" w:rsidP="00A41E4C">
            <w:pPr>
              <w:rPr>
                <w:rFonts w:cs="Arial"/>
                <w:sz w:val="21"/>
                <w:szCs w:val="21"/>
              </w:rPr>
            </w:pPr>
          </w:p>
          <w:p w14:paraId="6076D4E8" w14:textId="77777777" w:rsidR="003F6280" w:rsidRPr="00055403" w:rsidRDefault="003F6280" w:rsidP="00A41E4C">
            <w:pPr>
              <w:rPr>
                <w:rFonts w:cs="Arial"/>
                <w:sz w:val="21"/>
                <w:szCs w:val="21"/>
              </w:rPr>
            </w:pPr>
          </w:p>
          <w:p w14:paraId="49D2BC6B" w14:textId="77777777" w:rsidR="00EC1815" w:rsidRPr="00055403" w:rsidRDefault="00EC1815" w:rsidP="00A41E4C">
            <w:pPr>
              <w:rPr>
                <w:rFonts w:cs="Arial"/>
                <w:sz w:val="21"/>
                <w:szCs w:val="21"/>
              </w:rPr>
            </w:pPr>
          </w:p>
          <w:p w14:paraId="3493438B" w14:textId="77777777" w:rsidR="00EC1815" w:rsidRPr="00055403" w:rsidRDefault="00EC1815" w:rsidP="00A41E4C">
            <w:pPr>
              <w:rPr>
                <w:rFonts w:cs="Arial"/>
                <w:sz w:val="21"/>
                <w:szCs w:val="21"/>
              </w:rPr>
            </w:pPr>
          </w:p>
          <w:p w14:paraId="1092E9D7" w14:textId="77777777" w:rsidR="003F6280" w:rsidRPr="00055403" w:rsidRDefault="003F6280" w:rsidP="00A41E4C">
            <w:pPr>
              <w:rPr>
                <w:rFonts w:cs="Arial"/>
                <w:sz w:val="21"/>
                <w:szCs w:val="21"/>
              </w:rPr>
            </w:pPr>
          </w:p>
        </w:tc>
      </w:tr>
    </w:tbl>
    <w:p w14:paraId="766C6D85" w14:textId="77777777" w:rsidR="00E344A8" w:rsidRPr="00055403" w:rsidRDefault="00E344A8" w:rsidP="003F6280">
      <w:pPr>
        <w:spacing w:before="80"/>
        <w:rPr>
          <w:rFonts w:cs="Arial"/>
          <w:b/>
          <w:color w:val="0000FF"/>
          <w:sz w:val="21"/>
          <w:szCs w:val="21"/>
        </w:rPr>
      </w:pPr>
    </w:p>
    <w:p w14:paraId="38B28C04" w14:textId="77777777" w:rsidR="003F6280" w:rsidRPr="00055403" w:rsidRDefault="003F6280" w:rsidP="003F6280">
      <w:pPr>
        <w:spacing w:before="80"/>
        <w:rPr>
          <w:rFonts w:cs="Arial"/>
          <w:b/>
          <w:color w:val="0000FF"/>
          <w:sz w:val="21"/>
          <w:szCs w:val="21"/>
        </w:rPr>
      </w:pPr>
      <w:r w:rsidRPr="00055403">
        <w:rPr>
          <w:rFonts w:cs="Arial"/>
          <w:b/>
          <w:color w:val="0000FF"/>
          <w:sz w:val="21"/>
          <w:szCs w:val="21"/>
        </w:rPr>
        <w:t>Declaration</w:t>
      </w:r>
    </w:p>
    <w:p w14:paraId="34B2434E" w14:textId="77777777" w:rsidR="003F6280" w:rsidRPr="00055403" w:rsidRDefault="1CE3F65A" w:rsidP="6F8F88DF">
      <w:pPr>
        <w:spacing w:before="120"/>
        <w:rPr>
          <w:rFonts w:cs="Arial"/>
          <w:sz w:val="21"/>
          <w:szCs w:val="21"/>
        </w:rPr>
      </w:pPr>
      <w:r w:rsidRPr="6F8F88DF">
        <w:rPr>
          <w:rFonts w:cs="Arial"/>
          <w:sz w:val="21"/>
          <w:szCs w:val="21"/>
        </w:rPr>
        <w:t xml:space="preserve">I confirm that the information given in this form and any </w:t>
      </w:r>
      <w:r w:rsidR="31DACC21" w:rsidRPr="6F8F88DF">
        <w:rPr>
          <w:rFonts w:cs="Arial"/>
          <w:sz w:val="21"/>
          <w:szCs w:val="21"/>
        </w:rPr>
        <w:t>supporting</w:t>
      </w:r>
      <w:r w:rsidRPr="6F8F88DF">
        <w:rPr>
          <w:rFonts w:cs="Arial"/>
          <w:sz w:val="21"/>
          <w:szCs w:val="21"/>
        </w:rPr>
        <w:t xml:space="preserve"> documentation relating to this request is true and correct to the best of my knowledge.</w:t>
      </w:r>
      <w:r w:rsidR="31DACC21" w:rsidRPr="6F8F88DF">
        <w:rPr>
          <w:rFonts w:cs="Arial"/>
          <w:sz w:val="21"/>
          <w:szCs w:val="21"/>
        </w:rPr>
        <w:t xml:space="preserve"> I understand that the extenuating circumstances policy </w:t>
      </w:r>
      <w:r w:rsidR="31DACC21" w:rsidRPr="00284CE7">
        <w:rPr>
          <w:rFonts w:cs="Arial"/>
          <w:b/>
          <w:bCs/>
          <w:sz w:val="21"/>
          <w:szCs w:val="21"/>
        </w:rPr>
        <w:t>only</w:t>
      </w:r>
      <w:r w:rsidR="31DACC21" w:rsidRPr="6F8F88DF">
        <w:rPr>
          <w:rFonts w:cs="Arial"/>
          <w:sz w:val="21"/>
          <w:szCs w:val="21"/>
        </w:rPr>
        <w:t xml:space="preserve"> relates to the Equality Act </w:t>
      </w:r>
      <w:proofErr w:type="gramStart"/>
      <w:r w:rsidR="31DACC21" w:rsidRPr="6F8F88DF">
        <w:rPr>
          <w:rFonts w:cs="Arial"/>
          <w:sz w:val="21"/>
          <w:szCs w:val="21"/>
        </w:rPr>
        <w:t>2010</w:t>
      </w:r>
      <w:proofErr w:type="gramEnd"/>
      <w:r w:rsidR="31DACC21" w:rsidRPr="6F8F88DF">
        <w:rPr>
          <w:rFonts w:cs="Arial"/>
          <w:sz w:val="21"/>
          <w:szCs w:val="21"/>
        </w:rPr>
        <w:t xml:space="preserve"> and I have read the extenuating circumstances policy below.</w:t>
      </w:r>
    </w:p>
    <w:p w14:paraId="35CCD69C" w14:textId="77777777" w:rsidR="00E344A8" w:rsidRPr="00055403" w:rsidRDefault="00E344A8" w:rsidP="003F6280">
      <w:pPr>
        <w:rPr>
          <w:rFonts w:cs="Arial"/>
          <w:sz w:val="21"/>
          <w:szCs w:val="21"/>
        </w:rPr>
      </w:pPr>
    </w:p>
    <w:p w14:paraId="0E51FF42" w14:textId="77777777" w:rsidR="003F6280" w:rsidRPr="00055403" w:rsidRDefault="003F6280" w:rsidP="003F6280">
      <w:pPr>
        <w:rPr>
          <w:rFonts w:cs="Arial"/>
          <w:sz w:val="21"/>
          <w:szCs w:val="21"/>
        </w:rPr>
      </w:pPr>
    </w:p>
    <w:p w14:paraId="7ABA3F9E" w14:textId="77777777" w:rsidR="003F6280" w:rsidRPr="00055403" w:rsidRDefault="003B7851" w:rsidP="003F6280">
      <w:pPr>
        <w:rPr>
          <w:rFonts w:cs="Arial"/>
          <w:sz w:val="21"/>
          <w:szCs w:val="21"/>
        </w:rPr>
      </w:pPr>
      <w:r w:rsidRPr="00055403">
        <w:rPr>
          <w:rFonts w:cs="Arial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2F637B2" wp14:editId="1AC3A579">
                <wp:simplePos x="0" y="0"/>
                <wp:positionH relativeFrom="column">
                  <wp:posOffset>5417820</wp:posOffset>
                </wp:positionH>
                <wp:positionV relativeFrom="paragraph">
                  <wp:posOffset>143509</wp:posOffset>
                </wp:positionV>
                <wp:extent cx="1257300" cy="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2B7F4571">
              <v:line id="Line 4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426.6pt,11.3pt" to="525.6pt,11.3pt" w14:anchorId="27C2B8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6zyfTxIQ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"/>
            </w:pict>
          </mc:Fallback>
        </mc:AlternateContent>
      </w:r>
      <w:r w:rsidRPr="00055403">
        <w:rPr>
          <w:rFonts w:cs="Arial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EAFC575" wp14:editId="183703AE">
                <wp:simplePos x="0" y="0"/>
                <wp:positionH relativeFrom="column">
                  <wp:posOffset>457200</wp:posOffset>
                </wp:positionH>
                <wp:positionV relativeFrom="paragraph">
                  <wp:posOffset>122554</wp:posOffset>
                </wp:positionV>
                <wp:extent cx="44577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59A80703">
              <v:line id="Line 3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36pt,9.65pt" to="387pt,9.65pt" w14:anchorId="74233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fQ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mGeT56eUh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"/>
            </w:pict>
          </mc:Fallback>
        </mc:AlternateContent>
      </w:r>
      <w:r w:rsidR="1CE3F65A" w:rsidRPr="6F8F88DF">
        <w:rPr>
          <w:rFonts w:cs="Arial"/>
          <w:b/>
          <w:bCs/>
          <w:sz w:val="21"/>
          <w:szCs w:val="21"/>
        </w:rPr>
        <w:t>Signed</w:t>
      </w:r>
      <w:r w:rsidR="211309EA" w:rsidRPr="6F8F88DF">
        <w:rPr>
          <w:rFonts w:cs="Arial"/>
          <w:b/>
          <w:bCs/>
          <w:sz w:val="21"/>
          <w:szCs w:val="21"/>
        </w:rPr>
        <w:t>:</w:t>
      </w:r>
      <w:r w:rsidR="1CE3F65A" w:rsidRPr="6F8F88DF">
        <w:rPr>
          <w:rFonts w:cs="Arial"/>
          <w:b/>
          <w:bCs/>
          <w:sz w:val="21"/>
          <w:szCs w:val="21"/>
        </w:rPr>
        <w:t xml:space="preserve"> </w:t>
      </w:r>
      <w:r w:rsidR="003F6280" w:rsidRPr="00055403">
        <w:rPr>
          <w:rFonts w:cs="Arial"/>
          <w:sz w:val="21"/>
          <w:szCs w:val="21"/>
        </w:rPr>
        <w:tab/>
      </w:r>
      <w:r w:rsidR="003F6280" w:rsidRPr="00055403">
        <w:rPr>
          <w:rFonts w:cs="Arial"/>
          <w:sz w:val="21"/>
          <w:szCs w:val="21"/>
        </w:rPr>
        <w:tab/>
      </w:r>
      <w:r w:rsidR="003F6280" w:rsidRPr="00055403">
        <w:rPr>
          <w:rFonts w:cs="Arial"/>
          <w:sz w:val="21"/>
          <w:szCs w:val="21"/>
        </w:rPr>
        <w:tab/>
      </w:r>
      <w:r w:rsidR="003F6280" w:rsidRPr="00055403">
        <w:rPr>
          <w:rFonts w:cs="Arial"/>
          <w:sz w:val="21"/>
          <w:szCs w:val="21"/>
        </w:rPr>
        <w:tab/>
      </w:r>
      <w:r w:rsidR="003F6280" w:rsidRPr="00055403">
        <w:rPr>
          <w:rFonts w:cs="Arial"/>
          <w:sz w:val="21"/>
          <w:szCs w:val="21"/>
        </w:rPr>
        <w:tab/>
      </w:r>
      <w:r w:rsidR="003F6280" w:rsidRPr="00055403">
        <w:rPr>
          <w:rFonts w:cs="Arial"/>
          <w:sz w:val="21"/>
          <w:szCs w:val="21"/>
        </w:rPr>
        <w:tab/>
      </w:r>
      <w:r w:rsidR="003F6280" w:rsidRPr="00055403">
        <w:rPr>
          <w:rFonts w:cs="Arial"/>
          <w:sz w:val="21"/>
          <w:szCs w:val="21"/>
        </w:rPr>
        <w:tab/>
      </w:r>
      <w:r w:rsidR="003F6280" w:rsidRPr="00055403">
        <w:rPr>
          <w:rFonts w:cs="Arial"/>
          <w:sz w:val="21"/>
          <w:szCs w:val="21"/>
        </w:rPr>
        <w:tab/>
      </w:r>
      <w:r w:rsidR="003F6280" w:rsidRPr="00055403">
        <w:rPr>
          <w:rFonts w:cs="Arial"/>
          <w:sz w:val="21"/>
          <w:szCs w:val="21"/>
        </w:rPr>
        <w:tab/>
      </w:r>
      <w:r w:rsidR="003F6280" w:rsidRPr="00055403">
        <w:rPr>
          <w:rFonts w:cs="Arial"/>
          <w:sz w:val="21"/>
          <w:szCs w:val="21"/>
        </w:rPr>
        <w:tab/>
      </w:r>
      <w:r w:rsidR="1CE3F65A" w:rsidRPr="6F8F88DF">
        <w:rPr>
          <w:rFonts w:cs="Arial"/>
          <w:b/>
          <w:bCs/>
          <w:sz w:val="21"/>
          <w:szCs w:val="21"/>
        </w:rPr>
        <w:t>Date</w:t>
      </w:r>
      <w:r w:rsidR="211309EA" w:rsidRPr="6F8F88DF">
        <w:rPr>
          <w:rFonts w:cs="Arial"/>
          <w:b/>
          <w:bCs/>
          <w:sz w:val="21"/>
          <w:szCs w:val="21"/>
        </w:rPr>
        <w:t>:</w:t>
      </w:r>
      <w:r w:rsidR="1CE3F65A" w:rsidRPr="00055403">
        <w:rPr>
          <w:rFonts w:cs="Arial"/>
          <w:sz w:val="21"/>
          <w:szCs w:val="21"/>
        </w:rPr>
        <w:t xml:space="preserve"> </w:t>
      </w:r>
    </w:p>
    <w:p w14:paraId="56279CE3" w14:textId="77777777" w:rsidR="6F8F88DF" w:rsidRDefault="6F8F88DF" w:rsidP="6F8F88DF">
      <w:pPr>
        <w:rPr>
          <w:rFonts w:cs="Arial"/>
          <w:sz w:val="21"/>
          <w:szCs w:val="21"/>
        </w:rPr>
      </w:pPr>
    </w:p>
    <w:p w14:paraId="48BAA07C" w14:textId="4F5DAFBB" w:rsidR="00391468" w:rsidRPr="00055403" w:rsidRDefault="31DACC21" w:rsidP="2945786E">
      <w:pPr>
        <w:tabs>
          <w:tab w:val="left" w:pos="8520"/>
        </w:tabs>
        <w:rPr>
          <w:b/>
          <w:bCs/>
        </w:rPr>
      </w:pPr>
      <w:r w:rsidRPr="2945786E">
        <w:rPr>
          <w:b/>
          <w:bCs/>
        </w:rPr>
        <w:t xml:space="preserve">Please note, submissions after </w:t>
      </w:r>
      <w:r w:rsidR="227E9683" w:rsidRPr="2945786E">
        <w:rPr>
          <w:b/>
          <w:bCs/>
        </w:rPr>
        <w:t>1</w:t>
      </w:r>
      <w:r w:rsidR="00B14D53">
        <w:rPr>
          <w:b/>
          <w:bCs/>
        </w:rPr>
        <w:t>5</w:t>
      </w:r>
      <w:r w:rsidR="00B14D53" w:rsidRPr="00B14D53">
        <w:rPr>
          <w:b/>
          <w:bCs/>
          <w:vertAlign w:val="superscript"/>
        </w:rPr>
        <w:t>th</w:t>
      </w:r>
      <w:r w:rsidR="00B14D53">
        <w:rPr>
          <w:b/>
          <w:bCs/>
        </w:rPr>
        <w:t xml:space="preserve"> </w:t>
      </w:r>
      <w:r w:rsidRPr="2945786E">
        <w:rPr>
          <w:b/>
          <w:bCs/>
        </w:rPr>
        <w:t>September may not be considered</w:t>
      </w:r>
      <w:r w:rsidR="0FCA01F4" w:rsidRPr="2945786E">
        <w:rPr>
          <w:b/>
          <w:bCs/>
        </w:rPr>
        <w:t xml:space="preserve"> before the UCAS deadline</w:t>
      </w:r>
      <w:r w:rsidR="3CADCA77" w:rsidRPr="2945786E">
        <w:rPr>
          <w:b/>
          <w:bCs/>
        </w:rPr>
        <w:t xml:space="preserve">. </w:t>
      </w:r>
      <w:r w:rsidR="00B14D53">
        <w:rPr>
          <w:b/>
          <w:bCs/>
        </w:rPr>
        <w:t>EC s</w:t>
      </w:r>
      <w:r w:rsidR="0FCA01F4" w:rsidRPr="2945786E">
        <w:rPr>
          <w:b/>
          <w:bCs/>
        </w:rPr>
        <w:t xml:space="preserve">ubmissions after </w:t>
      </w:r>
      <w:r w:rsidR="77119871" w:rsidRPr="2945786E">
        <w:rPr>
          <w:b/>
          <w:bCs/>
        </w:rPr>
        <w:t>the UCAS deadline</w:t>
      </w:r>
      <w:r w:rsidR="0FCA01F4" w:rsidRPr="2945786E">
        <w:rPr>
          <w:b/>
          <w:bCs/>
        </w:rPr>
        <w:t xml:space="preserve"> will not be considered.</w:t>
      </w:r>
    </w:p>
    <w:p w14:paraId="3AAB7DBA" w14:textId="77777777" w:rsidR="003F6280" w:rsidRPr="00055403" w:rsidRDefault="003F6280" w:rsidP="00E344A8">
      <w:pPr>
        <w:spacing w:before="120"/>
        <w:rPr>
          <w:rFonts w:cs="Arial"/>
          <w:sz w:val="21"/>
          <w:szCs w:val="21"/>
        </w:rPr>
      </w:pPr>
      <w:r w:rsidRPr="00055403">
        <w:rPr>
          <w:rFonts w:cs="Arial"/>
          <w:sz w:val="21"/>
          <w:szCs w:val="21"/>
        </w:rPr>
        <w:t xml:space="preserve">Once completed, this form and all supporting documentation should be </w:t>
      </w:r>
      <w:r w:rsidR="00E344A8" w:rsidRPr="00055403">
        <w:rPr>
          <w:rFonts w:cs="Arial"/>
          <w:sz w:val="21"/>
          <w:szCs w:val="21"/>
        </w:rPr>
        <w:t xml:space="preserve">emailed to </w:t>
      </w:r>
      <w:hyperlink r:id="rId14" w:history="1">
        <w:r w:rsidR="00E344A8" w:rsidRPr="00055403">
          <w:rPr>
            <w:rStyle w:val="Hyperlink"/>
            <w:rFonts w:cs="Arial"/>
            <w:sz w:val="21"/>
            <w:szCs w:val="21"/>
          </w:rPr>
          <w:t>smdadmissions@qmul.ac.uk</w:t>
        </w:r>
      </w:hyperlink>
    </w:p>
    <w:p w14:paraId="600329C0" w14:textId="77777777" w:rsidR="00E344A8" w:rsidRPr="00055403" w:rsidRDefault="1731E00E" w:rsidP="00E344A8">
      <w:pPr>
        <w:spacing w:before="120"/>
        <w:rPr>
          <w:rFonts w:cs="Arial"/>
          <w:sz w:val="21"/>
          <w:szCs w:val="21"/>
        </w:rPr>
      </w:pPr>
      <w:r w:rsidRPr="6F8F88DF">
        <w:rPr>
          <w:rFonts w:cs="Arial"/>
          <w:sz w:val="21"/>
          <w:szCs w:val="21"/>
        </w:rPr>
        <w:t>For advic</w:t>
      </w:r>
      <w:r w:rsidR="31DACC21" w:rsidRPr="6F8F88DF">
        <w:rPr>
          <w:rFonts w:cs="Arial"/>
          <w:sz w:val="21"/>
          <w:szCs w:val="21"/>
        </w:rPr>
        <w:t xml:space="preserve">e on completing this form, please email </w:t>
      </w:r>
      <w:hyperlink r:id="rId15">
        <w:r w:rsidR="31DACC21" w:rsidRPr="6F8F88DF">
          <w:rPr>
            <w:rStyle w:val="Hyperlink"/>
            <w:rFonts w:cs="Arial"/>
            <w:sz w:val="21"/>
            <w:szCs w:val="21"/>
          </w:rPr>
          <w:t>smdadmissions@qmul.ac.uk</w:t>
        </w:r>
      </w:hyperlink>
      <w:r w:rsidR="211309EA" w:rsidRPr="6F8F88DF">
        <w:rPr>
          <w:rFonts w:cs="Arial"/>
          <w:sz w:val="21"/>
          <w:szCs w:val="21"/>
        </w:rPr>
        <w:t xml:space="preserve"> </w:t>
      </w:r>
    </w:p>
    <w:p w14:paraId="74659B24" w14:textId="77777777" w:rsidR="00391468" w:rsidRPr="00055403" w:rsidRDefault="1CE3F65A" w:rsidP="6F8F88DF">
      <w:pPr>
        <w:spacing w:before="120"/>
        <w:rPr>
          <w:rFonts w:cs="Arial"/>
          <w:sz w:val="21"/>
          <w:szCs w:val="21"/>
        </w:rPr>
      </w:pPr>
      <w:r w:rsidRPr="6F8F88DF">
        <w:rPr>
          <w:rFonts w:cs="Arial"/>
          <w:sz w:val="21"/>
          <w:szCs w:val="21"/>
        </w:rPr>
        <w:t xml:space="preserve">Information supplied will be kept, used and shared where necessary and appropriate with other members of </w:t>
      </w:r>
      <w:proofErr w:type="gramStart"/>
      <w:r w:rsidRPr="6F8F88DF">
        <w:rPr>
          <w:rFonts w:cs="Arial"/>
          <w:sz w:val="21"/>
          <w:szCs w:val="21"/>
        </w:rPr>
        <w:t>College</w:t>
      </w:r>
      <w:proofErr w:type="gramEnd"/>
      <w:r w:rsidRPr="6F8F88DF">
        <w:rPr>
          <w:rFonts w:cs="Arial"/>
          <w:sz w:val="21"/>
          <w:szCs w:val="21"/>
        </w:rPr>
        <w:t xml:space="preserve"> staff, for the purposes of determining the outcome of this </w:t>
      </w:r>
      <w:r w:rsidR="31DACC21" w:rsidRPr="6F8F88DF">
        <w:rPr>
          <w:rFonts w:cs="Arial"/>
          <w:sz w:val="21"/>
          <w:szCs w:val="21"/>
        </w:rPr>
        <w:t xml:space="preserve">request </w:t>
      </w:r>
      <w:r w:rsidRPr="6F8F88DF">
        <w:rPr>
          <w:rFonts w:cs="Arial"/>
          <w:sz w:val="21"/>
          <w:szCs w:val="21"/>
        </w:rPr>
        <w:t>and in accordance with the Data Protection Act.</w:t>
      </w:r>
    </w:p>
    <w:p w14:paraId="78FD9F99" w14:textId="77777777" w:rsidR="003F6280" w:rsidRPr="00055403" w:rsidRDefault="00B14D53" w:rsidP="003F6280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pict w14:anchorId="1194EC73">
          <v:rect id="_x0000_i1025" style="width:535.15pt;height:1pt" o:hrpct="991" o:hralign="center" o:hrstd="t" o:hrnoshade="t" o:hr="t" fillcolor="black" stroked="f"/>
        </w:pict>
      </w:r>
    </w:p>
    <w:p w14:paraId="34E0A399" w14:textId="77777777" w:rsidR="00E344A8" w:rsidRPr="00055403" w:rsidRDefault="31DACC21" w:rsidP="6F8F88DF">
      <w:pPr>
        <w:spacing w:before="80"/>
        <w:rPr>
          <w:rFonts w:cs="Arial"/>
          <w:b/>
          <w:bCs/>
          <w:sz w:val="21"/>
          <w:szCs w:val="21"/>
          <w:u w:val="single"/>
        </w:rPr>
      </w:pPr>
      <w:r w:rsidRPr="6F8F88DF">
        <w:rPr>
          <w:rFonts w:cs="Arial"/>
          <w:b/>
          <w:bCs/>
          <w:sz w:val="21"/>
          <w:szCs w:val="21"/>
        </w:rPr>
        <w:t>Extenuating Circumstances Policy</w:t>
      </w:r>
    </w:p>
    <w:p w14:paraId="28F0F788" w14:textId="77777777" w:rsidR="00E344A8" w:rsidRPr="00055403" w:rsidRDefault="00E344A8" w:rsidP="00E344A8">
      <w:pPr>
        <w:rPr>
          <w:rFonts w:cs="Arial"/>
          <w:b/>
          <w:sz w:val="21"/>
          <w:szCs w:val="21"/>
          <w:u w:val="single"/>
        </w:rPr>
      </w:pPr>
    </w:p>
    <w:p w14:paraId="3F54D2CE" w14:textId="77777777" w:rsidR="00E344A8" w:rsidRPr="00055403" w:rsidRDefault="00E344A8" w:rsidP="00E344A8">
      <w:pPr>
        <w:rPr>
          <w:rFonts w:cs="Arial"/>
          <w:sz w:val="21"/>
          <w:szCs w:val="21"/>
          <w:u w:val="single"/>
        </w:rPr>
      </w:pPr>
      <w:r w:rsidRPr="00055403">
        <w:rPr>
          <w:rFonts w:cs="Arial"/>
          <w:sz w:val="21"/>
          <w:szCs w:val="21"/>
          <w:u w:val="single"/>
        </w:rPr>
        <w:t>1. Extenuating Circumstances Process</w:t>
      </w:r>
    </w:p>
    <w:p w14:paraId="3427FDBB" w14:textId="77777777" w:rsidR="00E344A8" w:rsidRPr="00055403" w:rsidRDefault="00E344A8" w:rsidP="00E344A8">
      <w:pPr>
        <w:rPr>
          <w:rFonts w:cs="Arial"/>
          <w:sz w:val="21"/>
          <w:szCs w:val="21"/>
        </w:rPr>
      </w:pPr>
    </w:p>
    <w:p w14:paraId="7D3DC10D" w14:textId="566FD870" w:rsidR="00E344A8" w:rsidRPr="00055403" w:rsidRDefault="211309EA" w:rsidP="6F8F88DF">
      <w:pPr>
        <w:ind w:left="720"/>
        <w:rPr>
          <w:rFonts w:cs="Arial"/>
          <w:i/>
          <w:iCs/>
          <w:sz w:val="21"/>
          <w:szCs w:val="21"/>
        </w:rPr>
      </w:pPr>
      <w:r w:rsidRPr="6F8F88DF">
        <w:rPr>
          <w:rFonts w:cs="Arial"/>
          <w:sz w:val="21"/>
          <w:szCs w:val="21"/>
        </w:rPr>
        <w:lastRenderedPageBreak/>
        <w:t xml:space="preserve">1.1 </w:t>
      </w:r>
      <w:r w:rsidR="31DACC21" w:rsidRPr="6F8F88DF">
        <w:rPr>
          <w:rFonts w:cs="Arial"/>
          <w:b/>
          <w:bCs/>
          <w:sz w:val="21"/>
          <w:szCs w:val="21"/>
        </w:rPr>
        <w:t>Only</w:t>
      </w:r>
      <w:r w:rsidR="31DACC21" w:rsidRPr="6F8F88DF">
        <w:rPr>
          <w:rFonts w:cs="Arial"/>
          <w:sz w:val="21"/>
          <w:szCs w:val="21"/>
        </w:rPr>
        <w:t xml:space="preserve"> serious extenuating circumstances that fall within one of the protected characteristics under the </w:t>
      </w:r>
      <w:hyperlink r:id="rId16">
        <w:r w:rsidR="31DACC21" w:rsidRPr="6F8F88DF">
          <w:rPr>
            <w:rStyle w:val="Hyperlink"/>
            <w:rFonts w:cs="Arial"/>
            <w:sz w:val="21"/>
            <w:szCs w:val="21"/>
          </w:rPr>
          <w:t>Equality Act (2010)</w:t>
        </w:r>
      </w:hyperlink>
      <w:r w:rsidR="31DACC21" w:rsidRPr="6F8F88DF">
        <w:rPr>
          <w:rFonts w:cs="Arial"/>
          <w:sz w:val="21"/>
          <w:szCs w:val="21"/>
        </w:rPr>
        <w:t xml:space="preserve"> will be taken in</w:t>
      </w:r>
      <w:r w:rsidR="00284CE7">
        <w:rPr>
          <w:rFonts w:cs="Arial"/>
          <w:sz w:val="21"/>
          <w:szCs w:val="21"/>
        </w:rPr>
        <w:t>to</w:t>
      </w:r>
      <w:r w:rsidR="31DACC21" w:rsidRPr="6F8F88DF">
        <w:rPr>
          <w:rFonts w:cs="Arial"/>
          <w:sz w:val="21"/>
          <w:szCs w:val="21"/>
        </w:rPr>
        <w:t xml:space="preserve"> account for undergraduate applicants who retake their </w:t>
      </w:r>
      <w:r w:rsidR="00B14D53">
        <w:rPr>
          <w:rFonts w:cs="Arial"/>
          <w:sz w:val="21"/>
          <w:szCs w:val="21"/>
        </w:rPr>
        <w:t xml:space="preserve">GCSE, </w:t>
      </w:r>
      <w:r w:rsidR="31DACC21" w:rsidRPr="6F8F88DF">
        <w:rPr>
          <w:rFonts w:cs="Arial"/>
          <w:sz w:val="21"/>
          <w:szCs w:val="21"/>
        </w:rPr>
        <w:t xml:space="preserve">AS or A Level year or take longer than two years to complete their A Levels, and for graduate applications who retake a year of their degree, or take longer than 3 years to complete their undergraduate degree, or longer than 4 years to complete their 4 year integrated </w:t>
      </w:r>
      <w:proofErr w:type="spellStart"/>
      <w:r w:rsidR="31DACC21" w:rsidRPr="6F8F88DF">
        <w:rPr>
          <w:rFonts w:cs="Arial"/>
          <w:sz w:val="21"/>
          <w:szCs w:val="21"/>
        </w:rPr>
        <w:t>masters</w:t>
      </w:r>
      <w:proofErr w:type="spellEnd"/>
      <w:r w:rsidR="31DACC21" w:rsidRPr="6F8F88DF">
        <w:rPr>
          <w:rFonts w:cs="Arial"/>
          <w:sz w:val="21"/>
          <w:szCs w:val="21"/>
        </w:rPr>
        <w:t xml:space="preserve"> degree.</w:t>
      </w:r>
      <w:r w:rsidR="572FDD04" w:rsidRPr="6F8F88DF">
        <w:rPr>
          <w:rFonts w:cs="Arial"/>
          <w:sz w:val="21"/>
          <w:szCs w:val="21"/>
        </w:rPr>
        <w:t xml:space="preserve"> </w:t>
      </w:r>
      <w:r w:rsidR="572FDD04" w:rsidRPr="6F8F88DF">
        <w:rPr>
          <w:rFonts w:cs="Arial"/>
          <w:b/>
          <w:bCs/>
          <w:i/>
          <w:iCs/>
          <w:sz w:val="21"/>
          <w:szCs w:val="21"/>
        </w:rPr>
        <w:t>NB:</w:t>
      </w:r>
      <w:r w:rsidR="572FDD04" w:rsidRPr="6F8F88DF">
        <w:rPr>
          <w:rFonts w:cs="Arial"/>
          <w:i/>
          <w:iCs/>
          <w:sz w:val="21"/>
          <w:szCs w:val="21"/>
        </w:rPr>
        <w:t xml:space="preserve"> bereavement is not a protected characteristic in and of itself, but in the event of a parent, sibling or child dying within a year of the candidate’s AS or A Level</w:t>
      </w:r>
      <w:r w:rsidR="6C755025" w:rsidRPr="6F8F88DF">
        <w:rPr>
          <w:rFonts w:cs="Arial"/>
          <w:i/>
          <w:iCs/>
          <w:sz w:val="21"/>
          <w:szCs w:val="21"/>
        </w:rPr>
        <w:t xml:space="preserve"> examination</w:t>
      </w:r>
      <w:r w:rsidR="572FDD04" w:rsidRPr="6F8F88DF">
        <w:rPr>
          <w:rFonts w:cs="Arial"/>
          <w:i/>
          <w:iCs/>
          <w:sz w:val="21"/>
          <w:szCs w:val="21"/>
        </w:rPr>
        <w:t xml:space="preserve">s this </w:t>
      </w:r>
      <w:r w:rsidR="6C755025" w:rsidRPr="6F8F88DF">
        <w:rPr>
          <w:rFonts w:cs="Arial"/>
          <w:i/>
          <w:iCs/>
          <w:sz w:val="21"/>
          <w:szCs w:val="21"/>
        </w:rPr>
        <w:t>will</w:t>
      </w:r>
      <w:r w:rsidR="572FDD04" w:rsidRPr="6F8F88DF">
        <w:rPr>
          <w:rFonts w:cs="Arial"/>
          <w:i/>
          <w:iCs/>
          <w:sz w:val="21"/>
          <w:szCs w:val="21"/>
        </w:rPr>
        <w:t xml:space="preserve"> be taken into </w:t>
      </w:r>
      <w:r w:rsidR="6E6BF9E5" w:rsidRPr="6F8F88DF">
        <w:rPr>
          <w:rFonts w:cs="Arial"/>
          <w:i/>
          <w:iCs/>
          <w:sz w:val="21"/>
          <w:szCs w:val="21"/>
        </w:rPr>
        <w:t>consideration by the EC panel.</w:t>
      </w:r>
    </w:p>
    <w:p w14:paraId="452412EC" w14:textId="77777777" w:rsidR="00E344A8" w:rsidRPr="00055403" w:rsidRDefault="00E344A8" w:rsidP="00E344A8">
      <w:pPr>
        <w:rPr>
          <w:rFonts w:cs="Arial"/>
          <w:sz w:val="21"/>
          <w:szCs w:val="21"/>
        </w:rPr>
      </w:pPr>
    </w:p>
    <w:p w14:paraId="13F6C3AD" w14:textId="40780AB3" w:rsidR="00E344A8" w:rsidRPr="00055403" w:rsidRDefault="00E344A8" w:rsidP="49E3B92C">
      <w:pPr>
        <w:ind w:left="720"/>
        <w:rPr>
          <w:rFonts w:cs="Arial"/>
          <w:sz w:val="21"/>
          <w:szCs w:val="21"/>
        </w:rPr>
      </w:pPr>
      <w:r w:rsidRPr="4B048278">
        <w:rPr>
          <w:rFonts w:cs="Arial"/>
          <w:sz w:val="21"/>
          <w:szCs w:val="21"/>
        </w:rPr>
        <w:t>1.2 Successful applica</w:t>
      </w:r>
      <w:r w:rsidR="00284CE7" w:rsidRPr="4B048278">
        <w:rPr>
          <w:rFonts w:cs="Arial"/>
          <w:sz w:val="21"/>
          <w:szCs w:val="21"/>
        </w:rPr>
        <w:t>nts</w:t>
      </w:r>
      <w:r w:rsidRPr="4B048278">
        <w:rPr>
          <w:rFonts w:cs="Arial"/>
          <w:sz w:val="21"/>
          <w:szCs w:val="21"/>
        </w:rPr>
        <w:t xml:space="preserve"> will be permitted to retake </w:t>
      </w:r>
      <w:r w:rsidR="16BDDA9B" w:rsidRPr="4B048278">
        <w:rPr>
          <w:rFonts w:cs="Arial"/>
          <w:sz w:val="21"/>
          <w:szCs w:val="21"/>
        </w:rPr>
        <w:t xml:space="preserve">their Year 13 qualifications required for entry </w:t>
      </w:r>
      <w:r w:rsidR="36573466" w:rsidRPr="4B048278">
        <w:rPr>
          <w:rFonts w:cs="Arial"/>
          <w:sz w:val="21"/>
          <w:szCs w:val="21"/>
        </w:rPr>
        <w:t>to</w:t>
      </w:r>
      <w:r w:rsidRPr="4B048278">
        <w:rPr>
          <w:rFonts w:cs="Arial"/>
          <w:sz w:val="21"/>
          <w:szCs w:val="21"/>
        </w:rPr>
        <w:t xml:space="preserve"> meet our minimum entry requirements. </w:t>
      </w:r>
    </w:p>
    <w:p w14:paraId="7CBD7273" w14:textId="77777777" w:rsidR="00E344A8" w:rsidRPr="00055403" w:rsidRDefault="00E344A8" w:rsidP="00E344A8">
      <w:pPr>
        <w:rPr>
          <w:rFonts w:cs="Arial"/>
          <w:sz w:val="21"/>
          <w:szCs w:val="21"/>
        </w:rPr>
      </w:pPr>
    </w:p>
    <w:p w14:paraId="0ADCA53C" w14:textId="77777777" w:rsidR="00E344A8" w:rsidRPr="00055403" w:rsidRDefault="00E344A8" w:rsidP="00ED7BD7">
      <w:pPr>
        <w:ind w:left="720"/>
        <w:rPr>
          <w:rFonts w:cs="Arial"/>
          <w:sz w:val="21"/>
          <w:szCs w:val="21"/>
        </w:rPr>
      </w:pPr>
      <w:r w:rsidRPr="49E3B92C">
        <w:rPr>
          <w:rFonts w:cs="Arial"/>
          <w:sz w:val="21"/>
          <w:szCs w:val="21"/>
        </w:rPr>
        <w:t>1.</w:t>
      </w:r>
      <w:r w:rsidR="317235A8" w:rsidRPr="49E3B92C">
        <w:rPr>
          <w:rFonts w:cs="Arial"/>
          <w:sz w:val="21"/>
          <w:szCs w:val="21"/>
        </w:rPr>
        <w:t>3</w:t>
      </w:r>
      <w:r w:rsidRPr="49E3B92C">
        <w:rPr>
          <w:rFonts w:cs="Arial"/>
          <w:sz w:val="21"/>
          <w:szCs w:val="21"/>
        </w:rPr>
        <w:t xml:space="preserve"> </w:t>
      </w:r>
      <w:r w:rsidR="4344B906" w:rsidRPr="49E3B92C">
        <w:rPr>
          <w:rFonts w:cs="Arial"/>
          <w:sz w:val="21"/>
          <w:szCs w:val="21"/>
        </w:rPr>
        <w:t>T</w:t>
      </w:r>
      <w:r w:rsidRPr="49E3B92C">
        <w:rPr>
          <w:rFonts w:cs="Arial"/>
          <w:sz w:val="21"/>
          <w:szCs w:val="21"/>
        </w:rPr>
        <w:t xml:space="preserve">he extenuating circumstances panel will convene to discuss each request on a </w:t>
      </w:r>
      <w:proofErr w:type="gramStart"/>
      <w:r w:rsidRPr="49E3B92C">
        <w:rPr>
          <w:rFonts w:cs="Arial"/>
          <w:sz w:val="21"/>
          <w:szCs w:val="21"/>
        </w:rPr>
        <w:t>case by case</w:t>
      </w:r>
      <w:proofErr w:type="gramEnd"/>
      <w:r w:rsidRPr="49E3B92C">
        <w:rPr>
          <w:rFonts w:cs="Arial"/>
          <w:sz w:val="21"/>
          <w:szCs w:val="21"/>
        </w:rPr>
        <w:t xml:space="preserve"> basis</w:t>
      </w:r>
      <w:r w:rsidR="3A36261F" w:rsidRPr="49E3B92C">
        <w:rPr>
          <w:rFonts w:cs="Arial"/>
          <w:sz w:val="21"/>
          <w:szCs w:val="21"/>
        </w:rPr>
        <w:t>.</w:t>
      </w:r>
    </w:p>
    <w:p w14:paraId="4DBBA139" w14:textId="77777777" w:rsidR="00E344A8" w:rsidRPr="00055403" w:rsidRDefault="00E344A8" w:rsidP="00E344A8">
      <w:pPr>
        <w:rPr>
          <w:rFonts w:cs="Arial"/>
          <w:sz w:val="21"/>
          <w:szCs w:val="21"/>
        </w:rPr>
      </w:pPr>
    </w:p>
    <w:p w14:paraId="3224EAEA" w14:textId="77777777" w:rsidR="00E344A8" w:rsidRPr="00055403" w:rsidRDefault="00E344A8" w:rsidP="00ED7BD7">
      <w:pPr>
        <w:ind w:left="720"/>
        <w:rPr>
          <w:rFonts w:cs="Arial"/>
          <w:sz w:val="21"/>
          <w:szCs w:val="21"/>
        </w:rPr>
      </w:pPr>
      <w:r w:rsidRPr="49E3B92C">
        <w:rPr>
          <w:rFonts w:cs="Arial"/>
          <w:sz w:val="21"/>
          <w:szCs w:val="21"/>
        </w:rPr>
        <w:t>1.</w:t>
      </w:r>
      <w:r w:rsidR="3F94583F" w:rsidRPr="49E3B92C">
        <w:rPr>
          <w:rFonts w:cs="Arial"/>
          <w:sz w:val="21"/>
          <w:szCs w:val="21"/>
        </w:rPr>
        <w:t>4</w:t>
      </w:r>
      <w:r w:rsidRPr="49E3B92C">
        <w:rPr>
          <w:rFonts w:cs="Arial"/>
          <w:sz w:val="21"/>
          <w:szCs w:val="21"/>
        </w:rPr>
        <w:t xml:space="preserve"> Applicants will receive a letter from the Head of Admissions with the extenuating circumstances panel’s decision.</w:t>
      </w:r>
    </w:p>
    <w:p w14:paraId="4D54D95D" w14:textId="77777777" w:rsidR="00E344A8" w:rsidRPr="00055403" w:rsidRDefault="00E344A8" w:rsidP="00E344A8">
      <w:pPr>
        <w:rPr>
          <w:rFonts w:cs="Arial"/>
          <w:sz w:val="21"/>
          <w:szCs w:val="21"/>
        </w:rPr>
      </w:pPr>
    </w:p>
    <w:p w14:paraId="4B23B421" w14:textId="77777777" w:rsidR="00E344A8" w:rsidRPr="00055403" w:rsidRDefault="00E344A8" w:rsidP="00ED7BD7">
      <w:pPr>
        <w:ind w:firstLine="720"/>
        <w:rPr>
          <w:rFonts w:cs="Arial"/>
          <w:sz w:val="21"/>
          <w:szCs w:val="21"/>
        </w:rPr>
      </w:pPr>
      <w:r w:rsidRPr="49E3B92C">
        <w:rPr>
          <w:rFonts w:cs="Arial"/>
          <w:sz w:val="21"/>
          <w:szCs w:val="21"/>
        </w:rPr>
        <w:t>1.</w:t>
      </w:r>
      <w:r w:rsidR="39E7F3D0" w:rsidRPr="49E3B92C">
        <w:rPr>
          <w:rFonts w:cs="Arial"/>
          <w:sz w:val="21"/>
          <w:szCs w:val="21"/>
        </w:rPr>
        <w:t>5</w:t>
      </w:r>
      <w:r w:rsidRPr="49E3B92C">
        <w:rPr>
          <w:rFonts w:cs="Arial"/>
          <w:sz w:val="21"/>
          <w:szCs w:val="21"/>
        </w:rPr>
        <w:t xml:space="preserve"> All decisions made by the extenuating circumstances panel are final.</w:t>
      </w:r>
    </w:p>
    <w:p w14:paraId="33C22CAE" w14:textId="77777777" w:rsidR="00E344A8" w:rsidRPr="00055403" w:rsidRDefault="00E344A8" w:rsidP="00E344A8">
      <w:pPr>
        <w:rPr>
          <w:rFonts w:cs="Arial"/>
          <w:sz w:val="21"/>
          <w:szCs w:val="21"/>
          <w:u w:val="single"/>
        </w:rPr>
      </w:pPr>
    </w:p>
    <w:p w14:paraId="3B38EF1F" w14:textId="77777777" w:rsidR="00E344A8" w:rsidRPr="00055403" w:rsidRDefault="00E344A8" w:rsidP="00E344A8">
      <w:pPr>
        <w:rPr>
          <w:rFonts w:cs="Arial"/>
          <w:sz w:val="21"/>
          <w:szCs w:val="21"/>
          <w:u w:val="single"/>
        </w:rPr>
      </w:pPr>
      <w:r w:rsidRPr="00055403">
        <w:rPr>
          <w:rFonts w:cs="Arial"/>
          <w:sz w:val="21"/>
          <w:szCs w:val="21"/>
          <w:u w:val="single"/>
        </w:rPr>
        <w:t>2. Extenuating Circumstances Deadline</w:t>
      </w:r>
    </w:p>
    <w:p w14:paraId="123A3EEC" w14:textId="77777777" w:rsidR="00E344A8" w:rsidRPr="00055403" w:rsidRDefault="00E344A8" w:rsidP="00E344A8">
      <w:pPr>
        <w:rPr>
          <w:rFonts w:cs="Arial"/>
          <w:sz w:val="21"/>
          <w:szCs w:val="21"/>
        </w:rPr>
      </w:pPr>
    </w:p>
    <w:p w14:paraId="5F8CA239" w14:textId="74B4EC09" w:rsidR="00E344A8" w:rsidRPr="00055403" w:rsidRDefault="00E344A8" w:rsidP="00ED7BD7">
      <w:pPr>
        <w:ind w:left="720"/>
        <w:rPr>
          <w:rFonts w:cs="Arial"/>
          <w:sz w:val="21"/>
          <w:szCs w:val="21"/>
        </w:rPr>
      </w:pPr>
      <w:r w:rsidRPr="00055403">
        <w:rPr>
          <w:rFonts w:cs="Arial"/>
          <w:sz w:val="21"/>
          <w:szCs w:val="21"/>
        </w:rPr>
        <w:t>2.1 Extenuating circumstances request must be received no later than 1</w:t>
      </w:r>
      <w:r w:rsidR="00B14D53">
        <w:rPr>
          <w:rFonts w:cs="Arial"/>
          <w:sz w:val="21"/>
          <w:szCs w:val="21"/>
        </w:rPr>
        <w:t>5</w:t>
      </w:r>
      <w:r w:rsidR="00B14D53" w:rsidRPr="00B14D53">
        <w:rPr>
          <w:rFonts w:cs="Arial"/>
          <w:sz w:val="21"/>
          <w:szCs w:val="21"/>
          <w:vertAlign w:val="superscript"/>
        </w:rPr>
        <w:t>th</w:t>
      </w:r>
      <w:r w:rsidR="00B14D53">
        <w:rPr>
          <w:rFonts w:cs="Arial"/>
          <w:sz w:val="21"/>
          <w:szCs w:val="21"/>
        </w:rPr>
        <w:t xml:space="preserve"> </w:t>
      </w:r>
      <w:r w:rsidRPr="00055403">
        <w:rPr>
          <w:rFonts w:cs="Arial"/>
          <w:sz w:val="21"/>
          <w:szCs w:val="21"/>
        </w:rPr>
        <w:t>September to allow 1 month for the extenuating circumstances panel to consider the request before the UCAS deadline.</w:t>
      </w:r>
    </w:p>
    <w:p w14:paraId="31385148" w14:textId="77777777" w:rsidR="00E344A8" w:rsidRPr="00055403" w:rsidRDefault="00E344A8" w:rsidP="00E344A8">
      <w:pPr>
        <w:rPr>
          <w:rFonts w:cs="Arial"/>
          <w:sz w:val="21"/>
          <w:szCs w:val="21"/>
        </w:rPr>
      </w:pPr>
    </w:p>
    <w:p w14:paraId="5892F233" w14:textId="5F78ED4C" w:rsidR="00E344A8" w:rsidRPr="00055403" w:rsidRDefault="00E344A8" w:rsidP="002E4A43">
      <w:pPr>
        <w:ind w:left="720"/>
        <w:rPr>
          <w:rFonts w:cs="Arial"/>
          <w:sz w:val="21"/>
          <w:szCs w:val="21"/>
        </w:rPr>
      </w:pPr>
      <w:r w:rsidRPr="00055403">
        <w:rPr>
          <w:rFonts w:cs="Arial"/>
          <w:sz w:val="21"/>
          <w:szCs w:val="21"/>
        </w:rPr>
        <w:t>2.2 All requests received on or before 1</w:t>
      </w:r>
      <w:r w:rsidR="00B14D53">
        <w:rPr>
          <w:rFonts w:cs="Arial"/>
          <w:sz w:val="21"/>
          <w:szCs w:val="21"/>
        </w:rPr>
        <w:t>5</w:t>
      </w:r>
      <w:r w:rsidR="00B14D53" w:rsidRPr="00B14D53">
        <w:rPr>
          <w:rFonts w:cs="Arial"/>
          <w:sz w:val="21"/>
          <w:szCs w:val="21"/>
          <w:vertAlign w:val="superscript"/>
        </w:rPr>
        <w:t>th</w:t>
      </w:r>
      <w:r w:rsidR="00B14D53">
        <w:rPr>
          <w:rFonts w:cs="Arial"/>
          <w:sz w:val="21"/>
          <w:szCs w:val="21"/>
        </w:rPr>
        <w:t xml:space="preserve"> </w:t>
      </w:r>
      <w:r w:rsidRPr="00055403">
        <w:rPr>
          <w:rFonts w:cs="Arial"/>
          <w:sz w:val="21"/>
          <w:szCs w:val="21"/>
        </w:rPr>
        <w:t>September will receive a response from the Head of Admissions before the UCAS deadline.</w:t>
      </w:r>
    </w:p>
    <w:p w14:paraId="18626D77" w14:textId="77777777" w:rsidR="00E344A8" w:rsidRPr="00055403" w:rsidRDefault="00E344A8" w:rsidP="00E344A8">
      <w:pPr>
        <w:rPr>
          <w:rFonts w:cs="Arial"/>
          <w:sz w:val="21"/>
          <w:szCs w:val="21"/>
        </w:rPr>
      </w:pPr>
    </w:p>
    <w:p w14:paraId="130E2707" w14:textId="68CFDF79" w:rsidR="00E344A8" w:rsidRPr="00055403" w:rsidRDefault="00E344A8" w:rsidP="00ED7BD7">
      <w:pPr>
        <w:ind w:left="720"/>
        <w:rPr>
          <w:rFonts w:cs="Arial"/>
          <w:sz w:val="21"/>
          <w:szCs w:val="21"/>
        </w:rPr>
      </w:pPr>
      <w:r w:rsidRPr="2945786E">
        <w:rPr>
          <w:rFonts w:cs="Arial"/>
          <w:sz w:val="21"/>
          <w:szCs w:val="21"/>
        </w:rPr>
        <w:t>2.3 Extenuating circumstances requests received after 1</w:t>
      </w:r>
      <w:r w:rsidR="00B14D53">
        <w:rPr>
          <w:rFonts w:cs="Arial"/>
          <w:sz w:val="21"/>
          <w:szCs w:val="21"/>
        </w:rPr>
        <w:t>5</w:t>
      </w:r>
      <w:r w:rsidR="00B14D53" w:rsidRPr="00B14D53">
        <w:rPr>
          <w:rFonts w:cs="Arial"/>
          <w:sz w:val="21"/>
          <w:szCs w:val="21"/>
          <w:vertAlign w:val="superscript"/>
        </w:rPr>
        <w:t>th</w:t>
      </w:r>
      <w:r w:rsidR="00B14D53">
        <w:rPr>
          <w:rFonts w:cs="Arial"/>
          <w:sz w:val="21"/>
          <w:szCs w:val="21"/>
        </w:rPr>
        <w:t xml:space="preserve"> </w:t>
      </w:r>
      <w:r w:rsidRPr="2945786E">
        <w:rPr>
          <w:rFonts w:cs="Arial"/>
          <w:sz w:val="21"/>
          <w:szCs w:val="21"/>
        </w:rPr>
        <w:t>September may not be considered</w:t>
      </w:r>
      <w:r w:rsidR="0F8E2446" w:rsidRPr="2945786E">
        <w:rPr>
          <w:rFonts w:cs="Arial"/>
          <w:sz w:val="21"/>
          <w:szCs w:val="21"/>
        </w:rPr>
        <w:t xml:space="preserve"> </w:t>
      </w:r>
      <w:r w:rsidRPr="2945786E">
        <w:rPr>
          <w:rFonts w:cs="Arial"/>
          <w:sz w:val="21"/>
          <w:szCs w:val="21"/>
        </w:rPr>
        <w:t>and may not receive a decision prior to the UCAS deadline.</w:t>
      </w:r>
      <w:r w:rsidR="00B14D53">
        <w:rPr>
          <w:rFonts w:cs="Arial"/>
          <w:sz w:val="21"/>
          <w:szCs w:val="21"/>
        </w:rPr>
        <w:t xml:space="preserve"> EC submissions received after the UCAS deadline will not be considered.</w:t>
      </w:r>
    </w:p>
    <w:p w14:paraId="20FC053F" w14:textId="77777777" w:rsidR="00E344A8" w:rsidRPr="00055403" w:rsidRDefault="00E344A8" w:rsidP="00E344A8">
      <w:pPr>
        <w:rPr>
          <w:rFonts w:cs="Arial"/>
          <w:sz w:val="21"/>
          <w:szCs w:val="21"/>
          <w:u w:val="single"/>
        </w:rPr>
      </w:pPr>
    </w:p>
    <w:p w14:paraId="7F620338" w14:textId="77777777" w:rsidR="00E344A8" w:rsidRPr="00055403" w:rsidRDefault="00E344A8" w:rsidP="00E344A8">
      <w:pPr>
        <w:rPr>
          <w:rFonts w:cs="Arial"/>
          <w:sz w:val="21"/>
          <w:szCs w:val="21"/>
          <w:u w:val="single"/>
        </w:rPr>
      </w:pPr>
      <w:r w:rsidRPr="00055403">
        <w:rPr>
          <w:rFonts w:cs="Arial"/>
          <w:sz w:val="21"/>
          <w:szCs w:val="21"/>
          <w:u w:val="single"/>
        </w:rPr>
        <w:t>3. Extenuating Circumstances Documentation</w:t>
      </w:r>
    </w:p>
    <w:p w14:paraId="6E228A87" w14:textId="77777777" w:rsidR="00E344A8" w:rsidRPr="00055403" w:rsidRDefault="00E344A8" w:rsidP="00E344A8">
      <w:pPr>
        <w:rPr>
          <w:rFonts w:cs="Arial"/>
          <w:sz w:val="21"/>
          <w:szCs w:val="21"/>
        </w:rPr>
      </w:pPr>
    </w:p>
    <w:p w14:paraId="3E2961BE" w14:textId="77777777" w:rsidR="00E344A8" w:rsidRPr="00055403" w:rsidRDefault="00E344A8" w:rsidP="00ED7BD7">
      <w:pPr>
        <w:ind w:firstLine="720"/>
        <w:rPr>
          <w:rFonts w:cs="Arial"/>
          <w:sz w:val="21"/>
          <w:szCs w:val="21"/>
        </w:rPr>
      </w:pPr>
      <w:r w:rsidRPr="00055403">
        <w:rPr>
          <w:rFonts w:cs="Arial"/>
          <w:sz w:val="21"/>
          <w:szCs w:val="21"/>
        </w:rPr>
        <w:t xml:space="preserve">3.1 All extenuating circumstances requests </w:t>
      </w:r>
      <w:r w:rsidRPr="00284CE7">
        <w:rPr>
          <w:rFonts w:cs="Arial"/>
          <w:b/>
          <w:bCs/>
          <w:sz w:val="21"/>
          <w:szCs w:val="21"/>
        </w:rPr>
        <w:t>must</w:t>
      </w:r>
      <w:r w:rsidRPr="00055403">
        <w:rPr>
          <w:rFonts w:cs="Arial"/>
          <w:sz w:val="21"/>
          <w:szCs w:val="21"/>
        </w:rPr>
        <w:t xml:space="preserve"> be submitted with the following:</w:t>
      </w:r>
    </w:p>
    <w:p w14:paraId="549783DF" w14:textId="77777777" w:rsidR="00E344A8" w:rsidRPr="00055403" w:rsidRDefault="00E344A8" w:rsidP="49E3B92C">
      <w:pPr>
        <w:ind w:firstLine="720"/>
        <w:rPr>
          <w:rFonts w:cs="Arial"/>
          <w:sz w:val="21"/>
          <w:szCs w:val="21"/>
        </w:rPr>
      </w:pPr>
      <w:r w:rsidRPr="49E3B92C">
        <w:rPr>
          <w:rFonts w:cs="Arial"/>
          <w:sz w:val="21"/>
          <w:szCs w:val="21"/>
        </w:rPr>
        <w:t>-</w:t>
      </w:r>
      <w:r w:rsidR="00ED7BD7" w:rsidRPr="49E3B92C">
        <w:rPr>
          <w:rFonts w:cs="Arial"/>
          <w:sz w:val="21"/>
          <w:szCs w:val="21"/>
        </w:rPr>
        <w:t xml:space="preserve"> </w:t>
      </w:r>
      <w:r w:rsidRPr="49E3B92C">
        <w:rPr>
          <w:rFonts w:cs="Arial"/>
          <w:sz w:val="21"/>
          <w:szCs w:val="21"/>
        </w:rPr>
        <w:t xml:space="preserve">Extenuating Circumstances request form </w:t>
      </w:r>
    </w:p>
    <w:p w14:paraId="53AAF7A6" w14:textId="0F173D29" w:rsidR="00E344A8" w:rsidRPr="00055403" w:rsidRDefault="00E344A8" w:rsidP="00B14D53">
      <w:pPr>
        <w:ind w:left="720"/>
        <w:rPr>
          <w:rFonts w:cs="Arial"/>
          <w:sz w:val="21"/>
          <w:szCs w:val="21"/>
        </w:rPr>
      </w:pPr>
      <w:r w:rsidRPr="49E3B92C">
        <w:rPr>
          <w:rFonts w:cs="Arial"/>
          <w:sz w:val="21"/>
          <w:szCs w:val="21"/>
        </w:rPr>
        <w:t>-</w:t>
      </w:r>
      <w:r w:rsidR="00ED7BD7" w:rsidRPr="49E3B92C">
        <w:rPr>
          <w:rFonts w:cs="Arial"/>
          <w:sz w:val="21"/>
          <w:szCs w:val="21"/>
        </w:rPr>
        <w:t xml:space="preserve"> </w:t>
      </w:r>
      <w:r w:rsidRPr="49E3B92C">
        <w:rPr>
          <w:rFonts w:cs="Arial"/>
          <w:sz w:val="21"/>
          <w:szCs w:val="21"/>
        </w:rPr>
        <w:t>Letter from school/university detailing any support</w:t>
      </w:r>
      <w:r w:rsidR="00B14D53">
        <w:rPr>
          <w:rFonts w:cs="Arial"/>
          <w:sz w:val="21"/>
          <w:szCs w:val="21"/>
        </w:rPr>
        <w:t>/considerations</w:t>
      </w:r>
      <w:r w:rsidRPr="49E3B92C">
        <w:rPr>
          <w:rFonts w:cs="Arial"/>
          <w:sz w:val="21"/>
          <w:szCs w:val="21"/>
        </w:rPr>
        <w:t xml:space="preserve"> given at the time of the extenuating circumstances</w:t>
      </w:r>
    </w:p>
    <w:p w14:paraId="60EB7BE3" w14:textId="77777777" w:rsidR="00E344A8" w:rsidRPr="00055403" w:rsidRDefault="00E344A8" w:rsidP="00ED7BD7">
      <w:pPr>
        <w:ind w:left="720"/>
        <w:rPr>
          <w:rFonts w:cs="Arial"/>
          <w:sz w:val="21"/>
          <w:szCs w:val="21"/>
        </w:rPr>
      </w:pPr>
      <w:r w:rsidRPr="00055403">
        <w:rPr>
          <w:rFonts w:cs="Arial"/>
          <w:sz w:val="21"/>
          <w:szCs w:val="21"/>
        </w:rPr>
        <w:t xml:space="preserve">- Letter from hospital/GP/medical professional (only applicable for medically related extenuating </w:t>
      </w:r>
      <w:r w:rsidR="00ED7BD7" w:rsidRPr="00055403">
        <w:rPr>
          <w:rFonts w:cs="Arial"/>
          <w:sz w:val="21"/>
          <w:szCs w:val="21"/>
        </w:rPr>
        <w:t xml:space="preserve">   </w:t>
      </w:r>
      <w:r w:rsidRPr="00055403">
        <w:rPr>
          <w:rFonts w:cs="Arial"/>
          <w:sz w:val="21"/>
          <w:szCs w:val="21"/>
        </w:rPr>
        <w:t>circumstances)</w:t>
      </w:r>
    </w:p>
    <w:p w14:paraId="44FC9279" w14:textId="77777777" w:rsidR="00E344A8" w:rsidRPr="00055403" w:rsidRDefault="00E344A8" w:rsidP="00ED7BD7">
      <w:pPr>
        <w:ind w:firstLine="720"/>
        <w:rPr>
          <w:rFonts w:cs="Arial"/>
          <w:sz w:val="21"/>
          <w:szCs w:val="21"/>
        </w:rPr>
      </w:pPr>
      <w:r w:rsidRPr="00055403">
        <w:rPr>
          <w:rFonts w:cs="Arial"/>
          <w:sz w:val="21"/>
          <w:szCs w:val="21"/>
        </w:rPr>
        <w:t>- Letter from local police force (only applicable for criminally related extenuating circumstances)</w:t>
      </w:r>
    </w:p>
    <w:p w14:paraId="288C1216" w14:textId="77777777" w:rsidR="008953AE" w:rsidRPr="00055403" w:rsidRDefault="008953AE" w:rsidP="00ED7BD7">
      <w:pPr>
        <w:ind w:firstLine="720"/>
        <w:rPr>
          <w:rFonts w:cs="Arial"/>
          <w:sz w:val="21"/>
          <w:szCs w:val="21"/>
        </w:rPr>
      </w:pPr>
      <w:r w:rsidRPr="00055403">
        <w:rPr>
          <w:rFonts w:cs="Arial"/>
          <w:sz w:val="21"/>
          <w:szCs w:val="21"/>
        </w:rPr>
        <w:t>- Death certificate in the event of the loss of a close family relation, i.e. parent, sibling or child</w:t>
      </w:r>
    </w:p>
    <w:p w14:paraId="209E9F93" w14:textId="77777777" w:rsidR="00E344A8" w:rsidRPr="00055403" w:rsidRDefault="00E344A8" w:rsidP="00E344A8">
      <w:pPr>
        <w:rPr>
          <w:rFonts w:cs="Arial"/>
          <w:sz w:val="21"/>
          <w:szCs w:val="21"/>
        </w:rPr>
      </w:pPr>
    </w:p>
    <w:p w14:paraId="005C8C1E" w14:textId="77777777" w:rsidR="00E344A8" w:rsidRPr="00055403" w:rsidRDefault="00E344A8" w:rsidP="00ED7BD7">
      <w:pPr>
        <w:ind w:left="720"/>
        <w:rPr>
          <w:rFonts w:cs="Arial"/>
          <w:sz w:val="21"/>
          <w:szCs w:val="21"/>
        </w:rPr>
      </w:pPr>
      <w:r w:rsidRPr="00055403">
        <w:rPr>
          <w:rFonts w:cs="Arial"/>
          <w:sz w:val="21"/>
          <w:szCs w:val="21"/>
        </w:rPr>
        <w:t xml:space="preserve">3.2 The extenuating circumstances form alongside all supporting documentation must be submitted together to </w:t>
      </w:r>
      <w:hyperlink r:id="rId17" w:history="1">
        <w:r w:rsidRPr="00055403">
          <w:rPr>
            <w:rStyle w:val="Hyperlink"/>
            <w:rFonts w:cs="Arial"/>
            <w:sz w:val="21"/>
            <w:szCs w:val="21"/>
          </w:rPr>
          <w:t>smdadmissions@qmul.ac.uk</w:t>
        </w:r>
      </w:hyperlink>
      <w:r w:rsidRPr="00055403">
        <w:rPr>
          <w:rFonts w:cs="Arial"/>
          <w:sz w:val="21"/>
          <w:szCs w:val="21"/>
        </w:rPr>
        <w:t xml:space="preserve">. </w:t>
      </w:r>
    </w:p>
    <w:p w14:paraId="797819D6" w14:textId="77777777" w:rsidR="00EC1815" w:rsidRPr="00055403" w:rsidRDefault="00EC1815">
      <w:pPr>
        <w:rPr>
          <w:rFonts w:cs="Arial"/>
          <w:sz w:val="21"/>
          <w:szCs w:val="21"/>
        </w:rPr>
      </w:pPr>
    </w:p>
    <w:sectPr w:rsidR="00EC1815" w:rsidRPr="00055403" w:rsidSect="00A41E4C">
      <w:pgSz w:w="11906" w:h="16838" w:code="9"/>
      <w:pgMar w:top="-540" w:right="566" w:bottom="539" w:left="540" w:header="709" w:footer="4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BED84" w14:textId="77777777" w:rsidR="006C6740" w:rsidRDefault="006C6740">
      <w:r>
        <w:separator/>
      </w:r>
    </w:p>
  </w:endnote>
  <w:endnote w:type="continuationSeparator" w:id="0">
    <w:p w14:paraId="069FBEB3" w14:textId="77777777" w:rsidR="006C6740" w:rsidRDefault="006C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en Mary">
    <w:panose1 w:val="0200060002000002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FC123" w14:textId="77777777" w:rsidR="006C6740" w:rsidRDefault="006C6740">
      <w:r>
        <w:separator/>
      </w:r>
    </w:p>
  </w:footnote>
  <w:footnote w:type="continuationSeparator" w:id="0">
    <w:p w14:paraId="7D10C7FB" w14:textId="77777777" w:rsidR="006C6740" w:rsidRDefault="006C6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928C5"/>
    <w:multiLevelType w:val="multilevel"/>
    <w:tmpl w:val="A00ED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B43E63"/>
    <w:multiLevelType w:val="hybridMultilevel"/>
    <w:tmpl w:val="2B720E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C1646"/>
    <w:multiLevelType w:val="hybridMultilevel"/>
    <w:tmpl w:val="4A3896A2"/>
    <w:lvl w:ilvl="0" w:tplc="CD12C4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3515E"/>
    <w:multiLevelType w:val="hybridMultilevel"/>
    <w:tmpl w:val="856617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7483544">
    <w:abstractNumId w:val="3"/>
  </w:num>
  <w:num w:numId="2" w16cid:durableId="249196029">
    <w:abstractNumId w:val="1"/>
  </w:num>
  <w:num w:numId="3" w16cid:durableId="1801919767">
    <w:abstractNumId w:val="2"/>
  </w:num>
  <w:num w:numId="4" w16cid:durableId="51859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80"/>
    <w:rsid w:val="00015C61"/>
    <w:rsid w:val="00054026"/>
    <w:rsid w:val="00055403"/>
    <w:rsid w:val="00073F88"/>
    <w:rsid w:val="000766C9"/>
    <w:rsid w:val="0008417A"/>
    <w:rsid w:val="000E0E3C"/>
    <w:rsid w:val="000F4CAC"/>
    <w:rsid w:val="00113F97"/>
    <w:rsid w:val="001510A0"/>
    <w:rsid w:val="0016073A"/>
    <w:rsid w:val="001863C6"/>
    <w:rsid w:val="00197785"/>
    <w:rsid w:val="001BFCCF"/>
    <w:rsid w:val="001C5B5A"/>
    <w:rsid w:val="001E2608"/>
    <w:rsid w:val="00226C30"/>
    <w:rsid w:val="00260B40"/>
    <w:rsid w:val="00284CE7"/>
    <w:rsid w:val="00292844"/>
    <w:rsid w:val="002A656B"/>
    <w:rsid w:val="002E4A43"/>
    <w:rsid w:val="00305119"/>
    <w:rsid w:val="00354BB4"/>
    <w:rsid w:val="00384286"/>
    <w:rsid w:val="003878C9"/>
    <w:rsid w:val="00391468"/>
    <w:rsid w:val="003A3FEB"/>
    <w:rsid w:val="003B31D5"/>
    <w:rsid w:val="003B7851"/>
    <w:rsid w:val="003F10A9"/>
    <w:rsid w:val="003F5E68"/>
    <w:rsid w:val="003F6280"/>
    <w:rsid w:val="00404987"/>
    <w:rsid w:val="004445BD"/>
    <w:rsid w:val="004539FD"/>
    <w:rsid w:val="004A343A"/>
    <w:rsid w:val="004B6912"/>
    <w:rsid w:val="004C1C07"/>
    <w:rsid w:val="004D5D56"/>
    <w:rsid w:val="005133D3"/>
    <w:rsid w:val="0051565B"/>
    <w:rsid w:val="005251E0"/>
    <w:rsid w:val="00554551"/>
    <w:rsid w:val="00560A13"/>
    <w:rsid w:val="00570249"/>
    <w:rsid w:val="005813E1"/>
    <w:rsid w:val="005F5A9F"/>
    <w:rsid w:val="00653C3B"/>
    <w:rsid w:val="006B309A"/>
    <w:rsid w:val="006C6740"/>
    <w:rsid w:val="006E1CDE"/>
    <w:rsid w:val="006E7B24"/>
    <w:rsid w:val="006F569D"/>
    <w:rsid w:val="00711AD5"/>
    <w:rsid w:val="0074660D"/>
    <w:rsid w:val="00763C7F"/>
    <w:rsid w:val="00777EFD"/>
    <w:rsid w:val="00783AA1"/>
    <w:rsid w:val="00787299"/>
    <w:rsid w:val="007B3D03"/>
    <w:rsid w:val="007F4DB6"/>
    <w:rsid w:val="007F6C0C"/>
    <w:rsid w:val="00806382"/>
    <w:rsid w:val="008538B6"/>
    <w:rsid w:val="00871016"/>
    <w:rsid w:val="00890F1D"/>
    <w:rsid w:val="008953AE"/>
    <w:rsid w:val="008B37D3"/>
    <w:rsid w:val="008D06CB"/>
    <w:rsid w:val="008D6429"/>
    <w:rsid w:val="008D7ADE"/>
    <w:rsid w:val="008F0D4A"/>
    <w:rsid w:val="009356CC"/>
    <w:rsid w:val="00943DD2"/>
    <w:rsid w:val="00944134"/>
    <w:rsid w:val="0099706B"/>
    <w:rsid w:val="009A4580"/>
    <w:rsid w:val="009A5AAC"/>
    <w:rsid w:val="009C40A8"/>
    <w:rsid w:val="009F5894"/>
    <w:rsid w:val="00A0531F"/>
    <w:rsid w:val="00A21D19"/>
    <w:rsid w:val="00A41E4C"/>
    <w:rsid w:val="00AC791C"/>
    <w:rsid w:val="00B00FFD"/>
    <w:rsid w:val="00B10CDB"/>
    <w:rsid w:val="00B14D53"/>
    <w:rsid w:val="00B21BC5"/>
    <w:rsid w:val="00B44FE8"/>
    <w:rsid w:val="00BA2068"/>
    <w:rsid w:val="00BF35B7"/>
    <w:rsid w:val="00C12E8F"/>
    <w:rsid w:val="00C34B21"/>
    <w:rsid w:val="00C47D58"/>
    <w:rsid w:val="00CA09D9"/>
    <w:rsid w:val="00CA5E03"/>
    <w:rsid w:val="00CB20CF"/>
    <w:rsid w:val="00CB461D"/>
    <w:rsid w:val="00DB00B6"/>
    <w:rsid w:val="00DC1ADE"/>
    <w:rsid w:val="00DC7EA2"/>
    <w:rsid w:val="00E31372"/>
    <w:rsid w:val="00E344A8"/>
    <w:rsid w:val="00E40DFC"/>
    <w:rsid w:val="00E45665"/>
    <w:rsid w:val="00E47A34"/>
    <w:rsid w:val="00E62F50"/>
    <w:rsid w:val="00E766AB"/>
    <w:rsid w:val="00E81790"/>
    <w:rsid w:val="00EC1815"/>
    <w:rsid w:val="00EC7B12"/>
    <w:rsid w:val="00ED7BD7"/>
    <w:rsid w:val="00F10416"/>
    <w:rsid w:val="00F67E5C"/>
    <w:rsid w:val="00F918DE"/>
    <w:rsid w:val="00F95FCC"/>
    <w:rsid w:val="00FA47AB"/>
    <w:rsid w:val="00FD7B6B"/>
    <w:rsid w:val="00FE34AF"/>
    <w:rsid w:val="010A87BC"/>
    <w:rsid w:val="02169CE0"/>
    <w:rsid w:val="02BDBA12"/>
    <w:rsid w:val="03B6FFF3"/>
    <w:rsid w:val="0EB88A98"/>
    <w:rsid w:val="0F8E2446"/>
    <w:rsid w:val="0FCA01F4"/>
    <w:rsid w:val="12F7919C"/>
    <w:rsid w:val="13E71671"/>
    <w:rsid w:val="16BDDA9B"/>
    <w:rsid w:val="1731E00E"/>
    <w:rsid w:val="17AEA89C"/>
    <w:rsid w:val="17FFE90E"/>
    <w:rsid w:val="188845CA"/>
    <w:rsid w:val="1920E94F"/>
    <w:rsid w:val="1CE3F65A"/>
    <w:rsid w:val="1F2E0736"/>
    <w:rsid w:val="211309EA"/>
    <w:rsid w:val="227E9683"/>
    <w:rsid w:val="22972B9F"/>
    <w:rsid w:val="24017859"/>
    <w:rsid w:val="2538ADD7"/>
    <w:rsid w:val="259D48BA"/>
    <w:rsid w:val="2945786E"/>
    <w:rsid w:val="2AF3A57D"/>
    <w:rsid w:val="2C7D1930"/>
    <w:rsid w:val="2E3BFB70"/>
    <w:rsid w:val="3107693D"/>
    <w:rsid w:val="317235A8"/>
    <w:rsid w:val="31DACC21"/>
    <w:rsid w:val="333CBB55"/>
    <w:rsid w:val="343F09FF"/>
    <w:rsid w:val="344048CA"/>
    <w:rsid w:val="34AE6EBA"/>
    <w:rsid w:val="3562AB45"/>
    <w:rsid w:val="36573466"/>
    <w:rsid w:val="39E7F3D0"/>
    <w:rsid w:val="3A36261F"/>
    <w:rsid w:val="3B66FD4B"/>
    <w:rsid w:val="3C111C09"/>
    <w:rsid w:val="3CADCA77"/>
    <w:rsid w:val="3F0C37D6"/>
    <w:rsid w:val="3F94583F"/>
    <w:rsid w:val="3F98E68F"/>
    <w:rsid w:val="3FE4EE4F"/>
    <w:rsid w:val="4344B906"/>
    <w:rsid w:val="45A9652A"/>
    <w:rsid w:val="48B08A37"/>
    <w:rsid w:val="48D593CF"/>
    <w:rsid w:val="49E3B92C"/>
    <w:rsid w:val="4AB06110"/>
    <w:rsid w:val="4B048278"/>
    <w:rsid w:val="4B42AD70"/>
    <w:rsid w:val="4BBD8F15"/>
    <w:rsid w:val="4DD8ABC1"/>
    <w:rsid w:val="4DF38C0C"/>
    <w:rsid w:val="4EB7F811"/>
    <w:rsid w:val="4F72D653"/>
    <w:rsid w:val="4FC02CA5"/>
    <w:rsid w:val="4FF5B32C"/>
    <w:rsid w:val="54932511"/>
    <w:rsid w:val="5653551E"/>
    <w:rsid w:val="572FDD04"/>
    <w:rsid w:val="595D8098"/>
    <w:rsid w:val="5BC95630"/>
    <w:rsid w:val="5D58EB94"/>
    <w:rsid w:val="60908C56"/>
    <w:rsid w:val="65A3CDA5"/>
    <w:rsid w:val="661A785E"/>
    <w:rsid w:val="66E66F1D"/>
    <w:rsid w:val="69D704F6"/>
    <w:rsid w:val="69F7E18E"/>
    <w:rsid w:val="6A04BD38"/>
    <w:rsid w:val="6C755025"/>
    <w:rsid w:val="6C92F1A2"/>
    <w:rsid w:val="6D2DD7FC"/>
    <w:rsid w:val="6E6BF9E5"/>
    <w:rsid w:val="6EEF54B0"/>
    <w:rsid w:val="6F8F88DF"/>
    <w:rsid w:val="6FA4E41C"/>
    <w:rsid w:val="6FAA692A"/>
    <w:rsid w:val="719C715F"/>
    <w:rsid w:val="77119871"/>
    <w:rsid w:val="7965F7EA"/>
    <w:rsid w:val="7B7C8D88"/>
    <w:rsid w:val="7BA6C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14042E"/>
  <w15:docId w15:val="{A632CC17-65DF-461E-81D0-94730298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280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62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F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6280"/>
    <w:rPr>
      <w:color w:val="0000FF"/>
      <w:u w:val="single"/>
    </w:rPr>
  </w:style>
  <w:style w:type="paragraph" w:styleId="Header">
    <w:name w:val="header"/>
    <w:basedOn w:val="Normal"/>
    <w:rsid w:val="00BA2068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C34B2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3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37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A47AB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D06CB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ED7B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dadmissions@qmul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uk" TargetMode="External"/><Relationship Id="rId17" Type="http://schemas.openxmlformats.org/officeDocument/2006/relationships/hyperlink" Target="mailto:smdadmissions@qmu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equality-act-2010-guid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mdadmissions@qmul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mdadmissions@qm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45ae7f3d-bcd0-4e4b-af93-f03a9fbb19b5">
      <Terms xmlns="http://schemas.microsoft.com/office/infopath/2007/PartnerControls"/>
    </lcf76f155ced4ddcb4097134ff3c332f>
    <QMULDocumentStatusTaxHTField0 xmlns="http://schemas.microsoft.com/sharepoint/v3" xsi:nil="true"/>
    <AssignedTo xmlns="45ae7f3d-bcd0-4e4b-af93-f03a9fbb19b5">
      <UserInfo>
        <DisplayName/>
        <AccountId xsi:nil="true"/>
        <AccountType/>
      </UserInfo>
    </Assigned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54ADC9F12924A98775CE4A71E31EA" ma:contentTypeVersion="19" ma:contentTypeDescription="Create a new document." ma:contentTypeScope="" ma:versionID="24e2a21c6ecb7c5d8fa9cea1e972ab59">
  <xsd:schema xmlns:xsd="http://www.w3.org/2001/XMLSchema" xmlns:xs="http://www.w3.org/2001/XMLSchema" xmlns:p="http://schemas.microsoft.com/office/2006/metadata/properties" xmlns:ns1="http://schemas.microsoft.com/sharepoint/v3" xmlns:ns2="45ae7f3d-bcd0-4e4b-af93-f03a9fbb19b5" xmlns:ns3="6649982f-b66b-4072-8006-4697fed55f9d" xmlns:ns4="d5efd484-15aa-41a0-83f6-0646502cb6d6" targetNamespace="http://schemas.microsoft.com/office/2006/metadata/properties" ma:root="true" ma:fieldsID="2c3f2ea833c3e0dc9265503e30506b7a" ns1:_="" ns2:_="" ns3:_="" ns4:_="">
    <xsd:import namespace="http://schemas.microsoft.com/sharepoint/v3"/>
    <xsd:import namespace="45ae7f3d-bcd0-4e4b-af93-f03a9fbb19b5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Assigned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displayName="QMULDocumentStatus_0" ma:hidden="true" ma:internalName="QMULDocumentStatu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AssignedTo" ma:index="24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01c4581-5424-4f28-96fb-5ca7130e1421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28FA8-9D1E-46FF-A9E7-2DAA706005A5}">
  <ds:schemaRefs>
    <ds:schemaRef ds:uri="d5efd484-15aa-41a0-83f6-0646502cb6d6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6649982f-b66b-4072-8006-4697fed55f9d"/>
    <ds:schemaRef ds:uri="45ae7f3d-bcd0-4e4b-af93-f03a9fbb19b5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A4A86A-4196-48F3-A26D-19E1006E4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ae7f3d-bcd0-4e4b-af93-f03a9fbb19b5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CFFB1-4F87-48FB-A1AF-4B76D5959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B5DA4A-AE2D-4D3D-B4F9-5DBCF17A9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4963</Characters>
  <Application>Microsoft Office Word</Application>
  <DocSecurity>0</DocSecurity>
  <Lines>41</Lines>
  <Paragraphs>11</Paragraphs>
  <ScaleCrop>false</ScaleCrop>
  <Company>QMUL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Dobson</dc:creator>
  <cp:keywords/>
  <dc:description/>
  <cp:lastModifiedBy>Natasha Chappell</cp:lastModifiedBy>
  <cp:revision>2</cp:revision>
  <cp:lastPrinted>2016-08-22T10:46:00Z</cp:lastPrinted>
  <dcterms:created xsi:type="dcterms:W3CDTF">2024-09-02T13:08:00Z</dcterms:created>
  <dcterms:modified xsi:type="dcterms:W3CDTF">2024-09-02T13:08:00Z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0x01010005654ADC9F12924A98775CE4A71E31EA</vt:lpwstr>
  </property>
  <property fmtid="{D5CDD505-2E9C-101B-9397-08002B2CF9AE}" pid="3" name="MediaServiceImageTags">
    <vt:lpwstr/>
  </property>
</Properties>
</file>