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D1" w:rsidRDefault="00AD3CD1" w:rsidP="00AD3CD1">
      <w:pPr>
        <w:spacing w:after="0" w:line="240" w:lineRule="auto"/>
        <w:jc w:val="both"/>
        <w:outlineLvl w:val="0"/>
        <w:rPr>
          <w:rFonts w:eastAsia="Times New Roman" w:cs="Arial"/>
          <w:b/>
          <w:bCs/>
          <w:kern w:val="36"/>
          <w:sz w:val="22"/>
          <w:lang w:eastAsia="en-GB"/>
        </w:rPr>
      </w:pPr>
      <w:r>
        <w:rPr>
          <w:rFonts w:eastAsia="Times New Roman" w:cs="Arial"/>
          <w:b/>
          <w:bCs/>
          <w:kern w:val="36"/>
          <w:sz w:val="22"/>
          <w:lang w:eastAsia="en-GB"/>
        </w:rPr>
        <w:t xml:space="preserve">Addendum for members of staff employed on Research grants in relation to </w:t>
      </w:r>
      <w:r w:rsidR="0059242F">
        <w:rPr>
          <w:rFonts w:eastAsia="Times New Roman" w:cs="Arial"/>
          <w:b/>
          <w:bCs/>
          <w:kern w:val="36"/>
          <w:sz w:val="22"/>
          <w:lang w:eastAsia="en-GB"/>
        </w:rPr>
        <w:t>S</w:t>
      </w:r>
      <w:r>
        <w:rPr>
          <w:rFonts w:eastAsia="Times New Roman" w:cs="Arial"/>
          <w:b/>
          <w:bCs/>
          <w:kern w:val="36"/>
          <w:sz w:val="22"/>
          <w:lang w:eastAsia="en-GB"/>
        </w:rPr>
        <w:t>hared Parental Leave, Maternity, Adoption or Paternity Leave Policies</w:t>
      </w:r>
      <w:r w:rsidR="00163ACA">
        <w:rPr>
          <w:rFonts w:eastAsia="Times New Roman" w:cs="Arial"/>
          <w:b/>
          <w:bCs/>
          <w:kern w:val="36"/>
          <w:sz w:val="22"/>
          <w:lang w:eastAsia="en-GB"/>
        </w:rPr>
        <w:t xml:space="preserve"> (“Family Leave”)</w:t>
      </w:r>
      <w:r>
        <w:rPr>
          <w:rFonts w:eastAsia="Times New Roman" w:cs="Arial"/>
          <w:b/>
          <w:bCs/>
          <w:kern w:val="36"/>
          <w:sz w:val="22"/>
          <w:lang w:eastAsia="en-GB"/>
        </w:rPr>
        <w:t>.</w:t>
      </w:r>
    </w:p>
    <w:p w:rsidR="008B2CC0" w:rsidRDefault="008B2CC0" w:rsidP="00C6327C">
      <w:pPr>
        <w:spacing w:after="0" w:line="240" w:lineRule="auto"/>
        <w:jc w:val="both"/>
        <w:outlineLvl w:val="0"/>
        <w:rPr>
          <w:rFonts w:eastAsia="Times New Roman" w:cs="Arial"/>
          <w:b/>
          <w:bCs/>
          <w:kern w:val="36"/>
          <w:sz w:val="22"/>
          <w:lang w:eastAsia="en-GB"/>
        </w:rPr>
      </w:pPr>
    </w:p>
    <w:p w:rsidR="005B6D52" w:rsidRDefault="005B6D52" w:rsidP="005B6D52">
      <w:pPr>
        <w:spacing w:after="0" w:line="240" w:lineRule="auto"/>
        <w:jc w:val="both"/>
        <w:outlineLvl w:val="0"/>
        <w:rPr>
          <w:rFonts w:eastAsia="Times New Roman" w:cs="Arial"/>
          <w:bCs/>
          <w:color w:val="auto"/>
          <w:kern w:val="36"/>
          <w:sz w:val="22"/>
          <w:lang w:eastAsia="en-GB"/>
        </w:rPr>
      </w:pPr>
      <w:r w:rsidRPr="00C6327C">
        <w:rPr>
          <w:rFonts w:eastAsia="Times New Roman" w:cs="Arial"/>
          <w:bCs/>
          <w:color w:val="auto"/>
          <w:kern w:val="36"/>
          <w:sz w:val="22"/>
          <w:lang w:eastAsia="en-GB"/>
        </w:rPr>
        <w:t xml:space="preserve">All employees of Queen Mary University of London (QMUL) are eligible to take advantage of its Shared Parental Leave provisions provided they meet the qualifying criteria. This includes employees on indefinite, fixed-term, and part-year contracts, but not casual staff, agency workers or contractors. </w:t>
      </w:r>
    </w:p>
    <w:p w:rsidR="005B6D52" w:rsidRDefault="005B6D52" w:rsidP="00163ACA">
      <w:pPr>
        <w:spacing w:after="0" w:line="240" w:lineRule="auto"/>
        <w:jc w:val="both"/>
        <w:outlineLvl w:val="0"/>
        <w:rPr>
          <w:rFonts w:eastAsia="Times New Roman" w:cs="Arial"/>
          <w:b/>
          <w:bCs/>
          <w:kern w:val="36"/>
          <w:sz w:val="22"/>
          <w:lang w:eastAsia="en-GB"/>
        </w:rPr>
      </w:pPr>
    </w:p>
    <w:p w:rsidR="004978FE" w:rsidRDefault="008B2CC0" w:rsidP="00163ACA">
      <w:pPr>
        <w:spacing w:after="0" w:line="240" w:lineRule="auto"/>
        <w:jc w:val="both"/>
        <w:outlineLvl w:val="0"/>
        <w:rPr>
          <w:rFonts w:eastAsia="Times New Roman" w:cs="Arial"/>
          <w:b/>
          <w:bCs/>
          <w:kern w:val="36"/>
          <w:sz w:val="22"/>
          <w:lang w:eastAsia="en-GB"/>
        </w:rPr>
      </w:pPr>
      <w:r>
        <w:rPr>
          <w:rFonts w:eastAsia="Times New Roman" w:cs="Arial"/>
          <w:b/>
          <w:bCs/>
          <w:kern w:val="36"/>
          <w:sz w:val="22"/>
          <w:lang w:eastAsia="en-GB"/>
        </w:rPr>
        <w:t>For staff who are funded by research or charity grant</w:t>
      </w:r>
      <w:r w:rsidR="00163ACA">
        <w:rPr>
          <w:rFonts w:eastAsia="Times New Roman" w:cs="Arial"/>
          <w:b/>
          <w:bCs/>
          <w:kern w:val="36"/>
          <w:sz w:val="22"/>
          <w:lang w:eastAsia="en-GB"/>
        </w:rPr>
        <w:t>s</w:t>
      </w:r>
      <w:r>
        <w:rPr>
          <w:rFonts w:eastAsia="Times New Roman" w:cs="Arial"/>
          <w:b/>
          <w:bCs/>
          <w:kern w:val="36"/>
          <w:sz w:val="22"/>
          <w:lang w:eastAsia="en-GB"/>
        </w:rPr>
        <w:t xml:space="preserve"> there </w:t>
      </w:r>
      <w:r w:rsidR="00163ACA">
        <w:rPr>
          <w:rFonts w:eastAsia="Times New Roman" w:cs="Arial"/>
          <w:b/>
          <w:bCs/>
          <w:kern w:val="36"/>
          <w:sz w:val="22"/>
          <w:lang w:eastAsia="en-GB"/>
        </w:rPr>
        <w:t>is no difference in entitlement to “family leave” however there may be some requirements to inform funding bodies about this leave and different</w:t>
      </w:r>
      <w:bookmarkStart w:id="0" w:name="_GoBack"/>
      <w:bookmarkEnd w:id="0"/>
      <w:r w:rsidR="00163ACA">
        <w:rPr>
          <w:rFonts w:eastAsia="Times New Roman" w:cs="Arial"/>
          <w:b/>
          <w:bCs/>
          <w:kern w:val="36"/>
          <w:sz w:val="22"/>
          <w:lang w:eastAsia="en-GB"/>
        </w:rPr>
        <w:t xml:space="preserve"> approaches by funding bodies. </w:t>
      </w:r>
    </w:p>
    <w:p w:rsidR="00163ACA" w:rsidRDefault="00163ACA" w:rsidP="00163ACA">
      <w:pPr>
        <w:spacing w:after="0" w:line="240" w:lineRule="auto"/>
        <w:jc w:val="both"/>
        <w:outlineLvl w:val="0"/>
        <w:rPr>
          <w:rFonts w:eastAsia="Times New Roman" w:cs="Arial"/>
          <w:b/>
          <w:bCs/>
          <w:kern w:val="36"/>
          <w:sz w:val="22"/>
          <w:lang w:eastAsia="en-GB"/>
        </w:rPr>
      </w:pPr>
    </w:p>
    <w:p w:rsidR="00C6327C" w:rsidRDefault="00163ACA" w:rsidP="00C6327C">
      <w:pPr>
        <w:spacing w:after="0" w:line="240" w:lineRule="auto"/>
        <w:jc w:val="both"/>
        <w:outlineLvl w:val="0"/>
        <w:rPr>
          <w:rFonts w:eastAsia="Times New Roman" w:cs="Arial"/>
          <w:sz w:val="22"/>
          <w:lang w:eastAsia="en-GB"/>
        </w:rPr>
      </w:pPr>
      <w:r>
        <w:rPr>
          <w:rFonts w:eastAsia="Times New Roman" w:cs="Arial"/>
          <w:b/>
          <w:bCs/>
          <w:kern w:val="36"/>
          <w:sz w:val="22"/>
          <w:lang w:eastAsia="en-GB"/>
        </w:rPr>
        <w:t>Key questions/steps:</w:t>
      </w:r>
    </w:p>
    <w:p w:rsidR="00C6327C" w:rsidRPr="00C6327C" w:rsidRDefault="00C6327C" w:rsidP="00C6327C">
      <w:pPr>
        <w:spacing w:after="0" w:line="240" w:lineRule="auto"/>
        <w:jc w:val="both"/>
        <w:outlineLvl w:val="0"/>
        <w:rPr>
          <w:rFonts w:eastAsia="Times New Roman" w:cs="Arial"/>
          <w:sz w:val="22"/>
          <w:lang w:eastAsia="en-GB"/>
        </w:rPr>
      </w:pPr>
    </w:p>
    <w:p w:rsidR="00AD3CD1" w:rsidRPr="00AD3CD1" w:rsidRDefault="00AD3CD1" w:rsidP="00C6327C">
      <w:pPr>
        <w:pStyle w:val="ListParagraph"/>
        <w:numPr>
          <w:ilvl w:val="0"/>
          <w:numId w:val="2"/>
        </w:numPr>
        <w:spacing w:after="0" w:line="240" w:lineRule="auto"/>
        <w:contextualSpacing w:val="0"/>
        <w:jc w:val="both"/>
        <w:outlineLvl w:val="0"/>
        <w:rPr>
          <w:rFonts w:eastAsia="Times New Roman" w:cs="Arial"/>
          <w:b/>
          <w:bCs/>
          <w:kern w:val="36"/>
          <w:sz w:val="22"/>
          <w:lang w:eastAsia="en-GB"/>
        </w:rPr>
      </w:pPr>
      <w:r>
        <w:rPr>
          <w:rFonts w:eastAsia="Times New Roman" w:cs="Arial"/>
          <w:b/>
          <w:bCs/>
          <w:kern w:val="36"/>
          <w:sz w:val="22"/>
          <w:lang w:eastAsia="en-GB"/>
        </w:rPr>
        <w:t xml:space="preserve">The overall entitlements and eligibility for any of the above policies is identical </w:t>
      </w:r>
      <w:r w:rsidRPr="00AD3CD1">
        <w:rPr>
          <w:rFonts w:eastAsia="Times New Roman" w:cs="Arial"/>
          <w:b/>
          <w:bCs/>
          <w:kern w:val="36"/>
          <w:sz w:val="22"/>
          <w:lang w:eastAsia="en-GB"/>
        </w:rPr>
        <w:t>regardless whether your position is funded by QMUL or a research funding body.</w:t>
      </w:r>
    </w:p>
    <w:p w:rsidR="00B613B2" w:rsidRDefault="00AD3CD1" w:rsidP="00AD3CD1">
      <w:pPr>
        <w:pStyle w:val="ListParagraph"/>
        <w:spacing w:after="0" w:line="240" w:lineRule="auto"/>
        <w:ind w:left="360"/>
        <w:contextualSpacing w:val="0"/>
        <w:jc w:val="both"/>
        <w:outlineLvl w:val="0"/>
        <w:rPr>
          <w:rFonts w:eastAsia="Times New Roman" w:cs="Arial"/>
          <w:color w:val="auto"/>
          <w:sz w:val="22"/>
          <w:lang w:eastAsia="en-GB"/>
        </w:rPr>
      </w:pPr>
      <w:r w:rsidRPr="00AD3CD1">
        <w:rPr>
          <w:rFonts w:eastAsia="Times New Roman" w:cs="Arial"/>
          <w:color w:val="auto"/>
          <w:sz w:val="22"/>
          <w:lang w:eastAsia="en-GB"/>
        </w:rPr>
        <w:t>Some funding bodies may providing funding via QMUL</w:t>
      </w:r>
      <w:r>
        <w:rPr>
          <w:rFonts w:eastAsia="Times New Roman" w:cs="Arial"/>
          <w:color w:val="auto"/>
          <w:sz w:val="22"/>
          <w:lang w:eastAsia="en-GB"/>
        </w:rPr>
        <w:t xml:space="preserve"> in line with QMUL entitlements for Maternity/Adoption Leave, Shared Parental Leave, Paternity leave </w:t>
      </w:r>
      <w:r w:rsidR="00B613B2">
        <w:rPr>
          <w:rFonts w:eastAsia="Times New Roman" w:cs="Arial"/>
          <w:color w:val="auto"/>
          <w:sz w:val="22"/>
          <w:lang w:eastAsia="en-GB"/>
        </w:rPr>
        <w:t xml:space="preserve">etc. </w:t>
      </w:r>
    </w:p>
    <w:p w:rsidR="00B613B2" w:rsidRDefault="00B613B2" w:rsidP="00AD3CD1">
      <w:pPr>
        <w:pStyle w:val="ListParagraph"/>
        <w:spacing w:after="0" w:line="240" w:lineRule="auto"/>
        <w:ind w:left="360"/>
        <w:contextualSpacing w:val="0"/>
        <w:jc w:val="both"/>
        <w:outlineLvl w:val="0"/>
        <w:rPr>
          <w:rFonts w:eastAsia="Times New Roman" w:cs="Arial"/>
          <w:color w:val="auto"/>
          <w:sz w:val="22"/>
          <w:lang w:eastAsia="en-GB"/>
        </w:rPr>
      </w:pPr>
    </w:p>
    <w:p w:rsidR="00AD3CD1" w:rsidRPr="00AD3CD1" w:rsidRDefault="00B613B2" w:rsidP="00AD3CD1">
      <w:pPr>
        <w:pStyle w:val="ListParagraph"/>
        <w:spacing w:after="0" w:line="240" w:lineRule="auto"/>
        <w:ind w:left="360"/>
        <w:contextualSpacing w:val="0"/>
        <w:jc w:val="both"/>
        <w:outlineLvl w:val="0"/>
        <w:rPr>
          <w:rFonts w:eastAsia="Times New Roman" w:cs="Arial"/>
          <w:color w:val="auto"/>
          <w:sz w:val="22"/>
          <w:lang w:eastAsia="en-GB"/>
        </w:rPr>
      </w:pPr>
      <w:r>
        <w:rPr>
          <w:rFonts w:eastAsia="Times New Roman" w:cs="Arial"/>
          <w:color w:val="auto"/>
          <w:sz w:val="22"/>
          <w:lang w:eastAsia="en-GB"/>
        </w:rPr>
        <w:t>The Principal Investigator for the grant and /or, project officer or research office/manager within the School should liaise with the Joint Management Research Officer (JRMO)</w:t>
      </w:r>
      <w:r w:rsidR="00AD3CD1">
        <w:rPr>
          <w:rFonts w:eastAsia="Times New Roman" w:cs="Arial"/>
          <w:color w:val="auto"/>
          <w:sz w:val="22"/>
          <w:lang w:eastAsia="en-GB"/>
        </w:rPr>
        <w:t xml:space="preserve"> </w:t>
      </w:r>
      <w:r>
        <w:rPr>
          <w:rFonts w:eastAsia="Times New Roman" w:cs="Arial"/>
          <w:color w:val="auto"/>
          <w:sz w:val="22"/>
          <w:lang w:eastAsia="en-GB"/>
        </w:rPr>
        <w:t>to ascertain what the particular funding body will</w:t>
      </w:r>
      <w:r w:rsidR="005B6D52">
        <w:rPr>
          <w:rFonts w:eastAsia="Times New Roman" w:cs="Arial"/>
          <w:color w:val="auto"/>
          <w:sz w:val="22"/>
          <w:lang w:eastAsia="en-GB"/>
        </w:rPr>
        <w:t>/can do in terms of paying for family leave or cover for family leave</w:t>
      </w:r>
      <w:r>
        <w:rPr>
          <w:rFonts w:eastAsia="Times New Roman" w:cs="Arial"/>
          <w:color w:val="auto"/>
          <w:sz w:val="22"/>
          <w:lang w:eastAsia="en-GB"/>
        </w:rPr>
        <w:t>.</w:t>
      </w:r>
    </w:p>
    <w:p w:rsidR="00AD3CD1" w:rsidRDefault="00AD3CD1" w:rsidP="00AD3CD1">
      <w:pPr>
        <w:pStyle w:val="ListParagraph"/>
        <w:spacing w:after="0" w:line="240" w:lineRule="auto"/>
        <w:ind w:left="360"/>
        <w:contextualSpacing w:val="0"/>
        <w:jc w:val="both"/>
        <w:outlineLvl w:val="0"/>
        <w:rPr>
          <w:rFonts w:eastAsia="Times New Roman" w:cs="Arial"/>
          <w:b/>
          <w:bCs/>
          <w:kern w:val="36"/>
          <w:sz w:val="22"/>
          <w:lang w:eastAsia="en-GB"/>
        </w:rPr>
      </w:pPr>
    </w:p>
    <w:p w:rsidR="00B613B2" w:rsidRPr="00B613B2" w:rsidRDefault="00B613B2" w:rsidP="00C16CB6">
      <w:pPr>
        <w:pStyle w:val="ListParagraph"/>
        <w:numPr>
          <w:ilvl w:val="0"/>
          <w:numId w:val="2"/>
        </w:numPr>
        <w:spacing w:after="0" w:line="240" w:lineRule="auto"/>
        <w:contextualSpacing w:val="0"/>
        <w:jc w:val="both"/>
        <w:outlineLvl w:val="0"/>
        <w:rPr>
          <w:rFonts w:eastAsia="Times New Roman" w:cs="Arial"/>
          <w:b/>
          <w:bCs/>
          <w:kern w:val="36"/>
          <w:sz w:val="22"/>
          <w:lang w:eastAsia="en-GB"/>
        </w:rPr>
      </w:pPr>
      <w:r w:rsidRPr="00B613B2">
        <w:rPr>
          <w:rFonts w:eastAsia="Times New Roman" w:cs="Arial"/>
          <w:b/>
          <w:bCs/>
          <w:kern w:val="36"/>
          <w:sz w:val="22"/>
          <w:lang w:eastAsia="en-GB"/>
        </w:rPr>
        <w:t>What if the Research Funding Body will not pay for Shared Parental Leave/Maternity Leave, Adoption Leave or Paternity Leave?</w:t>
      </w:r>
    </w:p>
    <w:p w:rsidR="00C6327C" w:rsidRDefault="00B613B2" w:rsidP="00353A0D">
      <w:pPr>
        <w:spacing w:after="0" w:line="240" w:lineRule="auto"/>
        <w:ind w:left="360"/>
        <w:jc w:val="both"/>
        <w:outlineLvl w:val="0"/>
        <w:rPr>
          <w:rFonts w:eastAsia="Times New Roman" w:cs="Arial"/>
          <w:sz w:val="22"/>
          <w:lang w:eastAsia="en-GB"/>
        </w:rPr>
      </w:pPr>
      <w:r>
        <w:rPr>
          <w:rFonts w:eastAsia="Times New Roman" w:cs="Arial"/>
          <w:color w:val="auto"/>
          <w:sz w:val="22"/>
          <w:lang w:eastAsia="en-GB"/>
        </w:rPr>
        <w:t>In these circumstances QMUL will pay for these entitlements</w:t>
      </w:r>
      <w:r w:rsidR="005B6D52">
        <w:rPr>
          <w:rFonts w:eastAsia="Times New Roman" w:cs="Arial"/>
          <w:color w:val="auto"/>
          <w:sz w:val="22"/>
          <w:lang w:eastAsia="en-GB"/>
        </w:rPr>
        <w:t xml:space="preserve"> for staff</w:t>
      </w:r>
      <w:r>
        <w:rPr>
          <w:rFonts w:eastAsia="Times New Roman" w:cs="Arial"/>
          <w:color w:val="auto"/>
          <w:sz w:val="22"/>
          <w:lang w:eastAsia="en-GB"/>
        </w:rPr>
        <w:t xml:space="preserve"> in line with </w:t>
      </w:r>
      <w:r w:rsidR="005B6D52">
        <w:rPr>
          <w:rFonts w:eastAsia="Times New Roman" w:cs="Arial"/>
          <w:color w:val="auto"/>
          <w:sz w:val="22"/>
          <w:lang w:eastAsia="en-GB"/>
        </w:rPr>
        <w:t>their</w:t>
      </w:r>
      <w:r>
        <w:rPr>
          <w:rFonts w:eastAsia="Times New Roman" w:cs="Arial"/>
          <w:color w:val="auto"/>
          <w:sz w:val="22"/>
          <w:lang w:eastAsia="en-GB"/>
        </w:rPr>
        <w:t xml:space="preserve"> existing contract and entitlements. </w:t>
      </w:r>
    </w:p>
    <w:p w:rsidR="00C6327C" w:rsidRPr="00C6327C" w:rsidRDefault="00C6327C" w:rsidP="00C6327C">
      <w:pPr>
        <w:spacing w:after="0" w:line="240" w:lineRule="auto"/>
        <w:jc w:val="both"/>
        <w:outlineLvl w:val="0"/>
        <w:rPr>
          <w:rFonts w:eastAsia="Times New Roman" w:cs="Arial"/>
          <w:sz w:val="22"/>
          <w:lang w:eastAsia="en-GB"/>
        </w:rPr>
      </w:pPr>
    </w:p>
    <w:p w:rsidR="00353A0D" w:rsidRPr="00353A0D" w:rsidRDefault="00B613B2" w:rsidP="007524C6">
      <w:pPr>
        <w:pStyle w:val="ListParagraph"/>
        <w:numPr>
          <w:ilvl w:val="0"/>
          <w:numId w:val="2"/>
        </w:numPr>
        <w:spacing w:after="0" w:line="240" w:lineRule="auto"/>
        <w:contextualSpacing w:val="0"/>
        <w:jc w:val="both"/>
        <w:outlineLvl w:val="0"/>
        <w:rPr>
          <w:rFonts w:eastAsia="Times New Roman" w:cs="Arial"/>
          <w:color w:val="auto"/>
          <w:sz w:val="22"/>
          <w:lang w:eastAsia="en-GB"/>
        </w:rPr>
      </w:pPr>
      <w:r w:rsidRPr="00353A0D">
        <w:rPr>
          <w:rFonts w:eastAsia="Times New Roman" w:cs="Arial"/>
          <w:b/>
          <w:bCs/>
          <w:kern w:val="36"/>
          <w:sz w:val="22"/>
          <w:lang w:eastAsia="en-GB"/>
        </w:rPr>
        <w:t>Will the Research Funding Body give me a no-cost extension</w:t>
      </w:r>
      <w:r w:rsidR="00353A0D" w:rsidRPr="00353A0D">
        <w:rPr>
          <w:rFonts w:eastAsia="Times New Roman" w:cs="Arial"/>
          <w:b/>
          <w:bCs/>
          <w:kern w:val="36"/>
          <w:sz w:val="22"/>
          <w:lang w:eastAsia="en-GB"/>
        </w:rPr>
        <w:t xml:space="preserve"> for any (shared parental/Maternity/Adoption/Paternity) leave I take?</w:t>
      </w:r>
    </w:p>
    <w:p w:rsidR="005B6D52" w:rsidRDefault="00353A0D" w:rsidP="00353A0D">
      <w:pPr>
        <w:pStyle w:val="ListParagraph"/>
        <w:spacing w:after="0" w:line="240" w:lineRule="auto"/>
        <w:ind w:left="360"/>
        <w:contextualSpacing w:val="0"/>
        <w:jc w:val="both"/>
        <w:outlineLvl w:val="0"/>
        <w:rPr>
          <w:rFonts w:eastAsia="Times New Roman" w:cs="Arial"/>
          <w:color w:val="auto"/>
          <w:sz w:val="22"/>
          <w:lang w:eastAsia="en-GB"/>
        </w:rPr>
      </w:pPr>
      <w:r w:rsidRPr="00353B94">
        <w:rPr>
          <w:rFonts w:eastAsia="Times New Roman" w:cs="Arial"/>
          <w:color w:val="auto"/>
          <w:sz w:val="22"/>
          <w:lang w:eastAsia="en-GB"/>
        </w:rPr>
        <w:t xml:space="preserve">This will be at the discretion of the research funding body. </w:t>
      </w:r>
    </w:p>
    <w:p w:rsidR="00353B94" w:rsidRDefault="00353B94" w:rsidP="00353A0D">
      <w:pPr>
        <w:pStyle w:val="ListParagraph"/>
        <w:spacing w:after="0" w:line="240" w:lineRule="auto"/>
        <w:ind w:left="360"/>
        <w:contextualSpacing w:val="0"/>
        <w:jc w:val="both"/>
        <w:outlineLvl w:val="0"/>
        <w:rPr>
          <w:rFonts w:eastAsia="Times New Roman" w:cs="Arial"/>
          <w:b/>
          <w:bCs/>
          <w:kern w:val="36"/>
          <w:sz w:val="22"/>
          <w:lang w:eastAsia="en-GB"/>
        </w:rPr>
      </w:pPr>
    </w:p>
    <w:p w:rsidR="00E168D0" w:rsidRDefault="005B6D52" w:rsidP="00C6327C">
      <w:pPr>
        <w:pStyle w:val="ListParagraph"/>
        <w:numPr>
          <w:ilvl w:val="0"/>
          <w:numId w:val="2"/>
        </w:numPr>
        <w:spacing w:after="0" w:line="240" w:lineRule="auto"/>
        <w:contextualSpacing w:val="0"/>
        <w:jc w:val="both"/>
        <w:outlineLvl w:val="0"/>
        <w:rPr>
          <w:rFonts w:eastAsia="Times New Roman" w:cs="Arial"/>
          <w:b/>
          <w:bCs/>
          <w:kern w:val="36"/>
          <w:sz w:val="22"/>
          <w:lang w:eastAsia="en-GB"/>
        </w:rPr>
      </w:pPr>
      <w:r>
        <w:rPr>
          <w:rFonts w:eastAsia="Times New Roman" w:cs="Arial"/>
          <w:b/>
          <w:bCs/>
          <w:kern w:val="36"/>
          <w:sz w:val="22"/>
          <w:lang w:eastAsia="en-GB"/>
        </w:rPr>
        <w:t xml:space="preserve">What happens if my contract cannot be extended and I have not exhausted </w:t>
      </w:r>
      <w:r w:rsidR="001025B9">
        <w:rPr>
          <w:rFonts w:eastAsia="Times New Roman" w:cs="Arial"/>
          <w:b/>
          <w:bCs/>
          <w:kern w:val="36"/>
          <w:sz w:val="22"/>
          <w:lang w:eastAsia="en-GB"/>
        </w:rPr>
        <w:t xml:space="preserve">my </w:t>
      </w:r>
      <w:r>
        <w:rPr>
          <w:rFonts w:eastAsia="Times New Roman" w:cs="Arial"/>
          <w:b/>
          <w:bCs/>
          <w:kern w:val="36"/>
          <w:sz w:val="22"/>
          <w:lang w:eastAsia="en-GB"/>
        </w:rPr>
        <w:t>“Family Leave” or pay by the time my contract ends?</w:t>
      </w:r>
    </w:p>
    <w:p w:rsidR="00C6327C" w:rsidRDefault="005B6D52" w:rsidP="005B6D52">
      <w:pPr>
        <w:pStyle w:val="ListParagraph"/>
        <w:spacing w:after="0" w:line="240" w:lineRule="auto"/>
        <w:ind w:left="360"/>
        <w:contextualSpacing w:val="0"/>
        <w:jc w:val="both"/>
        <w:outlineLvl w:val="0"/>
        <w:rPr>
          <w:rFonts w:eastAsia="Times New Roman" w:cs="Arial"/>
          <w:color w:val="auto"/>
          <w:sz w:val="22"/>
          <w:lang w:eastAsia="en-GB"/>
        </w:rPr>
      </w:pPr>
      <w:r w:rsidRPr="00353B94">
        <w:rPr>
          <w:rFonts w:eastAsia="Times New Roman" w:cs="Arial"/>
          <w:color w:val="auto"/>
          <w:sz w:val="22"/>
          <w:lang w:eastAsia="en-GB"/>
        </w:rPr>
        <w:t>If an extension cannot be awarded and your contract is due to end whilst you are on a period of family leave</w:t>
      </w:r>
      <w:r>
        <w:rPr>
          <w:rFonts w:eastAsia="Times New Roman" w:cs="Arial"/>
          <w:color w:val="auto"/>
          <w:sz w:val="22"/>
          <w:lang w:eastAsia="en-GB"/>
        </w:rPr>
        <w:t xml:space="preserve"> you will receive your full QMUL pay and leave entitlement</w:t>
      </w:r>
      <w:r w:rsidR="001025B9">
        <w:rPr>
          <w:rFonts w:eastAsia="Times New Roman" w:cs="Arial"/>
          <w:color w:val="auto"/>
          <w:sz w:val="22"/>
          <w:lang w:eastAsia="en-GB"/>
        </w:rPr>
        <w:t>,</w:t>
      </w:r>
      <w:r>
        <w:rPr>
          <w:rFonts w:eastAsia="Times New Roman" w:cs="Arial"/>
          <w:color w:val="auto"/>
          <w:sz w:val="22"/>
          <w:lang w:eastAsia="en-GB"/>
        </w:rPr>
        <w:t xml:space="preserve"> relevant for the type of family leave and </w:t>
      </w:r>
      <w:r w:rsidR="001025B9">
        <w:rPr>
          <w:rFonts w:eastAsia="Times New Roman" w:cs="Arial"/>
          <w:color w:val="auto"/>
          <w:sz w:val="22"/>
          <w:lang w:eastAsia="en-GB"/>
        </w:rPr>
        <w:t>your</w:t>
      </w:r>
      <w:r>
        <w:rPr>
          <w:rFonts w:eastAsia="Times New Roman" w:cs="Arial"/>
          <w:color w:val="auto"/>
          <w:sz w:val="22"/>
          <w:lang w:eastAsia="en-GB"/>
        </w:rPr>
        <w:t xml:space="preserve"> qualifying eligibility until the end of your contract. At the end of your contract if you have any remaining entitlement to </w:t>
      </w:r>
      <w:r w:rsidRPr="005B6D52">
        <w:rPr>
          <w:rFonts w:eastAsia="Times New Roman" w:cs="Arial"/>
          <w:b/>
          <w:color w:val="auto"/>
          <w:sz w:val="22"/>
          <w:lang w:eastAsia="en-GB"/>
        </w:rPr>
        <w:t>statutory</w:t>
      </w:r>
      <w:r>
        <w:rPr>
          <w:rFonts w:eastAsia="Times New Roman" w:cs="Arial"/>
          <w:color w:val="auto"/>
          <w:sz w:val="22"/>
          <w:lang w:eastAsia="en-GB"/>
        </w:rPr>
        <w:t xml:space="preserve"> pay in relation to any “Family leave” you will be paid this a</w:t>
      </w:r>
      <w:r w:rsidR="001025B9">
        <w:rPr>
          <w:rFonts w:eastAsia="Times New Roman" w:cs="Arial"/>
          <w:color w:val="auto"/>
          <w:sz w:val="22"/>
          <w:lang w:eastAsia="en-GB"/>
        </w:rPr>
        <w:t>s a</w:t>
      </w:r>
      <w:r>
        <w:rPr>
          <w:rFonts w:eastAsia="Times New Roman" w:cs="Arial"/>
          <w:color w:val="auto"/>
          <w:sz w:val="22"/>
          <w:lang w:eastAsia="en-GB"/>
        </w:rPr>
        <w:t xml:space="preserve"> lump sum in the next available pay period.</w:t>
      </w:r>
    </w:p>
    <w:p w:rsidR="005B6D52" w:rsidRPr="004A48CD" w:rsidRDefault="005B6D52" w:rsidP="005B6D52">
      <w:pPr>
        <w:spacing w:after="0" w:line="240" w:lineRule="auto"/>
        <w:jc w:val="both"/>
        <w:outlineLvl w:val="0"/>
        <w:rPr>
          <w:b/>
          <w:sz w:val="22"/>
        </w:rPr>
      </w:pPr>
    </w:p>
    <w:p w:rsidR="005B6D52" w:rsidRPr="004A48CD" w:rsidRDefault="005B6D52" w:rsidP="005B6D52">
      <w:pPr>
        <w:spacing w:after="0" w:line="240" w:lineRule="auto"/>
        <w:jc w:val="both"/>
        <w:outlineLvl w:val="0"/>
        <w:rPr>
          <w:b/>
          <w:sz w:val="22"/>
        </w:rPr>
      </w:pPr>
      <w:r w:rsidRPr="004A48CD">
        <w:rPr>
          <w:b/>
          <w:sz w:val="22"/>
        </w:rPr>
        <w:t xml:space="preserve">You can get further advice and information about “Family leave” from the HR Department. </w:t>
      </w:r>
    </w:p>
    <w:p w:rsidR="00854113" w:rsidRDefault="00854113" w:rsidP="00C6327C">
      <w:pPr>
        <w:spacing w:after="0" w:line="240" w:lineRule="auto"/>
        <w:jc w:val="both"/>
        <w:rPr>
          <w:rFonts w:eastAsia="Times New Roman" w:cs="Arial"/>
          <w:color w:val="auto"/>
          <w:sz w:val="22"/>
          <w:lang w:eastAsia="en-GB"/>
        </w:rPr>
      </w:pPr>
    </w:p>
    <w:p w:rsidR="004A48CD" w:rsidRDefault="004A48CD" w:rsidP="00C6327C">
      <w:pPr>
        <w:spacing w:after="0" w:line="240" w:lineRule="auto"/>
        <w:jc w:val="both"/>
        <w:rPr>
          <w:b/>
          <w:bCs/>
          <w:color w:val="auto"/>
          <w:kern w:val="36"/>
          <w:sz w:val="22"/>
          <w:lang w:eastAsia="en-GB"/>
        </w:rPr>
      </w:pPr>
    </w:p>
    <w:p w:rsidR="00854113" w:rsidRPr="004A48CD" w:rsidRDefault="00854113" w:rsidP="004A48CD">
      <w:pPr>
        <w:jc w:val="right"/>
        <w:rPr>
          <w:sz w:val="22"/>
          <w:lang w:eastAsia="en-GB"/>
        </w:rPr>
      </w:pPr>
    </w:p>
    <w:sectPr w:rsidR="00854113" w:rsidRPr="004A48CD" w:rsidSect="00854113">
      <w:headerReference w:type="default" r:id="rId7"/>
      <w:footerReference w:type="default" r:id="rId8"/>
      <w:pgSz w:w="11906" w:h="16838"/>
      <w:pgMar w:top="1440"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9C" w:rsidRDefault="00BB519C" w:rsidP="00F95015">
      <w:pPr>
        <w:spacing w:after="0" w:line="240" w:lineRule="auto"/>
      </w:pPr>
      <w:r>
        <w:separator/>
      </w:r>
    </w:p>
  </w:endnote>
  <w:endnote w:type="continuationSeparator" w:id="0">
    <w:p w:rsidR="00BB519C" w:rsidRDefault="00BB519C" w:rsidP="00F9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113" w:rsidRPr="00854113" w:rsidRDefault="00854113" w:rsidP="00854113">
    <w:pPr>
      <w:pStyle w:val="Footer"/>
      <w:tabs>
        <w:tab w:val="clear" w:pos="4513"/>
        <w:tab w:val="center" w:pos="4535"/>
        <w:tab w:val="right" w:pos="9070"/>
      </w:tabs>
      <w:rPr>
        <w:sz w:val="20"/>
        <w:szCs w:val="20"/>
      </w:rPr>
    </w:pPr>
    <w:r>
      <w:tab/>
    </w:r>
    <w:sdt>
      <w:sdtPr>
        <w:id w:val="-1519149929"/>
        <w:docPartObj>
          <w:docPartGallery w:val="Page Numbers (Bottom of Page)"/>
          <w:docPartUnique/>
        </w:docPartObj>
      </w:sdtPr>
      <w:sdtEndPr>
        <w:rPr>
          <w:noProof/>
          <w:sz w:val="20"/>
          <w:szCs w:val="20"/>
        </w:rPr>
      </w:sdtEndPr>
      <w:sdtContent>
        <w:r w:rsidRPr="00854113">
          <w:rPr>
            <w:sz w:val="20"/>
            <w:szCs w:val="20"/>
          </w:rPr>
          <w:fldChar w:fldCharType="begin"/>
        </w:r>
        <w:r w:rsidRPr="00854113">
          <w:rPr>
            <w:sz w:val="20"/>
            <w:szCs w:val="20"/>
          </w:rPr>
          <w:instrText xml:space="preserve"> PAGE   \* MERGEFORMAT </w:instrText>
        </w:r>
        <w:r w:rsidRPr="00854113">
          <w:rPr>
            <w:sz w:val="20"/>
            <w:szCs w:val="20"/>
          </w:rPr>
          <w:fldChar w:fldCharType="separate"/>
        </w:r>
        <w:r w:rsidR="001526C3">
          <w:rPr>
            <w:noProof/>
            <w:sz w:val="20"/>
            <w:szCs w:val="20"/>
          </w:rPr>
          <w:t>1</w:t>
        </w:r>
        <w:r w:rsidRPr="00854113">
          <w:rPr>
            <w:noProof/>
            <w:sz w:val="20"/>
            <w:szCs w:val="20"/>
          </w:rPr>
          <w:fldChar w:fldCharType="end"/>
        </w:r>
      </w:sdtContent>
    </w:sdt>
    <w:r w:rsidR="004A48CD">
      <w:rPr>
        <w:noProof/>
        <w:sz w:val="20"/>
        <w:szCs w:val="20"/>
      </w:rPr>
      <w:tab/>
      <w:t>March 2016</w:t>
    </w:r>
  </w:p>
  <w:p w:rsidR="00F95015" w:rsidRDefault="00F95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9C" w:rsidRDefault="00BB519C" w:rsidP="00F95015">
      <w:pPr>
        <w:spacing w:after="0" w:line="240" w:lineRule="auto"/>
      </w:pPr>
      <w:r>
        <w:separator/>
      </w:r>
    </w:p>
  </w:footnote>
  <w:footnote w:type="continuationSeparator" w:id="0">
    <w:p w:rsidR="00BB519C" w:rsidRDefault="00BB519C" w:rsidP="00F95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002F87"/>
      </w:tblBorders>
      <w:tblLook w:val="0000" w:firstRow="0" w:lastRow="0" w:firstColumn="0" w:lastColumn="0" w:noHBand="0" w:noVBand="0"/>
    </w:tblPr>
    <w:tblGrid>
      <w:gridCol w:w="5168"/>
      <w:gridCol w:w="3858"/>
    </w:tblGrid>
    <w:tr w:rsidR="002179AA" w:rsidRPr="002179AA" w:rsidTr="002D4C26">
      <w:trPr>
        <w:cantSplit/>
        <w:trHeight w:val="709"/>
      </w:trPr>
      <w:tc>
        <w:tcPr>
          <w:tcW w:w="5168" w:type="dxa"/>
        </w:tcPr>
        <w:p w:rsidR="001526C3" w:rsidRDefault="001526C3" w:rsidP="002179AA">
          <w:pPr>
            <w:tabs>
              <w:tab w:val="center" w:pos="4536"/>
              <w:tab w:val="right" w:pos="9072"/>
            </w:tabs>
            <w:spacing w:after="0" w:line="240" w:lineRule="auto"/>
            <w:rPr>
              <w:rFonts w:eastAsia="Times New Roman" w:cs="Arial"/>
              <w:color w:val="4C87B9"/>
              <w:sz w:val="40"/>
              <w:szCs w:val="40"/>
            </w:rPr>
          </w:pPr>
          <w:r>
            <w:rPr>
              <w:rFonts w:eastAsia="Times New Roman" w:cs="Arial"/>
              <w:color w:val="4C87B9"/>
              <w:sz w:val="40"/>
              <w:szCs w:val="40"/>
            </w:rPr>
            <w:t>Family Leave Addendum</w:t>
          </w:r>
        </w:p>
        <w:p w:rsidR="002179AA" w:rsidRPr="001526C3" w:rsidRDefault="00AD3CD1" w:rsidP="002179AA">
          <w:pPr>
            <w:tabs>
              <w:tab w:val="center" w:pos="4536"/>
              <w:tab w:val="right" w:pos="9072"/>
            </w:tabs>
            <w:spacing w:after="0" w:line="240" w:lineRule="auto"/>
            <w:rPr>
              <w:rFonts w:eastAsia="Times New Roman" w:cs="Arial"/>
              <w:color w:val="4C87B9"/>
              <w:sz w:val="36"/>
              <w:szCs w:val="36"/>
            </w:rPr>
          </w:pPr>
          <w:r w:rsidRPr="001526C3">
            <w:rPr>
              <w:rFonts w:eastAsia="Times New Roman" w:cs="Arial"/>
              <w:color w:val="4C87B9"/>
              <w:sz w:val="36"/>
              <w:szCs w:val="36"/>
            </w:rPr>
            <w:t>Research Funded Positions</w:t>
          </w:r>
          <w:r w:rsidR="001526C3" w:rsidRPr="001526C3">
            <w:rPr>
              <w:rFonts w:eastAsia="Times New Roman" w:cs="Arial"/>
              <w:color w:val="4C87B9"/>
              <w:sz w:val="36"/>
              <w:szCs w:val="36"/>
            </w:rPr>
            <w:t xml:space="preserve"> </w:t>
          </w:r>
        </w:p>
        <w:p w:rsidR="002179AA" w:rsidRPr="002179AA" w:rsidRDefault="002179AA" w:rsidP="002179AA">
          <w:pPr>
            <w:tabs>
              <w:tab w:val="center" w:pos="4536"/>
              <w:tab w:val="right" w:pos="9072"/>
            </w:tabs>
            <w:spacing w:after="0" w:line="240" w:lineRule="auto"/>
            <w:rPr>
              <w:rFonts w:ascii="Goudy Old Style" w:eastAsia="Times New Roman" w:hAnsi="Goudy Old Style"/>
              <w:color w:val="4C87B9"/>
              <w:sz w:val="10"/>
              <w:szCs w:val="2"/>
            </w:rPr>
          </w:pPr>
        </w:p>
      </w:tc>
      <w:tc>
        <w:tcPr>
          <w:tcW w:w="3858" w:type="dxa"/>
          <w:tcMar>
            <w:right w:w="0" w:type="dxa"/>
          </w:tcMar>
        </w:tcPr>
        <w:p w:rsidR="002179AA" w:rsidRPr="002179AA" w:rsidRDefault="002179AA" w:rsidP="002179AA">
          <w:pPr>
            <w:tabs>
              <w:tab w:val="center" w:pos="4536"/>
              <w:tab w:val="right" w:pos="9072"/>
            </w:tabs>
            <w:spacing w:after="0" w:line="240" w:lineRule="auto"/>
            <w:rPr>
              <w:rFonts w:ascii="Goudy Old Style" w:eastAsia="Times New Roman" w:hAnsi="Goudy Old Style"/>
              <w:color w:val="4C87B9"/>
              <w:sz w:val="36"/>
              <w:szCs w:val="20"/>
            </w:rPr>
          </w:pPr>
          <w:r w:rsidRPr="002179AA">
            <w:rPr>
              <w:rFonts w:ascii="Times New Roman" w:eastAsia="Times New Roman" w:hAnsi="Times New Roman"/>
              <w:noProof/>
              <w:color w:val="auto"/>
              <w:sz w:val="20"/>
              <w:szCs w:val="20"/>
              <w:lang w:eastAsia="en-GB"/>
            </w:rPr>
            <w:drawing>
              <wp:inline distT="0" distB="0" distL="0" distR="0" wp14:anchorId="5018A1C2" wp14:editId="5C02765A">
                <wp:extent cx="2381250" cy="628650"/>
                <wp:effectExtent l="0" t="0" r="0" b="0"/>
                <wp:docPr id="8" name="Picture 8"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rsidR="002179AA" w:rsidRDefault="00217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7710"/>
    <w:multiLevelType w:val="hybridMultilevel"/>
    <w:tmpl w:val="78329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86330D"/>
    <w:multiLevelType w:val="hybridMultilevel"/>
    <w:tmpl w:val="120E16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D10637"/>
    <w:multiLevelType w:val="hybridMultilevel"/>
    <w:tmpl w:val="B274999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BB42C4B"/>
    <w:multiLevelType w:val="hybridMultilevel"/>
    <w:tmpl w:val="DEF01ABC"/>
    <w:lvl w:ilvl="0" w:tplc="105CFB46">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1178EF"/>
    <w:multiLevelType w:val="hybridMultilevel"/>
    <w:tmpl w:val="B4A46D08"/>
    <w:lvl w:ilvl="0" w:tplc="648EFBDE">
      <w:start w:val="1"/>
      <w:numFmt w:val="decimal"/>
      <w:lvlText w:val="%1."/>
      <w:lvlJc w:val="left"/>
      <w:pPr>
        <w:ind w:left="360" w:hanging="360"/>
      </w:pPr>
      <w:rPr>
        <w:rFonts w:hint="default"/>
        <w:b/>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5DF3282"/>
    <w:multiLevelType w:val="hybridMultilevel"/>
    <w:tmpl w:val="7D908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5610EF"/>
    <w:multiLevelType w:val="multilevel"/>
    <w:tmpl w:val="995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A"/>
    <w:rsid w:val="00001ECC"/>
    <w:rsid w:val="00014B9A"/>
    <w:rsid w:val="000439B1"/>
    <w:rsid w:val="00051124"/>
    <w:rsid w:val="0006305F"/>
    <w:rsid w:val="001025B9"/>
    <w:rsid w:val="00151F5B"/>
    <w:rsid w:val="001526C3"/>
    <w:rsid w:val="00163ACA"/>
    <w:rsid w:val="00197DCA"/>
    <w:rsid w:val="001B097B"/>
    <w:rsid w:val="001D1548"/>
    <w:rsid w:val="001D4C9A"/>
    <w:rsid w:val="001F0DD5"/>
    <w:rsid w:val="00203778"/>
    <w:rsid w:val="002179AA"/>
    <w:rsid w:val="00220916"/>
    <w:rsid w:val="0022527D"/>
    <w:rsid w:val="00225316"/>
    <w:rsid w:val="00235B52"/>
    <w:rsid w:val="00237903"/>
    <w:rsid w:val="002438D8"/>
    <w:rsid w:val="00290A8D"/>
    <w:rsid w:val="002A0A53"/>
    <w:rsid w:val="002A0CBD"/>
    <w:rsid w:val="002C76DD"/>
    <w:rsid w:val="002F2641"/>
    <w:rsid w:val="00340957"/>
    <w:rsid w:val="00353A0D"/>
    <w:rsid w:val="00353B94"/>
    <w:rsid w:val="003703A6"/>
    <w:rsid w:val="003E28BD"/>
    <w:rsid w:val="003E4563"/>
    <w:rsid w:val="003F779A"/>
    <w:rsid w:val="00424329"/>
    <w:rsid w:val="004978FE"/>
    <w:rsid w:val="004A48CD"/>
    <w:rsid w:val="004E11D7"/>
    <w:rsid w:val="004F6C82"/>
    <w:rsid w:val="0050051F"/>
    <w:rsid w:val="005113DC"/>
    <w:rsid w:val="005162EF"/>
    <w:rsid w:val="0052010A"/>
    <w:rsid w:val="00540EA5"/>
    <w:rsid w:val="00541982"/>
    <w:rsid w:val="005856FA"/>
    <w:rsid w:val="0059242F"/>
    <w:rsid w:val="005A003C"/>
    <w:rsid w:val="005B6D52"/>
    <w:rsid w:val="005C4674"/>
    <w:rsid w:val="005D428F"/>
    <w:rsid w:val="005F2F9B"/>
    <w:rsid w:val="00624663"/>
    <w:rsid w:val="00651DAA"/>
    <w:rsid w:val="006800BE"/>
    <w:rsid w:val="006A646F"/>
    <w:rsid w:val="006B0EA0"/>
    <w:rsid w:val="006B2D14"/>
    <w:rsid w:val="006C757A"/>
    <w:rsid w:val="006F160F"/>
    <w:rsid w:val="006F2F5D"/>
    <w:rsid w:val="006F75AC"/>
    <w:rsid w:val="006F7E9C"/>
    <w:rsid w:val="00715933"/>
    <w:rsid w:val="00733FF9"/>
    <w:rsid w:val="00743851"/>
    <w:rsid w:val="00746938"/>
    <w:rsid w:val="0079624D"/>
    <w:rsid w:val="00797639"/>
    <w:rsid w:val="00800BBC"/>
    <w:rsid w:val="00834C87"/>
    <w:rsid w:val="00842CEB"/>
    <w:rsid w:val="00854113"/>
    <w:rsid w:val="008553D2"/>
    <w:rsid w:val="0088174E"/>
    <w:rsid w:val="008841E7"/>
    <w:rsid w:val="008924E5"/>
    <w:rsid w:val="008A4CD5"/>
    <w:rsid w:val="008B2CC0"/>
    <w:rsid w:val="008B4B67"/>
    <w:rsid w:val="008C2DC9"/>
    <w:rsid w:val="008E4CA0"/>
    <w:rsid w:val="008E79B5"/>
    <w:rsid w:val="008F1AC7"/>
    <w:rsid w:val="00971486"/>
    <w:rsid w:val="00985B24"/>
    <w:rsid w:val="00A208C3"/>
    <w:rsid w:val="00A34359"/>
    <w:rsid w:val="00A3487A"/>
    <w:rsid w:val="00A46B5B"/>
    <w:rsid w:val="00A81DF3"/>
    <w:rsid w:val="00A84F43"/>
    <w:rsid w:val="00AC1A22"/>
    <w:rsid w:val="00AD3CD1"/>
    <w:rsid w:val="00B02620"/>
    <w:rsid w:val="00B22F19"/>
    <w:rsid w:val="00B376DA"/>
    <w:rsid w:val="00B613B2"/>
    <w:rsid w:val="00B84B93"/>
    <w:rsid w:val="00BB519C"/>
    <w:rsid w:val="00BF7467"/>
    <w:rsid w:val="00C07AF5"/>
    <w:rsid w:val="00C16CD0"/>
    <w:rsid w:val="00C315DA"/>
    <w:rsid w:val="00C6327C"/>
    <w:rsid w:val="00CA7AB0"/>
    <w:rsid w:val="00CB274E"/>
    <w:rsid w:val="00CB5AFF"/>
    <w:rsid w:val="00CB624C"/>
    <w:rsid w:val="00CF4DC2"/>
    <w:rsid w:val="00CF5449"/>
    <w:rsid w:val="00D31BA6"/>
    <w:rsid w:val="00D34931"/>
    <w:rsid w:val="00D67371"/>
    <w:rsid w:val="00DE273F"/>
    <w:rsid w:val="00DE66C8"/>
    <w:rsid w:val="00E0483B"/>
    <w:rsid w:val="00E05060"/>
    <w:rsid w:val="00E065C1"/>
    <w:rsid w:val="00E11441"/>
    <w:rsid w:val="00E168D0"/>
    <w:rsid w:val="00E52D6E"/>
    <w:rsid w:val="00E65642"/>
    <w:rsid w:val="00EA6D8C"/>
    <w:rsid w:val="00EC0194"/>
    <w:rsid w:val="00ED7E98"/>
    <w:rsid w:val="00EE6086"/>
    <w:rsid w:val="00F32FCA"/>
    <w:rsid w:val="00F87C08"/>
    <w:rsid w:val="00F92AC7"/>
    <w:rsid w:val="00F95015"/>
    <w:rsid w:val="00F97DF1"/>
    <w:rsid w:val="00FD7DBB"/>
    <w:rsid w:val="00FF7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8A4545A-53E6-4290-B9CE-4AAB8864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color w:val="002F87"/>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52"/>
  </w:style>
  <w:style w:type="paragraph" w:styleId="Heading1">
    <w:name w:val="heading 1"/>
    <w:basedOn w:val="Normal"/>
    <w:link w:val="Heading1Char"/>
    <w:uiPriority w:val="9"/>
    <w:qFormat/>
    <w:rsid w:val="00B376DA"/>
    <w:pPr>
      <w:spacing w:before="100" w:beforeAutospacing="1" w:after="100" w:afterAutospacing="1" w:line="240" w:lineRule="auto"/>
      <w:outlineLvl w:val="0"/>
    </w:pPr>
    <w:rPr>
      <w:rFonts w:ascii="Times New Roman" w:eastAsia="Times New Roman" w:hAnsi="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DA"/>
    <w:rPr>
      <w:rFonts w:ascii="Times New Roman" w:eastAsia="Times New Roman" w:hAnsi="Times New Roman"/>
      <w:b/>
      <w:bCs/>
      <w:color w:val="auto"/>
      <w:kern w:val="36"/>
      <w:sz w:val="48"/>
      <w:szCs w:val="48"/>
      <w:lang w:eastAsia="en-GB"/>
    </w:rPr>
  </w:style>
  <w:style w:type="character" w:customStyle="1" w:styleId="highlight">
    <w:name w:val="highlight"/>
    <w:basedOn w:val="DefaultParagraphFont"/>
    <w:rsid w:val="00B376DA"/>
  </w:style>
  <w:style w:type="paragraph" w:styleId="NormalWeb">
    <w:name w:val="Normal (Web)"/>
    <w:basedOn w:val="Normal"/>
    <w:uiPriority w:val="99"/>
    <w:semiHidden/>
    <w:unhideWhenUsed/>
    <w:rsid w:val="00B376DA"/>
    <w:pPr>
      <w:spacing w:before="100" w:beforeAutospacing="1" w:after="100" w:afterAutospacing="1" w:line="240" w:lineRule="auto"/>
    </w:pPr>
    <w:rPr>
      <w:rFonts w:ascii="Times New Roman" w:eastAsia="Times New Roman" w:hAnsi="Times New Roman"/>
      <w:color w:val="auto"/>
      <w:szCs w:val="24"/>
      <w:lang w:eastAsia="en-GB"/>
    </w:rPr>
  </w:style>
  <w:style w:type="paragraph" w:styleId="ListParagraph">
    <w:name w:val="List Paragraph"/>
    <w:basedOn w:val="Normal"/>
    <w:uiPriority w:val="34"/>
    <w:qFormat/>
    <w:rsid w:val="00B376DA"/>
    <w:pPr>
      <w:ind w:left="720"/>
      <w:contextualSpacing/>
    </w:pPr>
  </w:style>
  <w:style w:type="paragraph" w:styleId="Header">
    <w:name w:val="header"/>
    <w:basedOn w:val="Normal"/>
    <w:link w:val="HeaderChar"/>
    <w:uiPriority w:val="99"/>
    <w:unhideWhenUsed/>
    <w:rsid w:val="00F95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015"/>
  </w:style>
  <w:style w:type="paragraph" w:styleId="Footer">
    <w:name w:val="footer"/>
    <w:basedOn w:val="Normal"/>
    <w:link w:val="FooterChar"/>
    <w:uiPriority w:val="99"/>
    <w:unhideWhenUsed/>
    <w:rsid w:val="00F95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015"/>
  </w:style>
  <w:style w:type="paragraph" w:styleId="BalloonText">
    <w:name w:val="Balloon Text"/>
    <w:basedOn w:val="Normal"/>
    <w:link w:val="BalloonTextChar"/>
    <w:uiPriority w:val="99"/>
    <w:semiHidden/>
    <w:unhideWhenUsed/>
    <w:rsid w:val="008E7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9B5"/>
    <w:rPr>
      <w:rFonts w:ascii="Segoe UI" w:hAnsi="Segoe UI" w:cs="Segoe UI"/>
      <w:sz w:val="18"/>
      <w:szCs w:val="18"/>
    </w:rPr>
  </w:style>
  <w:style w:type="character" w:styleId="Hyperlink">
    <w:name w:val="Hyperlink"/>
    <w:basedOn w:val="DefaultParagraphFont"/>
    <w:uiPriority w:val="99"/>
    <w:unhideWhenUsed/>
    <w:rsid w:val="005F2F9B"/>
    <w:rPr>
      <w:color w:val="0563C1" w:themeColor="hyperlink"/>
      <w:u w:val="single"/>
    </w:rPr>
  </w:style>
  <w:style w:type="character" w:styleId="CommentReference">
    <w:name w:val="annotation reference"/>
    <w:basedOn w:val="DefaultParagraphFont"/>
    <w:uiPriority w:val="99"/>
    <w:semiHidden/>
    <w:unhideWhenUsed/>
    <w:rsid w:val="00D31BA6"/>
    <w:rPr>
      <w:sz w:val="16"/>
      <w:szCs w:val="16"/>
    </w:rPr>
  </w:style>
  <w:style w:type="paragraph" w:styleId="CommentText">
    <w:name w:val="annotation text"/>
    <w:basedOn w:val="Normal"/>
    <w:link w:val="CommentTextChar"/>
    <w:uiPriority w:val="99"/>
    <w:semiHidden/>
    <w:unhideWhenUsed/>
    <w:rsid w:val="00D31BA6"/>
    <w:pPr>
      <w:spacing w:line="240" w:lineRule="auto"/>
    </w:pPr>
    <w:rPr>
      <w:sz w:val="20"/>
      <w:szCs w:val="20"/>
    </w:rPr>
  </w:style>
  <w:style w:type="character" w:customStyle="1" w:styleId="CommentTextChar">
    <w:name w:val="Comment Text Char"/>
    <w:basedOn w:val="DefaultParagraphFont"/>
    <w:link w:val="CommentText"/>
    <w:uiPriority w:val="99"/>
    <w:semiHidden/>
    <w:rsid w:val="00D31BA6"/>
    <w:rPr>
      <w:sz w:val="20"/>
      <w:szCs w:val="20"/>
    </w:rPr>
  </w:style>
  <w:style w:type="paragraph" w:styleId="CommentSubject">
    <w:name w:val="annotation subject"/>
    <w:basedOn w:val="CommentText"/>
    <w:next w:val="CommentText"/>
    <w:link w:val="CommentSubjectChar"/>
    <w:uiPriority w:val="99"/>
    <w:semiHidden/>
    <w:unhideWhenUsed/>
    <w:rsid w:val="00D31BA6"/>
    <w:rPr>
      <w:b/>
      <w:bCs/>
    </w:rPr>
  </w:style>
  <w:style w:type="character" w:customStyle="1" w:styleId="CommentSubjectChar">
    <w:name w:val="Comment Subject Char"/>
    <w:basedOn w:val="CommentTextChar"/>
    <w:link w:val="CommentSubject"/>
    <w:uiPriority w:val="99"/>
    <w:semiHidden/>
    <w:rsid w:val="00D31BA6"/>
    <w:rPr>
      <w:b/>
      <w:bCs/>
      <w:sz w:val="20"/>
      <w:szCs w:val="20"/>
    </w:rPr>
  </w:style>
  <w:style w:type="paragraph" w:styleId="Revision">
    <w:name w:val="Revision"/>
    <w:hidden/>
    <w:uiPriority w:val="99"/>
    <w:semiHidden/>
    <w:rsid w:val="00D67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
      <w:bodyDiv w:val="1"/>
      <w:marLeft w:val="0"/>
      <w:marRight w:val="0"/>
      <w:marTop w:val="0"/>
      <w:marBottom w:val="0"/>
      <w:divBdr>
        <w:top w:val="none" w:sz="0" w:space="0" w:color="auto"/>
        <w:left w:val="none" w:sz="0" w:space="0" w:color="auto"/>
        <w:bottom w:val="none" w:sz="0" w:space="0" w:color="auto"/>
        <w:right w:val="none" w:sz="0" w:space="0" w:color="auto"/>
      </w:divBdr>
    </w:div>
    <w:div w:id="550221">
      <w:bodyDiv w:val="1"/>
      <w:marLeft w:val="0"/>
      <w:marRight w:val="0"/>
      <w:marTop w:val="0"/>
      <w:marBottom w:val="0"/>
      <w:divBdr>
        <w:top w:val="none" w:sz="0" w:space="0" w:color="auto"/>
        <w:left w:val="none" w:sz="0" w:space="0" w:color="auto"/>
        <w:bottom w:val="none" w:sz="0" w:space="0" w:color="auto"/>
        <w:right w:val="none" w:sz="0" w:space="0" w:color="auto"/>
      </w:divBdr>
    </w:div>
    <w:div w:id="93789612">
      <w:bodyDiv w:val="1"/>
      <w:marLeft w:val="0"/>
      <w:marRight w:val="0"/>
      <w:marTop w:val="0"/>
      <w:marBottom w:val="0"/>
      <w:divBdr>
        <w:top w:val="none" w:sz="0" w:space="0" w:color="auto"/>
        <w:left w:val="none" w:sz="0" w:space="0" w:color="auto"/>
        <w:bottom w:val="none" w:sz="0" w:space="0" w:color="auto"/>
        <w:right w:val="none" w:sz="0" w:space="0" w:color="auto"/>
      </w:divBdr>
    </w:div>
    <w:div w:id="123625482">
      <w:bodyDiv w:val="1"/>
      <w:marLeft w:val="0"/>
      <w:marRight w:val="0"/>
      <w:marTop w:val="0"/>
      <w:marBottom w:val="0"/>
      <w:divBdr>
        <w:top w:val="none" w:sz="0" w:space="0" w:color="auto"/>
        <w:left w:val="none" w:sz="0" w:space="0" w:color="auto"/>
        <w:bottom w:val="none" w:sz="0" w:space="0" w:color="auto"/>
        <w:right w:val="none" w:sz="0" w:space="0" w:color="auto"/>
      </w:divBdr>
    </w:div>
    <w:div w:id="266231145">
      <w:bodyDiv w:val="1"/>
      <w:marLeft w:val="0"/>
      <w:marRight w:val="0"/>
      <w:marTop w:val="0"/>
      <w:marBottom w:val="0"/>
      <w:divBdr>
        <w:top w:val="none" w:sz="0" w:space="0" w:color="auto"/>
        <w:left w:val="none" w:sz="0" w:space="0" w:color="auto"/>
        <w:bottom w:val="none" w:sz="0" w:space="0" w:color="auto"/>
        <w:right w:val="none" w:sz="0" w:space="0" w:color="auto"/>
      </w:divBdr>
      <w:divsChild>
        <w:div w:id="1106778227">
          <w:marLeft w:val="0"/>
          <w:marRight w:val="0"/>
          <w:marTop w:val="0"/>
          <w:marBottom w:val="0"/>
          <w:divBdr>
            <w:top w:val="none" w:sz="0" w:space="0" w:color="auto"/>
            <w:left w:val="none" w:sz="0" w:space="0" w:color="auto"/>
            <w:bottom w:val="none" w:sz="0" w:space="0" w:color="auto"/>
            <w:right w:val="none" w:sz="0" w:space="0" w:color="auto"/>
          </w:divBdr>
          <w:divsChild>
            <w:div w:id="868568928">
              <w:marLeft w:val="30"/>
              <w:marRight w:val="0"/>
              <w:marTop w:val="0"/>
              <w:marBottom w:val="0"/>
              <w:divBdr>
                <w:top w:val="none" w:sz="0" w:space="0" w:color="auto"/>
                <w:left w:val="none" w:sz="0" w:space="0" w:color="auto"/>
                <w:bottom w:val="none" w:sz="0" w:space="0" w:color="auto"/>
                <w:right w:val="none" w:sz="0" w:space="0" w:color="auto"/>
              </w:divBdr>
              <w:divsChild>
                <w:div w:id="724065835">
                  <w:marLeft w:val="0"/>
                  <w:marRight w:val="0"/>
                  <w:marTop w:val="0"/>
                  <w:marBottom w:val="0"/>
                  <w:divBdr>
                    <w:top w:val="none" w:sz="0" w:space="0" w:color="auto"/>
                    <w:left w:val="none" w:sz="0" w:space="0" w:color="auto"/>
                    <w:bottom w:val="none" w:sz="0" w:space="0" w:color="auto"/>
                    <w:right w:val="none" w:sz="0" w:space="0" w:color="auto"/>
                  </w:divBdr>
                  <w:divsChild>
                    <w:div w:id="5668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3512">
      <w:bodyDiv w:val="1"/>
      <w:marLeft w:val="0"/>
      <w:marRight w:val="0"/>
      <w:marTop w:val="0"/>
      <w:marBottom w:val="0"/>
      <w:divBdr>
        <w:top w:val="none" w:sz="0" w:space="0" w:color="auto"/>
        <w:left w:val="none" w:sz="0" w:space="0" w:color="auto"/>
        <w:bottom w:val="none" w:sz="0" w:space="0" w:color="auto"/>
        <w:right w:val="none" w:sz="0" w:space="0" w:color="auto"/>
      </w:divBdr>
    </w:div>
    <w:div w:id="311448330">
      <w:bodyDiv w:val="1"/>
      <w:marLeft w:val="0"/>
      <w:marRight w:val="0"/>
      <w:marTop w:val="0"/>
      <w:marBottom w:val="0"/>
      <w:divBdr>
        <w:top w:val="none" w:sz="0" w:space="0" w:color="auto"/>
        <w:left w:val="none" w:sz="0" w:space="0" w:color="auto"/>
        <w:bottom w:val="none" w:sz="0" w:space="0" w:color="auto"/>
        <w:right w:val="none" w:sz="0" w:space="0" w:color="auto"/>
      </w:divBdr>
    </w:div>
    <w:div w:id="349724073">
      <w:bodyDiv w:val="1"/>
      <w:marLeft w:val="0"/>
      <w:marRight w:val="0"/>
      <w:marTop w:val="0"/>
      <w:marBottom w:val="0"/>
      <w:divBdr>
        <w:top w:val="none" w:sz="0" w:space="0" w:color="auto"/>
        <w:left w:val="none" w:sz="0" w:space="0" w:color="auto"/>
        <w:bottom w:val="none" w:sz="0" w:space="0" w:color="auto"/>
        <w:right w:val="none" w:sz="0" w:space="0" w:color="auto"/>
      </w:divBdr>
    </w:div>
    <w:div w:id="353842614">
      <w:bodyDiv w:val="1"/>
      <w:marLeft w:val="0"/>
      <w:marRight w:val="0"/>
      <w:marTop w:val="0"/>
      <w:marBottom w:val="0"/>
      <w:divBdr>
        <w:top w:val="none" w:sz="0" w:space="0" w:color="auto"/>
        <w:left w:val="none" w:sz="0" w:space="0" w:color="auto"/>
        <w:bottom w:val="none" w:sz="0" w:space="0" w:color="auto"/>
        <w:right w:val="none" w:sz="0" w:space="0" w:color="auto"/>
      </w:divBdr>
    </w:div>
    <w:div w:id="389427525">
      <w:bodyDiv w:val="1"/>
      <w:marLeft w:val="0"/>
      <w:marRight w:val="0"/>
      <w:marTop w:val="0"/>
      <w:marBottom w:val="0"/>
      <w:divBdr>
        <w:top w:val="none" w:sz="0" w:space="0" w:color="auto"/>
        <w:left w:val="none" w:sz="0" w:space="0" w:color="auto"/>
        <w:bottom w:val="none" w:sz="0" w:space="0" w:color="auto"/>
        <w:right w:val="none" w:sz="0" w:space="0" w:color="auto"/>
      </w:divBdr>
    </w:div>
    <w:div w:id="586615545">
      <w:bodyDiv w:val="1"/>
      <w:marLeft w:val="0"/>
      <w:marRight w:val="0"/>
      <w:marTop w:val="0"/>
      <w:marBottom w:val="0"/>
      <w:divBdr>
        <w:top w:val="none" w:sz="0" w:space="0" w:color="auto"/>
        <w:left w:val="none" w:sz="0" w:space="0" w:color="auto"/>
        <w:bottom w:val="none" w:sz="0" w:space="0" w:color="auto"/>
        <w:right w:val="none" w:sz="0" w:space="0" w:color="auto"/>
      </w:divBdr>
    </w:div>
    <w:div w:id="629096544">
      <w:bodyDiv w:val="1"/>
      <w:marLeft w:val="0"/>
      <w:marRight w:val="0"/>
      <w:marTop w:val="0"/>
      <w:marBottom w:val="0"/>
      <w:divBdr>
        <w:top w:val="none" w:sz="0" w:space="0" w:color="auto"/>
        <w:left w:val="none" w:sz="0" w:space="0" w:color="auto"/>
        <w:bottom w:val="none" w:sz="0" w:space="0" w:color="auto"/>
        <w:right w:val="none" w:sz="0" w:space="0" w:color="auto"/>
      </w:divBdr>
    </w:div>
    <w:div w:id="800735098">
      <w:bodyDiv w:val="1"/>
      <w:marLeft w:val="0"/>
      <w:marRight w:val="0"/>
      <w:marTop w:val="0"/>
      <w:marBottom w:val="0"/>
      <w:divBdr>
        <w:top w:val="none" w:sz="0" w:space="0" w:color="auto"/>
        <w:left w:val="none" w:sz="0" w:space="0" w:color="auto"/>
        <w:bottom w:val="none" w:sz="0" w:space="0" w:color="auto"/>
        <w:right w:val="none" w:sz="0" w:space="0" w:color="auto"/>
      </w:divBdr>
    </w:div>
    <w:div w:id="929506428">
      <w:bodyDiv w:val="1"/>
      <w:marLeft w:val="0"/>
      <w:marRight w:val="0"/>
      <w:marTop w:val="0"/>
      <w:marBottom w:val="0"/>
      <w:divBdr>
        <w:top w:val="none" w:sz="0" w:space="0" w:color="auto"/>
        <w:left w:val="none" w:sz="0" w:space="0" w:color="auto"/>
        <w:bottom w:val="none" w:sz="0" w:space="0" w:color="auto"/>
        <w:right w:val="none" w:sz="0" w:space="0" w:color="auto"/>
      </w:divBdr>
    </w:div>
    <w:div w:id="953054817">
      <w:bodyDiv w:val="1"/>
      <w:marLeft w:val="0"/>
      <w:marRight w:val="0"/>
      <w:marTop w:val="0"/>
      <w:marBottom w:val="0"/>
      <w:divBdr>
        <w:top w:val="none" w:sz="0" w:space="0" w:color="auto"/>
        <w:left w:val="none" w:sz="0" w:space="0" w:color="auto"/>
        <w:bottom w:val="none" w:sz="0" w:space="0" w:color="auto"/>
        <w:right w:val="none" w:sz="0" w:space="0" w:color="auto"/>
      </w:divBdr>
    </w:div>
    <w:div w:id="995298487">
      <w:bodyDiv w:val="1"/>
      <w:marLeft w:val="0"/>
      <w:marRight w:val="0"/>
      <w:marTop w:val="0"/>
      <w:marBottom w:val="0"/>
      <w:divBdr>
        <w:top w:val="none" w:sz="0" w:space="0" w:color="auto"/>
        <w:left w:val="none" w:sz="0" w:space="0" w:color="auto"/>
        <w:bottom w:val="none" w:sz="0" w:space="0" w:color="auto"/>
        <w:right w:val="none" w:sz="0" w:space="0" w:color="auto"/>
      </w:divBdr>
    </w:div>
    <w:div w:id="1079448851">
      <w:bodyDiv w:val="1"/>
      <w:marLeft w:val="0"/>
      <w:marRight w:val="0"/>
      <w:marTop w:val="0"/>
      <w:marBottom w:val="0"/>
      <w:divBdr>
        <w:top w:val="none" w:sz="0" w:space="0" w:color="auto"/>
        <w:left w:val="none" w:sz="0" w:space="0" w:color="auto"/>
        <w:bottom w:val="none" w:sz="0" w:space="0" w:color="auto"/>
        <w:right w:val="none" w:sz="0" w:space="0" w:color="auto"/>
      </w:divBdr>
    </w:div>
    <w:div w:id="1228343530">
      <w:bodyDiv w:val="1"/>
      <w:marLeft w:val="0"/>
      <w:marRight w:val="0"/>
      <w:marTop w:val="0"/>
      <w:marBottom w:val="0"/>
      <w:divBdr>
        <w:top w:val="none" w:sz="0" w:space="0" w:color="auto"/>
        <w:left w:val="none" w:sz="0" w:space="0" w:color="auto"/>
        <w:bottom w:val="none" w:sz="0" w:space="0" w:color="auto"/>
        <w:right w:val="none" w:sz="0" w:space="0" w:color="auto"/>
      </w:divBdr>
    </w:div>
    <w:div w:id="1367482168">
      <w:bodyDiv w:val="1"/>
      <w:marLeft w:val="0"/>
      <w:marRight w:val="0"/>
      <w:marTop w:val="0"/>
      <w:marBottom w:val="0"/>
      <w:divBdr>
        <w:top w:val="none" w:sz="0" w:space="0" w:color="auto"/>
        <w:left w:val="none" w:sz="0" w:space="0" w:color="auto"/>
        <w:bottom w:val="none" w:sz="0" w:space="0" w:color="auto"/>
        <w:right w:val="none" w:sz="0" w:space="0" w:color="auto"/>
      </w:divBdr>
    </w:div>
    <w:div w:id="1687898926">
      <w:bodyDiv w:val="1"/>
      <w:marLeft w:val="0"/>
      <w:marRight w:val="0"/>
      <w:marTop w:val="0"/>
      <w:marBottom w:val="0"/>
      <w:divBdr>
        <w:top w:val="none" w:sz="0" w:space="0" w:color="auto"/>
        <w:left w:val="none" w:sz="0" w:space="0" w:color="auto"/>
        <w:bottom w:val="none" w:sz="0" w:space="0" w:color="auto"/>
        <w:right w:val="none" w:sz="0" w:space="0" w:color="auto"/>
      </w:divBdr>
    </w:div>
    <w:div w:id="1711538817">
      <w:bodyDiv w:val="1"/>
      <w:marLeft w:val="0"/>
      <w:marRight w:val="0"/>
      <w:marTop w:val="0"/>
      <w:marBottom w:val="0"/>
      <w:divBdr>
        <w:top w:val="none" w:sz="0" w:space="0" w:color="auto"/>
        <w:left w:val="none" w:sz="0" w:space="0" w:color="auto"/>
        <w:bottom w:val="none" w:sz="0" w:space="0" w:color="auto"/>
        <w:right w:val="none" w:sz="0" w:space="0" w:color="auto"/>
      </w:divBdr>
    </w:div>
    <w:div w:id="1802725596">
      <w:bodyDiv w:val="1"/>
      <w:marLeft w:val="0"/>
      <w:marRight w:val="0"/>
      <w:marTop w:val="0"/>
      <w:marBottom w:val="0"/>
      <w:divBdr>
        <w:top w:val="none" w:sz="0" w:space="0" w:color="auto"/>
        <w:left w:val="none" w:sz="0" w:space="0" w:color="auto"/>
        <w:bottom w:val="none" w:sz="0" w:space="0" w:color="auto"/>
        <w:right w:val="none" w:sz="0" w:space="0" w:color="auto"/>
      </w:divBdr>
    </w:div>
    <w:div w:id="1804155739">
      <w:bodyDiv w:val="1"/>
      <w:marLeft w:val="0"/>
      <w:marRight w:val="0"/>
      <w:marTop w:val="0"/>
      <w:marBottom w:val="0"/>
      <w:divBdr>
        <w:top w:val="none" w:sz="0" w:space="0" w:color="auto"/>
        <w:left w:val="none" w:sz="0" w:space="0" w:color="auto"/>
        <w:bottom w:val="none" w:sz="0" w:space="0" w:color="auto"/>
        <w:right w:val="none" w:sz="0" w:space="0" w:color="auto"/>
      </w:divBdr>
    </w:div>
    <w:div w:id="1859856833">
      <w:bodyDiv w:val="1"/>
      <w:marLeft w:val="0"/>
      <w:marRight w:val="0"/>
      <w:marTop w:val="0"/>
      <w:marBottom w:val="0"/>
      <w:divBdr>
        <w:top w:val="none" w:sz="0" w:space="0" w:color="auto"/>
        <w:left w:val="none" w:sz="0" w:space="0" w:color="auto"/>
        <w:bottom w:val="none" w:sz="0" w:space="0" w:color="auto"/>
        <w:right w:val="none" w:sz="0" w:space="0" w:color="auto"/>
      </w:divBdr>
      <w:divsChild>
        <w:div w:id="2027631979">
          <w:marLeft w:val="0"/>
          <w:marRight w:val="0"/>
          <w:marTop w:val="0"/>
          <w:marBottom w:val="0"/>
          <w:divBdr>
            <w:top w:val="none" w:sz="0" w:space="0" w:color="auto"/>
            <w:left w:val="none" w:sz="0" w:space="0" w:color="auto"/>
            <w:bottom w:val="none" w:sz="0" w:space="0" w:color="auto"/>
            <w:right w:val="none" w:sz="0" w:space="0" w:color="auto"/>
          </w:divBdr>
          <w:divsChild>
            <w:div w:id="726026879">
              <w:marLeft w:val="30"/>
              <w:marRight w:val="0"/>
              <w:marTop w:val="0"/>
              <w:marBottom w:val="0"/>
              <w:divBdr>
                <w:top w:val="none" w:sz="0" w:space="0" w:color="auto"/>
                <w:left w:val="none" w:sz="0" w:space="0" w:color="auto"/>
                <w:bottom w:val="none" w:sz="0" w:space="0" w:color="auto"/>
                <w:right w:val="none" w:sz="0" w:space="0" w:color="auto"/>
              </w:divBdr>
              <w:divsChild>
                <w:div w:id="478807475">
                  <w:marLeft w:val="0"/>
                  <w:marRight w:val="0"/>
                  <w:marTop w:val="0"/>
                  <w:marBottom w:val="0"/>
                  <w:divBdr>
                    <w:top w:val="none" w:sz="0" w:space="0" w:color="auto"/>
                    <w:left w:val="none" w:sz="0" w:space="0" w:color="auto"/>
                    <w:bottom w:val="none" w:sz="0" w:space="0" w:color="auto"/>
                    <w:right w:val="none" w:sz="0" w:space="0" w:color="auto"/>
                  </w:divBdr>
                  <w:divsChild>
                    <w:div w:id="4278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4286">
      <w:bodyDiv w:val="1"/>
      <w:marLeft w:val="0"/>
      <w:marRight w:val="0"/>
      <w:marTop w:val="0"/>
      <w:marBottom w:val="0"/>
      <w:divBdr>
        <w:top w:val="none" w:sz="0" w:space="0" w:color="auto"/>
        <w:left w:val="none" w:sz="0" w:space="0" w:color="auto"/>
        <w:bottom w:val="none" w:sz="0" w:space="0" w:color="auto"/>
        <w:right w:val="none" w:sz="0" w:space="0" w:color="auto"/>
      </w:divBdr>
    </w:div>
    <w:div w:id="1960911956">
      <w:bodyDiv w:val="1"/>
      <w:marLeft w:val="0"/>
      <w:marRight w:val="0"/>
      <w:marTop w:val="0"/>
      <w:marBottom w:val="0"/>
      <w:divBdr>
        <w:top w:val="none" w:sz="0" w:space="0" w:color="auto"/>
        <w:left w:val="none" w:sz="0" w:space="0" w:color="auto"/>
        <w:bottom w:val="none" w:sz="0" w:space="0" w:color="auto"/>
        <w:right w:val="none" w:sz="0" w:space="0" w:color="auto"/>
      </w:divBdr>
    </w:div>
    <w:div w:id="2037347416">
      <w:bodyDiv w:val="1"/>
      <w:marLeft w:val="0"/>
      <w:marRight w:val="0"/>
      <w:marTop w:val="0"/>
      <w:marBottom w:val="0"/>
      <w:divBdr>
        <w:top w:val="none" w:sz="0" w:space="0" w:color="auto"/>
        <w:left w:val="none" w:sz="0" w:space="0" w:color="auto"/>
        <w:bottom w:val="none" w:sz="0" w:space="0" w:color="auto"/>
        <w:right w:val="none" w:sz="0" w:space="0" w:color="auto"/>
      </w:divBdr>
    </w:div>
    <w:div w:id="21344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6C0F03D8</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Medley</dc:creator>
  <cp:keywords/>
  <dc:description/>
  <cp:lastModifiedBy>Kelly Rosa</cp:lastModifiedBy>
  <cp:revision>2</cp:revision>
  <cp:lastPrinted>2015-03-26T15:16:00Z</cp:lastPrinted>
  <dcterms:created xsi:type="dcterms:W3CDTF">2016-03-07T14:14:00Z</dcterms:created>
  <dcterms:modified xsi:type="dcterms:W3CDTF">2016-03-07T14:14:00Z</dcterms:modified>
</cp:coreProperties>
</file>