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058D1BC6" w:rsidR="009728F3" w:rsidRDefault="009728F3"/>
    <w:tbl>
      <w:tblPr>
        <w:tblStyle w:val="TableGrid"/>
        <w:tblW w:w="9791" w:type="dxa"/>
        <w:tblInd w:w="5" w:type="dxa"/>
        <w:tblLayout w:type="fixed"/>
        <w:tblLook w:val="06A0" w:firstRow="1" w:lastRow="0" w:firstColumn="1" w:lastColumn="0" w:noHBand="1" w:noVBand="1"/>
      </w:tblPr>
      <w:tblGrid>
        <w:gridCol w:w="4895"/>
        <w:gridCol w:w="62"/>
        <w:gridCol w:w="4834"/>
      </w:tblGrid>
      <w:tr w:rsidR="004675DF" w:rsidRPr="00AA7E7E" w14:paraId="1A2A63B6" w14:textId="77777777" w:rsidTr="16816B3C">
        <w:trPr>
          <w:trHeight w:val="1010"/>
        </w:trPr>
        <w:tc>
          <w:tcPr>
            <w:tcW w:w="9791" w:type="dxa"/>
            <w:gridSpan w:val="3"/>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4A9BF058"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C1481A" w:rsidRPr="003A33DB">
              <w:rPr>
                <w:rFonts w:ascii="Arial" w:hAnsi="Arial" w:cs="Arial"/>
                <w:b/>
                <w:color w:val="F2F2F2"/>
                <w:sz w:val="28"/>
                <w:szCs w:val="28"/>
                <w:bdr w:val="none" w:sz="0" w:space="0" w:color="auto" w:frame="1"/>
              </w:rPr>
              <w:t>1</w:t>
            </w:r>
            <w:r w:rsidR="00E81F96">
              <w:rPr>
                <w:rFonts w:ascii="Arial" w:hAnsi="Arial" w:cs="Arial"/>
                <w:b/>
                <w:color w:val="F2F2F2"/>
                <w:sz w:val="28"/>
                <w:szCs w:val="28"/>
                <w:bdr w:val="none" w:sz="0" w:space="0" w:color="auto" w:frame="1"/>
              </w:rPr>
              <w:t>7</w:t>
            </w:r>
            <w:r w:rsidRPr="003A33DB">
              <w:rPr>
                <w:rFonts w:ascii="Arial" w:hAnsi="Arial" w:cs="Arial"/>
                <w:b/>
                <w:color w:val="F2F2F2"/>
                <w:sz w:val="28"/>
                <w:szCs w:val="28"/>
                <w:bdr w:val="none" w:sz="0" w:space="0" w:color="auto" w:frame="1"/>
              </w:rPr>
              <w:t xml:space="preserve">: </w:t>
            </w:r>
            <w:r w:rsidR="00E81F96">
              <w:rPr>
                <w:rFonts w:ascii="Arial" w:hAnsi="Arial" w:cs="Arial"/>
                <w:b/>
                <w:color w:val="F2F2F2"/>
                <w:sz w:val="28"/>
                <w:szCs w:val="28"/>
                <w:bdr w:val="none" w:sz="0" w:space="0" w:color="auto" w:frame="1"/>
              </w:rPr>
              <w:t>2</w:t>
            </w:r>
            <w:r w:rsidR="008A6E90">
              <w:rPr>
                <w:rFonts w:ascii="Arial" w:hAnsi="Arial" w:cs="Arial"/>
                <w:b/>
                <w:color w:val="F2F2F2"/>
                <w:sz w:val="28"/>
                <w:szCs w:val="28"/>
                <w:bdr w:val="none" w:sz="0" w:space="0" w:color="auto" w:frame="1"/>
              </w:rPr>
              <w:t>7</w:t>
            </w:r>
            <w:r w:rsidR="00C1481A" w:rsidRPr="003A33DB">
              <w:rPr>
                <w:rFonts w:ascii="Arial" w:hAnsi="Arial" w:cs="Arial"/>
                <w:b/>
                <w:color w:val="F2F2F2"/>
                <w:sz w:val="28"/>
                <w:szCs w:val="28"/>
                <w:bdr w:val="none" w:sz="0" w:space="0" w:color="auto" w:frame="1"/>
              </w:rPr>
              <w:t xml:space="preserve"> </w:t>
            </w:r>
            <w:r w:rsidR="0011061F">
              <w:rPr>
                <w:rFonts w:ascii="Arial" w:hAnsi="Arial" w:cs="Arial"/>
                <w:b/>
                <w:color w:val="F2F2F2"/>
                <w:sz w:val="28"/>
                <w:szCs w:val="28"/>
                <w:bdr w:val="none" w:sz="0" w:space="0" w:color="auto" w:frame="1"/>
              </w:rPr>
              <w:t>JU</w:t>
            </w:r>
            <w:r w:rsidR="008C1DDA">
              <w:rPr>
                <w:rFonts w:ascii="Arial" w:hAnsi="Arial" w:cs="Arial"/>
                <w:b/>
                <w:color w:val="F2F2F2"/>
                <w:sz w:val="28"/>
                <w:szCs w:val="28"/>
                <w:bdr w:val="none" w:sz="0" w:space="0" w:color="auto" w:frame="1"/>
              </w:rPr>
              <w:t>LY</w:t>
            </w:r>
            <w:r w:rsidRPr="003A33DB">
              <w:rPr>
                <w:rFonts w:ascii="Arial" w:hAnsi="Arial" w:cs="Arial"/>
                <w:b/>
                <w:color w:val="F2F2F2"/>
                <w:sz w:val="28"/>
                <w:szCs w:val="28"/>
                <w:bdr w:val="none" w:sz="0" w:space="0" w:color="auto" w:frame="1"/>
              </w:rPr>
              <w:t xml:space="preserve"> 2022</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16816B3C">
        <w:trPr>
          <w:trHeight w:val="1010"/>
        </w:trPr>
        <w:tc>
          <w:tcPr>
            <w:tcW w:w="9791" w:type="dxa"/>
            <w:gridSpan w:val="3"/>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4B5F4577"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In this issue of our Wolfson Institute of Population Health Newsletter, we celebrate the achievements and work of staff and students</w:t>
            </w:r>
            <w:r w:rsidR="00D97B01">
              <w:rPr>
                <w:rFonts w:ascii="Arial" w:hAnsi="Arial" w:cs="Arial"/>
                <w:b/>
                <w:bCs/>
              </w:rPr>
              <w:t xml:space="preserve"> throughout July. </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16816B3C">
        <w:trPr>
          <w:trHeight w:val="1010"/>
        </w:trPr>
        <w:tc>
          <w:tcPr>
            <w:tcW w:w="9791" w:type="dxa"/>
            <w:gridSpan w:val="3"/>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25A934C4" w:rsidR="004675DF" w:rsidRPr="003A33DB" w:rsidRDefault="004675DF" w:rsidP="00AB4F7A">
            <w:pPr>
              <w:spacing w:line="300" w:lineRule="atLeast"/>
              <w:jc w:val="left"/>
              <w:rPr>
                <w:rFonts w:ascii="Arial" w:eastAsia="Times New Roman" w:hAnsi="Arial" w:cs="Arial"/>
                <w:b/>
                <w:color w:val="0C746A"/>
                <w:sz w:val="28"/>
                <w:szCs w:val="28"/>
                <w:lang w:eastAsia="en-GB"/>
              </w:rPr>
            </w:pPr>
            <w:r w:rsidRPr="003A33DB">
              <w:rPr>
                <w:rFonts w:ascii="Arial" w:eastAsia="Times New Roman" w:hAnsi="Arial" w:cs="Arial"/>
                <w:b/>
                <w:color w:val="F2F2F2"/>
                <w:sz w:val="28"/>
                <w:szCs w:val="28"/>
                <w:bdr w:val="none" w:sz="0" w:space="0" w:color="auto" w:frame="1"/>
                <w:lang w:eastAsia="en-GB"/>
              </w:rPr>
              <w:t>FROM OUR DIRECTOR</w:t>
            </w:r>
          </w:p>
        </w:tc>
      </w:tr>
      <w:tr w:rsidR="00AD1C6D" w:rsidRPr="00AA7E7E" w14:paraId="7CF58BA7" w14:textId="77777777" w:rsidTr="00CC63C8">
        <w:trPr>
          <w:trHeight w:val="2346"/>
        </w:trPr>
        <w:tc>
          <w:tcPr>
            <w:tcW w:w="9791" w:type="dxa"/>
            <w:gridSpan w:val="3"/>
            <w:tcBorders>
              <w:top w:val="nil"/>
              <w:left w:val="nil"/>
              <w:bottom w:val="nil"/>
              <w:right w:val="nil"/>
            </w:tcBorders>
          </w:tcPr>
          <w:p w14:paraId="2DF7884B" w14:textId="77777777" w:rsidR="00F7395A" w:rsidRDefault="00F7395A" w:rsidP="00AD1C6D">
            <w:pPr>
              <w:rPr>
                <w:rFonts w:ascii="Arial" w:eastAsia="Times New Roman" w:hAnsi="Arial" w:cs="Arial"/>
                <w:color w:val="454545"/>
                <w:sz w:val="24"/>
                <w:szCs w:val="24"/>
                <w:lang w:eastAsia="en-GB"/>
              </w:rPr>
            </w:pPr>
          </w:p>
          <w:p w14:paraId="473AFBF0" w14:textId="60A26783" w:rsidR="00CD1100" w:rsidRPr="00CD1100" w:rsidRDefault="00F7395A" w:rsidP="00CD1100">
            <w:pPr>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Dear Colleagues</w:t>
            </w:r>
          </w:p>
          <w:p w14:paraId="3CE01335" w14:textId="35BC3C6B" w:rsidR="00CD1100" w:rsidRDefault="00CD1100" w:rsidP="00CD1100">
            <w:pPr>
              <w:shd w:val="clear" w:color="auto" w:fill="FFFFFF"/>
              <w:rPr>
                <w:rFonts w:ascii="Arial" w:eastAsia="Times New Roman" w:hAnsi="Arial" w:cs="Arial"/>
                <w:color w:val="201F1E"/>
                <w:sz w:val="24"/>
                <w:szCs w:val="24"/>
                <w:lang w:eastAsia="en-GB"/>
              </w:rPr>
            </w:pPr>
            <w:r>
              <w:rPr>
                <w:rFonts w:ascii="Arial" w:eastAsia="Times New Roman" w:hAnsi="Arial" w:cs="Arial"/>
                <w:color w:val="201F1E"/>
                <w:sz w:val="24"/>
                <w:szCs w:val="24"/>
                <w:bdr w:val="none" w:sz="0" w:space="0" w:color="auto" w:frame="1"/>
                <w:lang w:eastAsia="en-GB"/>
              </w:rPr>
              <w:br/>
              <w:t>Thanks to everyone who attended and contributed to our Showcase Event, including support staff, students, and colleagues from all five Centres. Despite the warmth in the lecture theatre, we had an inspiring afternoon of talks</w:t>
            </w:r>
            <w:r>
              <w:rPr>
                <w:rFonts w:ascii="Arial" w:eastAsia="Times New Roman" w:hAnsi="Arial" w:cs="Arial"/>
                <w:color w:val="201F1E"/>
                <w:sz w:val="24"/>
                <w:szCs w:val="24"/>
                <w:bdr w:val="none" w:sz="0" w:space="0" w:color="auto" w:frame="1"/>
                <w:lang w:eastAsia="en-GB"/>
              </w:rPr>
              <w:t>,</w:t>
            </w:r>
            <w:r>
              <w:rPr>
                <w:rFonts w:ascii="Arial" w:eastAsia="Times New Roman" w:hAnsi="Arial" w:cs="Arial"/>
                <w:color w:val="201F1E"/>
                <w:sz w:val="24"/>
                <w:szCs w:val="24"/>
                <w:bdr w:val="none" w:sz="0" w:space="0" w:color="auto" w:frame="1"/>
                <w:lang w:eastAsia="en-GB"/>
              </w:rPr>
              <w:t xml:space="preserve"> which gave us a fascinating overview of the breadth of work undertaken across our Institute. We also heard from our Director of Education Mark Freestone about the range of our under- and post-graduate education, and from our VP-Health Prof Sir Mark Caulfield about his vision for our Faculty of Medicine and Dentistry. Many later told me how inspiring they found Megan Clinch’s presentation, with Farah Dualeh from the Women’s Inclusive Team, exemplifying the importance of the ongoing development of our Public Advisory Panel and collaborations with local </w:t>
            </w:r>
            <w:r w:rsidR="005F458B">
              <w:rPr>
                <w:rFonts w:ascii="Arial" w:eastAsia="Times New Roman" w:hAnsi="Arial" w:cs="Arial"/>
                <w:color w:val="201F1E"/>
                <w:sz w:val="24"/>
                <w:szCs w:val="24"/>
                <w:bdr w:val="none" w:sz="0" w:space="0" w:color="auto" w:frame="1"/>
                <w:lang w:eastAsia="en-GB"/>
              </w:rPr>
              <w:t xml:space="preserve">communities. </w:t>
            </w:r>
          </w:p>
          <w:p w14:paraId="3CEA20B5" w14:textId="7971C530" w:rsidR="00AD1C6D" w:rsidRPr="00F7395A" w:rsidRDefault="00AD1C6D" w:rsidP="00E81F96">
            <w:pPr>
              <w:rPr>
                <w:rFonts w:ascii="Arial" w:eastAsia="Times New Roman" w:hAnsi="Arial" w:cs="Arial"/>
                <w:color w:val="454545"/>
                <w:sz w:val="24"/>
                <w:szCs w:val="24"/>
                <w:lang w:eastAsia="en-GB"/>
              </w:rPr>
            </w:pPr>
          </w:p>
        </w:tc>
      </w:tr>
      <w:tr w:rsidR="00F7395A" w:rsidRPr="00AA7E7E" w14:paraId="142C7E0A" w14:textId="77777777" w:rsidTr="00E212FE">
        <w:trPr>
          <w:trHeight w:val="2346"/>
        </w:trPr>
        <w:tc>
          <w:tcPr>
            <w:tcW w:w="4895" w:type="dxa"/>
            <w:tcBorders>
              <w:top w:val="nil"/>
              <w:left w:val="nil"/>
              <w:bottom w:val="nil"/>
              <w:right w:val="nil"/>
            </w:tcBorders>
          </w:tcPr>
          <w:p w14:paraId="00E2A59B" w14:textId="29B40007" w:rsidR="00572AAD" w:rsidRDefault="00572AAD" w:rsidP="00572AAD">
            <w:pPr>
              <w:shd w:val="clear" w:color="auto" w:fill="FFFFFF"/>
              <w:rPr>
                <w:rFonts w:ascii="Arial" w:eastAsia="Times New Roman" w:hAnsi="Arial" w:cs="Arial"/>
                <w:color w:val="201F1E"/>
                <w:sz w:val="24"/>
                <w:szCs w:val="24"/>
                <w:lang w:eastAsia="en-GB"/>
              </w:rPr>
            </w:pPr>
            <w:r>
              <w:rPr>
                <w:rFonts w:ascii="Arial" w:eastAsia="Times New Roman" w:hAnsi="Arial" w:cs="Arial"/>
                <w:color w:val="201F1E"/>
                <w:sz w:val="24"/>
                <w:szCs w:val="24"/>
                <w:bdr w:val="none" w:sz="0" w:space="0" w:color="auto" w:frame="1"/>
                <w:lang w:eastAsia="en-GB"/>
              </w:rPr>
              <w:t>The excellent reception and BBQ on the lawn that followed was a great</w:t>
            </w:r>
            <w:r>
              <w:rPr>
                <w:rFonts w:ascii="Arial" w:eastAsia="Times New Roman" w:hAnsi="Arial" w:cs="Arial"/>
                <w:color w:val="201F1E"/>
                <w:sz w:val="24"/>
                <w:szCs w:val="24"/>
                <w:bdr w:val="none" w:sz="0" w:space="0" w:color="auto" w:frame="1"/>
                <w:lang w:eastAsia="en-GB"/>
              </w:rPr>
              <w:t xml:space="preserve"> </w:t>
            </w:r>
            <w:r>
              <w:rPr>
                <w:rFonts w:ascii="Arial" w:eastAsia="Times New Roman" w:hAnsi="Arial" w:cs="Arial"/>
                <w:color w:val="201F1E"/>
                <w:sz w:val="24"/>
                <w:szCs w:val="24"/>
                <w:bdr w:val="none" w:sz="0" w:space="0" w:color="auto" w:frame="1"/>
                <w:lang w:eastAsia="en-GB"/>
              </w:rPr>
              <w:t>opportunity to network across our Centres. We plan to develop this into a full day showcase next year, so do let me know any ideas you may have for this.</w:t>
            </w:r>
          </w:p>
          <w:p w14:paraId="6BB00646" w14:textId="77777777" w:rsidR="00E81F96" w:rsidRDefault="00E81F96" w:rsidP="00E81F96">
            <w:pPr>
              <w:rPr>
                <w:rFonts w:ascii="Arial" w:eastAsia="Times New Roman" w:hAnsi="Arial" w:cs="Arial"/>
                <w:color w:val="454545"/>
                <w:sz w:val="24"/>
                <w:szCs w:val="24"/>
                <w:lang w:eastAsia="en-GB"/>
              </w:rPr>
            </w:pPr>
          </w:p>
          <w:p w14:paraId="3CF3E486" w14:textId="77777777" w:rsidR="00CD1100" w:rsidRDefault="00CD1100" w:rsidP="00CD1100">
            <w:pPr>
              <w:shd w:val="clear" w:color="auto" w:fill="FFFFFF"/>
              <w:rPr>
                <w:rFonts w:ascii="Arial" w:eastAsia="Times New Roman" w:hAnsi="Arial" w:cs="Arial"/>
                <w:color w:val="201F1E"/>
                <w:sz w:val="24"/>
                <w:szCs w:val="24"/>
                <w:lang w:eastAsia="en-GB"/>
              </w:rPr>
            </w:pPr>
            <w:r>
              <w:rPr>
                <w:rFonts w:ascii="Arial" w:eastAsia="Times New Roman" w:hAnsi="Arial" w:cs="Arial"/>
                <w:color w:val="201F1E"/>
                <w:sz w:val="24"/>
                <w:szCs w:val="24"/>
                <w:bdr w:val="none" w:sz="0" w:space="0" w:color="auto" w:frame="1"/>
                <w:lang w:eastAsia="en-GB"/>
              </w:rPr>
              <w:t>With warm wishes to all</w:t>
            </w:r>
          </w:p>
          <w:p w14:paraId="7392CCB5" w14:textId="77777777" w:rsidR="00CD1100" w:rsidRDefault="00CD1100" w:rsidP="00CD1100">
            <w:pPr>
              <w:shd w:val="clear" w:color="auto" w:fill="FFFFFF"/>
              <w:rPr>
                <w:rFonts w:ascii="Arial" w:eastAsia="Times New Roman" w:hAnsi="Arial" w:cs="Arial"/>
                <w:color w:val="201F1E"/>
                <w:sz w:val="24"/>
                <w:szCs w:val="24"/>
                <w:bdr w:val="none" w:sz="0" w:space="0" w:color="auto" w:frame="1"/>
                <w:lang w:eastAsia="en-GB"/>
              </w:rPr>
            </w:pPr>
          </w:p>
          <w:p w14:paraId="61C42866" w14:textId="77777777" w:rsidR="00CD1100" w:rsidRDefault="00CD1100" w:rsidP="00CD1100">
            <w:pPr>
              <w:shd w:val="clear" w:color="auto" w:fill="FFFFFF"/>
              <w:rPr>
                <w:rFonts w:ascii="Arial" w:eastAsia="Times New Roman" w:hAnsi="Arial" w:cs="Arial"/>
                <w:color w:val="201F1E"/>
                <w:sz w:val="24"/>
                <w:szCs w:val="24"/>
                <w:lang w:eastAsia="en-GB"/>
              </w:rPr>
            </w:pPr>
            <w:r>
              <w:rPr>
                <w:rFonts w:ascii="Arial" w:eastAsia="Times New Roman" w:hAnsi="Arial" w:cs="Arial"/>
                <w:color w:val="201F1E"/>
                <w:sz w:val="24"/>
                <w:szCs w:val="24"/>
                <w:bdr w:val="none" w:sz="0" w:space="0" w:color="auto" w:frame="1"/>
                <w:lang w:eastAsia="en-GB"/>
              </w:rPr>
              <w:t>Fiona</w:t>
            </w:r>
          </w:p>
          <w:p w14:paraId="1632727E" w14:textId="2E48E131" w:rsidR="00F7395A" w:rsidRDefault="00F7395A" w:rsidP="00AD1C6D">
            <w:pPr>
              <w:rPr>
                <w:rFonts w:ascii="Arial" w:eastAsia="Times New Roman" w:hAnsi="Arial" w:cs="Arial"/>
                <w:color w:val="454545"/>
                <w:sz w:val="24"/>
                <w:szCs w:val="24"/>
                <w:lang w:eastAsia="en-GB"/>
              </w:rPr>
            </w:pPr>
          </w:p>
        </w:tc>
        <w:tc>
          <w:tcPr>
            <w:tcW w:w="4896" w:type="dxa"/>
            <w:gridSpan w:val="2"/>
            <w:tcBorders>
              <w:top w:val="nil"/>
              <w:left w:val="nil"/>
              <w:bottom w:val="nil"/>
              <w:right w:val="nil"/>
            </w:tcBorders>
          </w:tcPr>
          <w:p w14:paraId="584A2CFC" w14:textId="1CA6A891" w:rsidR="00F7395A" w:rsidRDefault="0084229E" w:rsidP="00AD1C6D">
            <w:pPr>
              <w:rPr>
                <w:rFonts w:ascii="Arial" w:eastAsia="Times New Roman" w:hAnsi="Arial" w:cs="Arial"/>
                <w:color w:val="454545"/>
                <w:sz w:val="24"/>
                <w:szCs w:val="24"/>
                <w:lang w:eastAsia="en-GB"/>
              </w:rPr>
            </w:pPr>
            <w:bookmarkStart w:id="0" w:name="_GoBack"/>
            <w:bookmarkEnd w:id="0"/>
            <w:r>
              <w:rPr>
                <w:rFonts w:ascii="Arial" w:eastAsia="Times New Roman" w:hAnsi="Arial" w:cs="Arial"/>
                <w:noProof/>
                <w:color w:val="454545"/>
                <w:sz w:val="24"/>
                <w:szCs w:val="24"/>
                <w:bdr w:val="none" w:sz="0" w:space="0" w:color="auto" w:frame="1"/>
                <w:lang w:eastAsia="en-GB"/>
              </w:rPr>
              <w:drawing>
                <wp:inline distT="0" distB="0" distL="0" distR="0" wp14:anchorId="6AFF4555" wp14:editId="5E13D0B4">
                  <wp:extent cx="3022600" cy="164769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wCASE BRIGHTENTEDimage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7857" cy="1661461"/>
                          </a:xfrm>
                          <a:prstGeom prst="rect">
                            <a:avLst/>
                          </a:prstGeom>
                        </pic:spPr>
                      </pic:pic>
                    </a:graphicData>
                  </a:graphic>
                </wp:inline>
              </w:drawing>
            </w:r>
          </w:p>
          <w:p w14:paraId="309D0DF0" w14:textId="1D156180" w:rsidR="00CD1100" w:rsidRDefault="00CD1100" w:rsidP="00AD1C6D">
            <w:pPr>
              <w:rPr>
                <w:rFonts w:ascii="Arial" w:eastAsia="Times New Roman" w:hAnsi="Arial" w:cs="Arial"/>
                <w:color w:val="454545"/>
                <w:sz w:val="24"/>
                <w:szCs w:val="24"/>
                <w:lang w:eastAsia="en-GB"/>
              </w:rPr>
            </w:pPr>
          </w:p>
        </w:tc>
      </w:tr>
      <w:tr w:rsidR="00AD6345" w:rsidRPr="00AA7E7E" w14:paraId="5CB09E59" w14:textId="77777777" w:rsidTr="00086C74">
        <w:trPr>
          <w:trHeight w:val="851"/>
        </w:trPr>
        <w:tc>
          <w:tcPr>
            <w:tcW w:w="9791" w:type="dxa"/>
            <w:gridSpan w:val="3"/>
            <w:tcBorders>
              <w:top w:val="nil"/>
              <w:left w:val="nil"/>
              <w:bottom w:val="nil"/>
              <w:right w:val="nil"/>
            </w:tcBorders>
            <w:shd w:val="clear" w:color="auto" w:fill="0C746A"/>
          </w:tcPr>
          <w:p w14:paraId="1730E811" w14:textId="77777777" w:rsidR="00A74C3F" w:rsidRDefault="00A74C3F" w:rsidP="00A74C3F">
            <w:pPr>
              <w:spacing w:line="300" w:lineRule="atLeast"/>
              <w:jc w:val="left"/>
              <w:rPr>
                <w:rFonts w:ascii="Arial" w:eastAsia="Times New Roman" w:hAnsi="Arial" w:cs="Arial"/>
                <w:color w:val="F2F2F2"/>
                <w:sz w:val="28"/>
                <w:szCs w:val="28"/>
                <w:bdr w:val="none" w:sz="0" w:space="0" w:color="auto" w:frame="1"/>
                <w:lang w:eastAsia="en-GB"/>
              </w:rPr>
            </w:pPr>
          </w:p>
          <w:p w14:paraId="753A87B2" w14:textId="5819EC60" w:rsidR="00A74C3F" w:rsidRPr="009E1852" w:rsidRDefault="00A74C3F" w:rsidP="00A74C3F">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FROM OUR LEADERSHIP TEAMS AND REPRESENTATIVES</w:t>
            </w:r>
          </w:p>
          <w:p w14:paraId="0029BFD2" w14:textId="77777777" w:rsidR="00AD6345" w:rsidRDefault="00AD6345" w:rsidP="00AB4F7A">
            <w:pPr>
              <w:pStyle w:val="NormalWeb"/>
              <w:spacing w:before="0" w:beforeAutospacing="0" w:after="0" w:afterAutospacing="0"/>
              <w:rPr>
                <w:rFonts w:ascii="Arial" w:hAnsi="Arial" w:cs="Arial"/>
                <w:b/>
                <w:bCs/>
                <w:color w:val="0C746A"/>
              </w:rPr>
            </w:pPr>
          </w:p>
        </w:tc>
      </w:tr>
      <w:tr w:rsidR="00926178" w:rsidRPr="00AA7E7E" w14:paraId="1A46CFAC" w14:textId="77777777" w:rsidTr="00F122EF">
        <w:trPr>
          <w:trHeight w:val="1135"/>
        </w:trPr>
        <w:tc>
          <w:tcPr>
            <w:tcW w:w="9791" w:type="dxa"/>
            <w:gridSpan w:val="3"/>
            <w:tcBorders>
              <w:top w:val="nil"/>
              <w:left w:val="nil"/>
              <w:bottom w:val="nil"/>
              <w:right w:val="nil"/>
            </w:tcBorders>
          </w:tcPr>
          <w:p w14:paraId="1972459F" w14:textId="77777777" w:rsidR="00926178" w:rsidRDefault="00926178" w:rsidP="00AB4F7A">
            <w:pPr>
              <w:pStyle w:val="NormalWeb"/>
              <w:spacing w:before="0" w:beforeAutospacing="0" w:after="0" w:afterAutospacing="0"/>
              <w:rPr>
                <w:rFonts w:ascii="Arial" w:hAnsi="Arial" w:cs="Arial"/>
                <w:b/>
                <w:bCs/>
                <w:color w:val="0C746A"/>
              </w:rPr>
            </w:pPr>
          </w:p>
          <w:p w14:paraId="3A0A6905" w14:textId="77777777" w:rsidR="0084229E" w:rsidRPr="007508DE" w:rsidRDefault="0084229E" w:rsidP="0084229E">
            <w:pPr>
              <w:pStyle w:val="xmsonormal"/>
              <w:shd w:val="clear" w:color="auto" w:fill="FFFFFF"/>
              <w:spacing w:before="0" w:beforeAutospacing="0" w:after="0" w:afterAutospacing="0"/>
              <w:rPr>
                <w:rFonts w:ascii="Arial" w:hAnsi="Arial" w:cs="Arial"/>
                <w:b/>
                <w:color w:val="0C746A"/>
                <w:shd w:val="clear" w:color="auto" w:fill="FFFFFF"/>
              </w:rPr>
            </w:pPr>
            <w:r>
              <w:rPr>
                <w:rFonts w:ascii="Arial" w:hAnsi="Arial" w:cs="Arial"/>
                <w:b/>
                <w:color w:val="0C746A"/>
                <w:shd w:val="clear" w:color="auto" w:fill="FFFFFF"/>
              </w:rPr>
              <w:t xml:space="preserve">DO YOU </w:t>
            </w:r>
            <w:r w:rsidRPr="007508DE">
              <w:rPr>
                <w:rFonts w:ascii="Arial" w:hAnsi="Arial" w:cs="Arial"/>
                <w:b/>
                <w:color w:val="0C746A"/>
                <w:shd w:val="clear" w:color="auto" w:fill="FFFFFF"/>
              </w:rPr>
              <w:t>H</w:t>
            </w:r>
            <w:r>
              <w:rPr>
                <w:rFonts w:ascii="Arial" w:hAnsi="Arial" w:cs="Arial"/>
                <w:b/>
                <w:color w:val="0C746A"/>
                <w:shd w:val="clear" w:color="auto" w:fill="FFFFFF"/>
              </w:rPr>
              <w:t>AVE AN EDUCATION IDEA?</w:t>
            </w:r>
          </w:p>
          <w:p w14:paraId="3C6BAAE0" w14:textId="77777777" w:rsidR="0084229E" w:rsidRPr="00FC68C0" w:rsidRDefault="0084229E" w:rsidP="0084229E">
            <w:pPr>
              <w:rPr>
                <w:rFonts w:ascii="Arial" w:eastAsia="Times New Roman" w:hAnsi="Arial" w:cs="Arial"/>
                <w:b/>
                <w:bCs/>
                <w:color w:val="454545"/>
                <w:sz w:val="24"/>
                <w:szCs w:val="24"/>
                <w:lang w:eastAsia="en-GB"/>
              </w:rPr>
            </w:pPr>
            <w:r w:rsidRPr="00FC68C0">
              <w:rPr>
                <w:rFonts w:ascii="Arial" w:eastAsia="Times New Roman" w:hAnsi="Arial" w:cs="Arial"/>
                <w:b/>
                <w:bCs/>
                <w:color w:val="454545"/>
                <w:sz w:val="24"/>
                <w:szCs w:val="24"/>
                <w:lang w:eastAsia="en-GB"/>
              </w:rPr>
              <w:t>Mark Freestone, Director of Education</w:t>
            </w:r>
          </w:p>
          <w:p w14:paraId="098726D9" w14:textId="77777777" w:rsidR="0084229E" w:rsidRPr="007508DE" w:rsidRDefault="0084229E" w:rsidP="0084229E">
            <w:pPr>
              <w:pStyle w:val="xmsonormal"/>
              <w:shd w:val="clear" w:color="auto" w:fill="FFFFFF"/>
              <w:spacing w:before="0" w:beforeAutospacing="0" w:after="0" w:afterAutospacing="0"/>
              <w:rPr>
                <w:rFonts w:ascii="Arial" w:hAnsi="Arial" w:cs="Arial"/>
                <w:color w:val="454545"/>
              </w:rPr>
            </w:pPr>
          </w:p>
          <w:p w14:paraId="20EA13A6" w14:textId="77777777" w:rsidR="0084229E" w:rsidRPr="00FC68C0" w:rsidRDefault="0084229E" w:rsidP="0084229E">
            <w:pPr>
              <w:pStyle w:val="xmsonormal"/>
              <w:shd w:val="clear" w:color="auto" w:fill="FFFFFF"/>
              <w:spacing w:before="0" w:beforeAutospacing="0" w:after="0" w:afterAutospacing="0"/>
              <w:jc w:val="both"/>
              <w:rPr>
                <w:rFonts w:ascii="Arial" w:hAnsi="Arial" w:cs="Arial"/>
                <w:color w:val="454545"/>
              </w:rPr>
            </w:pPr>
            <w:r w:rsidRPr="007508DE">
              <w:rPr>
                <w:rFonts w:ascii="Arial" w:hAnsi="Arial" w:cs="Arial"/>
                <w:color w:val="454545"/>
                <w:bdr w:val="none" w:sz="0" w:space="0" w:color="auto" w:frame="1"/>
              </w:rPr>
              <w:t xml:space="preserve">Have you considered contributing a lecture, seminar or dissertation topic to our Mental Health or Global Health postgraduate programmes? If you have an idea for a topic and would be willing to record a </w:t>
            </w:r>
            <w:r w:rsidRPr="00FC68C0">
              <w:rPr>
                <w:rFonts w:ascii="Arial" w:hAnsi="Arial" w:cs="Arial"/>
                <w:color w:val="454545"/>
                <w:bdr w:val="none" w:sz="0" w:space="0" w:color="auto" w:frame="1"/>
              </w:rPr>
              <w:t>video</w:t>
            </w:r>
            <w:r w:rsidRPr="007508DE">
              <w:rPr>
                <w:rFonts w:ascii="Arial" w:hAnsi="Arial" w:cs="Arial"/>
                <w:color w:val="454545"/>
                <w:bdr w:val="none" w:sz="0" w:space="0" w:color="auto" w:frame="1"/>
              </w:rPr>
              <w:t xml:space="preserve">, choose some readings and give a live session to our </w:t>
            </w:r>
            <w:r w:rsidRPr="007508DE">
              <w:rPr>
                <w:rFonts w:ascii="Arial" w:hAnsi="Arial" w:cs="Arial"/>
                <w:color w:val="454545"/>
                <w:bdr w:val="none" w:sz="0" w:space="0" w:color="auto" w:frame="1"/>
              </w:rPr>
              <w:lastRenderedPageBreak/>
              <w:t xml:space="preserve">engaged and lively postgraduate students, or if you would be willing to co-supervise a master’s project or dissertation, please get in touch with us via the </w:t>
            </w:r>
            <w:r>
              <w:rPr>
                <w:rFonts w:ascii="Arial" w:hAnsi="Arial" w:cs="Arial"/>
                <w:color w:val="454545"/>
                <w:bdr w:val="none" w:sz="0" w:space="0" w:color="auto" w:frame="1"/>
              </w:rPr>
              <w:t xml:space="preserve">Education Lead </w:t>
            </w:r>
            <w:hyperlink r:id="rId9" w:tgtFrame="_blank" w:history="1">
              <w:r>
                <w:rPr>
                  <w:rStyle w:val="Hyperlink"/>
                  <w:rFonts w:ascii="Arial" w:hAnsi="Arial" w:cs="Arial"/>
                  <w:color w:val="454545"/>
                  <w:bdr w:val="none" w:sz="0" w:space="0" w:color="auto" w:frame="1"/>
                </w:rPr>
                <w:t>Mark Freestone</w:t>
              </w:r>
            </w:hyperlink>
            <w:r>
              <w:rPr>
                <w:rFonts w:ascii="Arial" w:hAnsi="Arial" w:cs="Arial"/>
                <w:b/>
                <w:bCs/>
                <w:color w:val="0C746A"/>
              </w:rPr>
              <w:t>.</w:t>
            </w:r>
          </w:p>
          <w:p w14:paraId="2D57BEFE" w14:textId="044DDC55" w:rsidR="00926178" w:rsidRDefault="00926178" w:rsidP="0084229E">
            <w:pPr>
              <w:pStyle w:val="xmsonormal"/>
              <w:shd w:val="clear" w:color="auto" w:fill="FFFFFF"/>
              <w:spacing w:before="0" w:beforeAutospacing="0" w:after="0" w:afterAutospacing="0"/>
              <w:rPr>
                <w:rFonts w:ascii="Arial" w:hAnsi="Arial" w:cs="Arial"/>
                <w:b/>
                <w:bCs/>
                <w:color w:val="0C746A"/>
              </w:rPr>
            </w:pPr>
          </w:p>
        </w:tc>
      </w:tr>
      <w:tr w:rsidR="004675DF" w:rsidRPr="00D071E5" w14:paraId="047AF8B7" w14:textId="77777777" w:rsidTr="16816B3C">
        <w:trPr>
          <w:trHeight w:val="454"/>
        </w:trPr>
        <w:tc>
          <w:tcPr>
            <w:tcW w:w="9791" w:type="dxa"/>
            <w:gridSpan w:val="3"/>
            <w:tcBorders>
              <w:top w:val="nil"/>
              <w:left w:val="nil"/>
              <w:bottom w:val="nil"/>
              <w:right w:val="nil"/>
            </w:tcBorders>
            <w:shd w:val="clear" w:color="auto" w:fill="0C746A"/>
          </w:tcPr>
          <w:p w14:paraId="24405F7A"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4675DF" w:rsidRPr="009E1852" w:rsidRDefault="004675DF" w:rsidP="00AB4F7A">
            <w:pPr>
              <w:spacing w:line="300" w:lineRule="atLeast"/>
              <w:jc w:val="left"/>
              <w:rPr>
                <w:rFonts w:ascii="Arial" w:eastAsia="Times New Roman" w:hAnsi="Arial" w:cs="Arial"/>
                <w:b/>
                <w:color w:val="F2F2F2"/>
                <w:sz w:val="28"/>
                <w:szCs w:val="28"/>
                <w:bdr w:val="none" w:sz="0" w:space="0" w:color="auto" w:frame="1"/>
                <w:lang w:eastAsia="en-GB"/>
              </w:rPr>
            </w:pPr>
            <w:r w:rsidRPr="009E1852">
              <w:rPr>
                <w:rFonts w:ascii="Arial" w:eastAsia="Times New Roman" w:hAnsi="Arial" w:cs="Arial"/>
                <w:b/>
                <w:color w:val="F2F2F2"/>
                <w:sz w:val="28"/>
                <w:szCs w:val="28"/>
                <w:bdr w:val="none" w:sz="0" w:space="0" w:color="auto" w:frame="1"/>
                <w:lang w:eastAsia="en-GB"/>
              </w:rPr>
              <w:t>GENERAL INSTITUTE NEWS</w:t>
            </w:r>
          </w:p>
          <w:p w14:paraId="38ED58F8" w14:textId="549BA456"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9C7257" w:rsidRPr="00D071E5" w14:paraId="479F559A" w14:textId="77777777" w:rsidTr="16816B3C">
        <w:trPr>
          <w:trHeight w:val="498"/>
        </w:trPr>
        <w:tc>
          <w:tcPr>
            <w:tcW w:w="9791" w:type="dxa"/>
            <w:gridSpan w:val="3"/>
            <w:tcBorders>
              <w:top w:val="nil"/>
              <w:left w:val="nil"/>
              <w:bottom w:val="nil"/>
              <w:right w:val="nil"/>
            </w:tcBorders>
          </w:tcPr>
          <w:p w14:paraId="29975E54" w14:textId="55D6A288" w:rsidR="00B643FC" w:rsidRPr="009A4384" w:rsidRDefault="00B643FC" w:rsidP="009C7257">
            <w:pPr>
              <w:pStyle w:val="Heading1"/>
              <w:spacing w:before="0" w:beforeAutospacing="0" w:after="0" w:afterAutospacing="0"/>
              <w:rPr>
                <w:rFonts w:ascii="Arial" w:hAnsi="Arial" w:cs="Arial"/>
                <w:color w:val="0C746A"/>
                <w:sz w:val="24"/>
                <w:szCs w:val="24"/>
              </w:rPr>
            </w:pPr>
          </w:p>
          <w:p w14:paraId="1D22FDE1" w14:textId="77777777" w:rsidR="0084229E" w:rsidRPr="00534D81" w:rsidRDefault="0084229E" w:rsidP="0084229E">
            <w:pPr>
              <w:pStyle w:val="Heading2"/>
              <w:shd w:val="clear" w:color="auto" w:fill="FFFFFF"/>
              <w:spacing w:before="0" w:line="240" w:lineRule="auto"/>
              <w:rPr>
                <w:rFonts w:ascii="Arial" w:eastAsia="Times New Roman" w:hAnsi="Arial" w:cs="Arial"/>
                <w:b/>
                <w:bCs/>
                <w:color w:val="0C746A"/>
                <w:sz w:val="24"/>
                <w:szCs w:val="24"/>
                <w:bdr w:val="none" w:sz="0" w:space="0" w:color="auto" w:frame="1"/>
                <w:lang w:eastAsia="en-GB"/>
              </w:rPr>
            </w:pPr>
            <w:r w:rsidRPr="00534D81">
              <w:rPr>
                <w:rFonts w:ascii="Arial" w:eastAsia="Times New Roman" w:hAnsi="Arial" w:cs="Arial"/>
                <w:b/>
                <w:bCs/>
                <w:color w:val="0C746A"/>
                <w:sz w:val="24"/>
                <w:szCs w:val="24"/>
                <w:bdr w:val="none" w:sz="0" w:space="0" w:color="auto" w:frame="1"/>
                <w:lang w:eastAsia="en-GB"/>
              </w:rPr>
              <w:t>Disease modifying therapy and COVID-19 vaccination side effects in people with MS</w:t>
            </w:r>
          </w:p>
          <w:p w14:paraId="6272557D" w14:textId="77777777" w:rsidR="0084229E" w:rsidRPr="00534D81" w:rsidRDefault="0084229E" w:rsidP="0084229E">
            <w:pPr>
              <w:pStyle w:val="Heading2"/>
              <w:shd w:val="clear" w:color="auto" w:fill="FFFFFF"/>
              <w:spacing w:before="0" w:line="240" w:lineRule="auto"/>
              <w:rPr>
                <w:rFonts w:ascii="Arial" w:eastAsia="Times New Roman" w:hAnsi="Arial" w:cs="Arial"/>
                <w:bCs/>
                <w:color w:val="454545"/>
                <w:sz w:val="24"/>
                <w:szCs w:val="24"/>
                <w:bdr w:val="none" w:sz="0" w:space="0" w:color="auto" w:frame="1"/>
                <w:lang w:eastAsia="en-GB"/>
              </w:rPr>
            </w:pPr>
            <w:r w:rsidRPr="00534D81">
              <w:rPr>
                <w:rFonts w:ascii="Arial" w:eastAsia="Times New Roman" w:hAnsi="Arial" w:cs="Arial"/>
                <w:bCs/>
                <w:color w:val="454545"/>
                <w:sz w:val="24"/>
                <w:szCs w:val="24"/>
                <w:bdr w:val="none" w:sz="0" w:space="0" w:color="auto" w:frame="1"/>
                <w:lang w:eastAsia="en-GB"/>
              </w:rPr>
              <w:t>3 July (Ruth Dobson. Centre for Prevention, Detection and Diagnosis)</w:t>
            </w:r>
          </w:p>
          <w:p w14:paraId="75187DCF" w14:textId="2F1FAC20" w:rsidR="009C7257" w:rsidRPr="0084229E" w:rsidRDefault="009C7257" w:rsidP="0084229E">
            <w:pPr>
              <w:shd w:val="clear" w:color="auto" w:fill="FFFFFF"/>
              <w:textAlignment w:val="baseline"/>
              <w:rPr>
                <w:rFonts w:ascii="Arial" w:eastAsia="Times New Roman" w:hAnsi="Arial" w:cs="Arial"/>
                <w:b/>
                <w:color w:val="0C746A"/>
                <w:sz w:val="24"/>
                <w:szCs w:val="24"/>
                <w:bdr w:val="none" w:sz="0" w:space="0" w:color="auto" w:frame="1"/>
                <w:shd w:val="clear" w:color="auto" w:fill="FFFFFF"/>
                <w:lang w:eastAsia="en-GB"/>
              </w:rPr>
            </w:pPr>
          </w:p>
        </w:tc>
      </w:tr>
      <w:tr w:rsidR="009C7257" w:rsidRPr="00D071E5" w14:paraId="59C4287F" w14:textId="77777777" w:rsidTr="16816B3C">
        <w:trPr>
          <w:trHeight w:val="498"/>
        </w:trPr>
        <w:tc>
          <w:tcPr>
            <w:tcW w:w="4895" w:type="dxa"/>
            <w:tcBorders>
              <w:top w:val="nil"/>
              <w:left w:val="nil"/>
              <w:bottom w:val="nil"/>
              <w:right w:val="nil"/>
            </w:tcBorders>
          </w:tcPr>
          <w:p w14:paraId="40FFF085" w14:textId="6C23D105" w:rsidR="0084229E" w:rsidRPr="00534D81" w:rsidRDefault="0084229E" w:rsidP="0084229E">
            <w:pPr>
              <w:rPr>
                <w:rFonts w:ascii="Arial" w:hAnsi="Arial" w:cs="Arial"/>
                <w:color w:val="454545"/>
                <w:sz w:val="24"/>
                <w:szCs w:val="24"/>
              </w:rPr>
            </w:pPr>
            <w:r w:rsidRPr="00534D81">
              <w:rPr>
                <w:rFonts w:ascii="Arial" w:hAnsi="Arial" w:cs="Arial"/>
                <w:color w:val="454545"/>
                <w:sz w:val="24"/>
                <w:szCs w:val="24"/>
                <w:shd w:val="clear" w:color="auto" w:fill="FFFFFF"/>
              </w:rPr>
              <w:t xml:space="preserve">A </w:t>
            </w:r>
            <w:hyperlink r:id="rId10" w:history="1">
              <w:r w:rsidRPr="00534D81">
                <w:rPr>
                  <w:rStyle w:val="Hyperlink"/>
                  <w:rFonts w:ascii="Arial" w:hAnsi="Arial" w:cs="Arial"/>
                  <w:color w:val="454545"/>
                  <w:sz w:val="24"/>
                  <w:szCs w:val="24"/>
                </w:rPr>
                <w:t>study</w:t>
              </w:r>
            </w:hyperlink>
            <w:r w:rsidRPr="00534D81">
              <w:rPr>
                <w:rFonts w:ascii="Arial" w:hAnsi="Arial" w:cs="Arial"/>
                <w:color w:val="454545"/>
                <w:sz w:val="24"/>
                <w:szCs w:val="24"/>
                <w:shd w:val="clear" w:color="auto" w:fill="FFFFFF"/>
              </w:rPr>
              <w:t xml:space="preserve"> of adverse effects of COVID-19 vaccination in 193 people with Multiple Sclerosis (MS) shows that </w:t>
            </w:r>
            <w:r w:rsidRPr="00534D81">
              <w:rPr>
                <w:rFonts w:ascii="Arial" w:hAnsi="Arial" w:cs="Arial"/>
                <w:color w:val="454545"/>
                <w:sz w:val="24"/>
                <w:szCs w:val="24"/>
              </w:rPr>
              <w:t xml:space="preserve">post-vaccination symptoms were similar to those in the non-MS population, and were mostly temporary. </w:t>
            </w:r>
            <w:r w:rsidRPr="00534D81">
              <w:rPr>
                <w:rFonts w:ascii="Arial" w:hAnsi="Arial" w:cs="Arial"/>
                <w:color w:val="454545"/>
                <w:sz w:val="24"/>
                <w:szCs w:val="24"/>
                <w:shd w:val="clear" w:color="auto" w:fill="FFFFFF"/>
              </w:rPr>
              <w:t xml:space="preserve">Participant questionnaires and a retrospective review of health records to the end of September 2021 were used to </w:t>
            </w:r>
            <w:r w:rsidRPr="00DA3211">
              <w:rPr>
                <w:rFonts w:ascii="Arial" w:hAnsi="Arial" w:cs="Arial"/>
                <w:color w:val="454545"/>
                <w:sz w:val="24"/>
                <w:szCs w:val="24"/>
                <w:shd w:val="clear" w:color="auto" w:fill="FFFFFF"/>
              </w:rPr>
              <w:t>investigate</w:t>
            </w:r>
            <w:r w:rsidRPr="00534D81">
              <w:rPr>
                <w:rFonts w:ascii="Arial" w:hAnsi="Arial" w:cs="Arial"/>
                <w:color w:val="454545"/>
                <w:sz w:val="24"/>
                <w:szCs w:val="24"/>
                <w:shd w:val="clear" w:color="auto" w:fill="FFFFFF"/>
              </w:rPr>
              <w:t xml:space="preserve"> symptoms experienced after each vaccination according to type of disease modifying therapy being administered. </w:t>
            </w:r>
            <w:r w:rsidRPr="00534D81">
              <w:rPr>
                <w:rFonts w:ascii="Arial" w:hAnsi="Arial" w:cs="Arial"/>
                <w:color w:val="454545"/>
                <w:sz w:val="24"/>
                <w:szCs w:val="24"/>
              </w:rPr>
              <w:t xml:space="preserve">87% and 75% of people with MS </w:t>
            </w:r>
            <w:r>
              <w:rPr>
                <w:rFonts w:ascii="Arial" w:hAnsi="Arial" w:cs="Arial"/>
                <w:color w:val="454545"/>
                <w:sz w:val="24"/>
                <w:szCs w:val="24"/>
              </w:rPr>
              <w:t xml:space="preserve">experienced symptoms </w:t>
            </w:r>
            <w:r w:rsidRPr="00534D81">
              <w:rPr>
                <w:rFonts w:ascii="Arial" w:hAnsi="Arial" w:cs="Arial"/>
                <w:color w:val="454545"/>
                <w:sz w:val="24"/>
                <w:szCs w:val="24"/>
              </w:rPr>
              <w:t>a</w:t>
            </w:r>
            <w:r>
              <w:rPr>
                <w:rFonts w:ascii="Arial" w:hAnsi="Arial" w:cs="Arial"/>
                <w:color w:val="454545"/>
                <w:sz w:val="24"/>
                <w:szCs w:val="24"/>
              </w:rPr>
              <w:t>t first and second vaccinations</w:t>
            </w:r>
            <w:r w:rsidRPr="00534D81">
              <w:rPr>
                <w:rFonts w:ascii="Arial" w:hAnsi="Arial" w:cs="Arial"/>
                <w:color w:val="454545"/>
                <w:sz w:val="24"/>
                <w:szCs w:val="24"/>
              </w:rPr>
              <w:t xml:space="preserve"> respectively. </w:t>
            </w:r>
            <w:r>
              <w:rPr>
                <w:rFonts w:ascii="Arial" w:hAnsi="Arial" w:cs="Arial"/>
                <w:color w:val="454545"/>
                <w:sz w:val="24"/>
                <w:szCs w:val="24"/>
              </w:rPr>
              <w:t>Most</w:t>
            </w:r>
            <w:r w:rsidRPr="00534D81">
              <w:rPr>
                <w:rFonts w:ascii="Arial" w:hAnsi="Arial" w:cs="Arial"/>
                <w:color w:val="454545"/>
                <w:sz w:val="24"/>
                <w:szCs w:val="24"/>
              </w:rPr>
              <w:t xml:space="preserve"> symptoms resolved wit</w:t>
            </w:r>
            <w:r>
              <w:rPr>
                <w:rFonts w:ascii="Arial" w:hAnsi="Arial" w:cs="Arial"/>
                <w:color w:val="454545"/>
                <w:sz w:val="24"/>
                <w:szCs w:val="24"/>
              </w:rPr>
              <w:t>hin a short time</w:t>
            </w:r>
            <w:r w:rsidRPr="00534D81">
              <w:rPr>
                <w:rFonts w:ascii="Arial" w:hAnsi="Arial" w:cs="Arial"/>
                <w:color w:val="454545"/>
                <w:sz w:val="24"/>
                <w:szCs w:val="24"/>
              </w:rPr>
              <w:t xml:space="preserve"> and no severe adverse effects were reported. There was evidence that </w:t>
            </w:r>
            <w:r>
              <w:rPr>
                <w:rFonts w:ascii="Arial" w:hAnsi="Arial" w:cs="Arial"/>
                <w:color w:val="454545"/>
                <w:sz w:val="24"/>
                <w:szCs w:val="24"/>
              </w:rPr>
              <w:t>some</w:t>
            </w:r>
            <w:r w:rsidRPr="00534D81">
              <w:rPr>
                <w:rFonts w:ascii="Arial" w:hAnsi="Arial" w:cs="Arial"/>
                <w:color w:val="454545"/>
                <w:sz w:val="24"/>
                <w:szCs w:val="24"/>
              </w:rPr>
              <w:t xml:space="preserve"> treatment groups were at reduced risk of reporting sym</w:t>
            </w:r>
            <w:r>
              <w:rPr>
                <w:rFonts w:ascii="Arial" w:hAnsi="Arial" w:cs="Arial"/>
                <w:color w:val="454545"/>
                <w:sz w:val="24"/>
                <w:szCs w:val="24"/>
              </w:rPr>
              <w:t>ptoms at second vaccination</w:t>
            </w:r>
            <w:r w:rsidRPr="00534D81">
              <w:rPr>
                <w:rFonts w:ascii="Arial" w:hAnsi="Arial" w:cs="Arial"/>
                <w:color w:val="454545"/>
                <w:sz w:val="24"/>
                <w:szCs w:val="24"/>
              </w:rPr>
              <w:t>. Authors conclude that</w:t>
            </w:r>
            <w:r w:rsidRPr="00534D81">
              <w:rPr>
                <w:rFonts w:ascii="Arial" w:hAnsi="Arial" w:cs="Arial"/>
                <w:color w:val="454545"/>
                <w:sz w:val="24"/>
                <w:szCs w:val="24"/>
                <w:shd w:val="clear" w:color="auto" w:fill="FFFFFF"/>
              </w:rPr>
              <w:t xml:space="preserve"> SARS-CoV2 vaccination is generally well tolerated in people with MS.</w:t>
            </w:r>
          </w:p>
          <w:p w14:paraId="05E2D8A1" w14:textId="77777777" w:rsidR="009C7257" w:rsidRPr="00C02284" w:rsidRDefault="009C7257" w:rsidP="00677CCA">
            <w:pPr>
              <w:shd w:val="clear" w:color="auto" w:fill="FFFFFF"/>
              <w:textAlignment w:val="baseline"/>
              <w:rPr>
                <w:rFonts w:ascii="Arial" w:eastAsia="Calibri" w:hAnsi="Arial" w:cs="Arial"/>
                <w:b/>
                <w:color w:val="0C746A"/>
                <w:sz w:val="24"/>
                <w:szCs w:val="24"/>
                <w:lang w:eastAsia="en-GB"/>
              </w:rPr>
            </w:pPr>
          </w:p>
        </w:tc>
        <w:tc>
          <w:tcPr>
            <w:tcW w:w="4896" w:type="dxa"/>
            <w:gridSpan w:val="2"/>
            <w:tcBorders>
              <w:top w:val="nil"/>
              <w:left w:val="nil"/>
              <w:bottom w:val="nil"/>
              <w:right w:val="nil"/>
            </w:tcBorders>
          </w:tcPr>
          <w:p w14:paraId="57D565C3" w14:textId="049F23BD" w:rsidR="009C7257" w:rsidRDefault="0084229E" w:rsidP="00F4673F">
            <w:pPr>
              <w:rPr>
                <w:rFonts w:ascii="Arial" w:eastAsia="Calibri" w:hAnsi="Arial" w:cs="Arial"/>
                <w:b/>
                <w:color w:val="0C746A"/>
                <w:sz w:val="24"/>
                <w:szCs w:val="24"/>
                <w:lang w:eastAsia="en-GB"/>
              </w:rPr>
            </w:pPr>
            <w:r>
              <w:rPr>
                <w:noProof/>
                <w:lang w:eastAsia="en-GB"/>
              </w:rPr>
              <w:drawing>
                <wp:inline distT="0" distB="0" distL="0" distR="0" wp14:anchorId="682ACD65" wp14:editId="3DD6A9DE">
                  <wp:extent cx="2983865" cy="3543300"/>
                  <wp:effectExtent l="0" t="0" r="6985" b="0"/>
                  <wp:docPr id="12" name="Picture 12" descr="Woman holds Covid-19 vaccine in hands. Credit: scaliger/i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holds Covid-19 vaccine in hands. Credit: scaliger/iStock.com"/>
                          <pic:cNvPicPr>
                            <a:picLocks noChangeAspect="1" noChangeArrowheads="1"/>
                          </pic:cNvPicPr>
                        </pic:nvPicPr>
                        <pic:blipFill rotWithShape="1">
                          <a:blip r:embed="rId11">
                            <a:extLst>
                              <a:ext uri="{28A0092B-C50C-407E-A947-70E740481C1C}">
                                <a14:useLocalDpi xmlns:a14="http://schemas.microsoft.com/office/drawing/2010/main" val="0"/>
                              </a:ext>
                            </a:extLst>
                          </a:blip>
                          <a:srcRect l="26412" r="12400"/>
                          <a:stretch/>
                        </pic:blipFill>
                        <pic:spPr bwMode="auto">
                          <a:xfrm>
                            <a:off x="0" y="0"/>
                            <a:ext cx="3019561" cy="3585689"/>
                          </a:xfrm>
                          <a:prstGeom prst="rect">
                            <a:avLst/>
                          </a:prstGeom>
                          <a:noFill/>
                          <a:ln>
                            <a:noFill/>
                          </a:ln>
                          <a:extLst>
                            <a:ext uri="{53640926-AAD7-44D8-BBD7-CCE9431645EC}">
                              <a14:shadowObscured xmlns:a14="http://schemas.microsoft.com/office/drawing/2010/main"/>
                            </a:ext>
                          </a:extLst>
                        </pic:spPr>
                      </pic:pic>
                    </a:graphicData>
                  </a:graphic>
                </wp:inline>
              </w:drawing>
            </w:r>
          </w:p>
          <w:p w14:paraId="13525CF0" w14:textId="48113970" w:rsidR="008B0E2B" w:rsidRPr="00C02284" w:rsidRDefault="008B0E2B" w:rsidP="00F4673F">
            <w:pPr>
              <w:rPr>
                <w:rFonts w:ascii="Arial" w:eastAsia="Calibri" w:hAnsi="Arial" w:cs="Arial"/>
                <w:b/>
                <w:color w:val="0C746A"/>
                <w:sz w:val="24"/>
                <w:szCs w:val="24"/>
                <w:lang w:eastAsia="en-GB"/>
              </w:rPr>
            </w:pPr>
          </w:p>
        </w:tc>
      </w:tr>
      <w:tr w:rsidR="004675DF" w:rsidRPr="00D071E5" w14:paraId="38153069" w14:textId="77777777" w:rsidTr="16816B3C">
        <w:trPr>
          <w:trHeight w:val="498"/>
        </w:trPr>
        <w:tc>
          <w:tcPr>
            <w:tcW w:w="9791" w:type="dxa"/>
            <w:gridSpan w:val="3"/>
            <w:tcBorders>
              <w:top w:val="nil"/>
              <w:left w:val="nil"/>
              <w:bottom w:val="nil"/>
              <w:right w:val="nil"/>
            </w:tcBorders>
          </w:tcPr>
          <w:p w14:paraId="66DD8722" w14:textId="77777777" w:rsidR="00012694" w:rsidRPr="001F2CA5" w:rsidRDefault="00012694" w:rsidP="00012694">
            <w:pPr>
              <w:rPr>
                <w:rFonts w:ascii="Arial" w:eastAsia="Times New Roman" w:hAnsi="Arial" w:cs="Arial"/>
                <w:b/>
                <w:bCs/>
                <w:color w:val="0C746A"/>
                <w:sz w:val="24"/>
                <w:szCs w:val="24"/>
                <w:bdr w:val="none" w:sz="0" w:space="0" w:color="auto" w:frame="1"/>
                <w:lang w:eastAsia="en-GB"/>
              </w:rPr>
            </w:pPr>
            <w:r w:rsidRPr="001F2CA5">
              <w:rPr>
                <w:rFonts w:ascii="Arial" w:eastAsia="Times New Roman" w:hAnsi="Arial" w:cs="Arial"/>
                <w:b/>
                <w:bCs/>
                <w:color w:val="0C746A"/>
                <w:sz w:val="24"/>
                <w:szCs w:val="24"/>
                <w:bdr w:val="none" w:sz="0" w:space="0" w:color="auto" w:frame="1"/>
                <w:lang w:eastAsia="en-GB"/>
              </w:rPr>
              <w:t>The Psychological Fingerprint of the Pandemic</w:t>
            </w:r>
          </w:p>
          <w:p w14:paraId="5B960847" w14:textId="77777777" w:rsidR="00012694" w:rsidRPr="001F2CA5" w:rsidRDefault="00012694" w:rsidP="00012694">
            <w:pPr>
              <w:rPr>
                <w:rFonts w:ascii="Arial" w:eastAsia="Times New Roman" w:hAnsi="Arial" w:cs="Arial"/>
                <w:bCs/>
                <w:color w:val="454545"/>
                <w:sz w:val="24"/>
                <w:szCs w:val="24"/>
                <w:bdr w:val="none" w:sz="0" w:space="0" w:color="auto" w:frame="1"/>
                <w:lang w:eastAsia="en-GB"/>
              </w:rPr>
            </w:pPr>
            <w:r w:rsidRPr="001F2CA5">
              <w:rPr>
                <w:rFonts w:ascii="Arial" w:eastAsia="Times New Roman" w:hAnsi="Arial" w:cs="Arial"/>
                <w:bCs/>
                <w:color w:val="454545"/>
                <w:sz w:val="24"/>
                <w:szCs w:val="24"/>
                <w:bdr w:val="none" w:sz="0" w:space="0" w:color="auto" w:frame="1"/>
                <w:lang w:eastAsia="en-GB"/>
              </w:rPr>
              <w:t>6 July (Evangelos Katsampouris. Centre for Prevention, Detection and Diagnosis)</w:t>
            </w:r>
          </w:p>
          <w:p w14:paraId="1BEB9739" w14:textId="17D93DC6" w:rsidR="004675DF" w:rsidRPr="00277768" w:rsidRDefault="004675DF" w:rsidP="008C1DDA">
            <w:pPr>
              <w:rPr>
                <w:rFonts w:ascii="Arial" w:hAnsi="Arial" w:cs="Arial"/>
                <w:color w:val="0C746A"/>
                <w:sz w:val="24"/>
                <w:szCs w:val="24"/>
              </w:rPr>
            </w:pPr>
          </w:p>
        </w:tc>
      </w:tr>
      <w:tr w:rsidR="004675DF" w:rsidRPr="00D071E5" w14:paraId="07CD69E6" w14:textId="77777777" w:rsidTr="16816B3C">
        <w:trPr>
          <w:trHeight w:val="498"/>
        </w:trPr>
        <w:tc>
          <w:tcPr>
            <w:tcW w:w="4957" w:type="dxa"/>
            <w:gridSpan w:val="2"/>
            <w:tcBorders>
              <w:top w:val="nil"/>
              <w:left w:val="nil"/>
              <w:bottom w:val="nil"/>
              <w:right w:val="nil"/>
            </w:tcBorders>
          </w:tcPr>
          <w:p w14:paraId="532FE9A7" w14:textId="5247FBB7" w:rsidR="004675DF" w:rsidRPr="007E247A" w:rsidRDefault="00012694" w:rsidP="00C07571">
            <w:pPr>
              <w:rPr>
                <w:rFonts w:ascii="Arial" w:hAnsi="Arial" w:cs="Arial"/>
                <w:color w:val="444444"/>
                <w:sz w:val="24"/>
                <w:szCs w:val="24"/>
                <w:shd w:val="clear" w:color="auto" w:fill="FFFFFF"/>
              </w:rPr>
            </w:pPr>
            <w:r>
              <w:rPr>
                <w:noProof/>
                <w:lang w:eastAsia="en-GB"/>
              </w:rPr>
              <w:lastRenderedPageBreak/>
              <w:drawing>
                <wp:inline distT="0" distB="0" distL="0" distR="0" wp14:anchorId="2E906B48" wp14:editId="75706DCA">
                  <wp:extent cx="2000250" cy="2900083"/>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729" cy="2918175"/>
                          </a:xfrm>
                          <a:prstGeom prst="rect">
                            <a:avLst/>
                          </a:prstGeom>
                          <a:noFill/>
                          <a:ln>
                            <a:noFill/>
                          </a:ln>
                        </pic:spPr>
                      </pic:pic>
                    </a:graphicData>
                  </a:graphic>
                </wp:inline>
              </w:drawing>
            </w:r>
          </w:p>
        </w:tc>
        <w:tc>
          <w:tcPr>
            <w:tcW w:w="4834" w:type="dxa"/>
            <w:tcBorders>
              <w:top w:val="nil"/>
              <w:left w:val="nil"/>
              <w:bottom w:val="nil"/>
              <w:right w:val="nil"/>
            </w:tcBorders>
          </w:tcPr>
          <w:p w14:paraId="17C9BD2B" w14:textId="38FD28E6" w:rsidR="00012694" w:rsidRPr="001F2CA5" w:rsidRDefault="00012694" w:rsidP="00012694">
            <w:pPr>
              <w:rPr>
                <w:rFonts w:ascii="Arial" w:eastAsia="Times New Roman" w:hAnsi="Arial" w:cs="Arial"/>
                <w:bCs/>
                <w:color w:val="454545"/>
                <w:sz w:val="24"/>
                <w:szCs w:val="24"/>
                <w:bdr w:val="none" w:sz="0" w:space="0" w:color="auto" w:frame="1"/>
                <w:lang w:eastAsia="en-GB"/>
              </w:rPr>
            </w:pPr>
            <w:r w:rsidRPr="001F2CA5">
              <w:rPr>
                <w:rFonts w:ascii="Arial" w:eastAsia="Times New Roman" w:hAnsi="Arial" w:cs="Arial"/>
                <w:bCs/>
                <w:color w:val="454545"/>
                <w:sz w:val="24"/>
                <w:szCs w:val="24"/>
                <w:bdr w:val="none" w:sz="0" w:space="0" w:color="auto" w:frame="1"/>
                <w:lang w:eastAsia="en-GB"/>
              </w:rPr>
              <w:t>Post</w:t>
            </w:r>
            <w:r>
              <w:rPr>
                <w:rFonts w:ascii="Arial" w:eastAsia="Times New Roman" w:hAnsi="Arial" w:cs="Arial"/>
                <w:bCs/>
                <w:color w:val="454545"/>
                <w:sz w:val="24"/>
                <w:szCs w:val="24"/>
                <w:bdr w:val="none" w:sz="0" w:space="0" w:color="auto" w:frame="1"/>
                <w:lang w:eastAsia="en-GB"/>
              </w:rPr>
              <w:t>-doc</w:t>
            </w:r>
            <w:r w:rsidRPr="001F2CA5">
              <w:rPr>
                <w:rFonts w:ascii="Arial" w:eastAsia="Times New Roman" w:hAnsi="Arial" w:cs="Arial"/>
                <w:bCs/>
                <w:color w:val="454545"/>
                <w:sz w:val="24"/>
                <w:szCs w:val="24"/>
                <w:bdr w:val="none" w:sz="0" w:space="0" w:color="auto" w:frame="1"/>
                <w:lang w:eastAsia="en-GB"/>
              </w:rPr>
              <w:t xml:space="preserve"> Research Fellow in Behavioural Science</w:t>
            </w:r>
            <w:r>
              <w:rPr>
                <w:rFonts w:ascii="Arial" w:eastAsia="Times New Roman" w:hAnsi="Arial" w:cs="Arial"/>
                <w:bCs/>
                <w:color w:val="454545"/>
                <w:sz w:val="24"/>
                <w:szCs w:val="24"/>
                <w:bdr w:val="none" w:sz="0" w:space="0" w:color="auto" w:frame="1"/>
                <w:lang w:eastAsia="en-GB"/>
              </w:rPr>
              <w:t xml:space="preserve"> Evangelos Katsampouris</w:t>
            </w:r>
            <w:r w:rsidRPr="001F2CA5">
              <w:rPr>
                <w:rFonts w:ascii="Arial" w:eastAsia="Times New Roman" w:hAnsi="Arial" w:cs="Arial"/>
                <w:bCs/>
                <w:color w:val="454545"/>
                <w:sz w:val="24"/>
                <w:szCs w:val="24"/>
                <w:bdr w:val="none" w:sz="0" w:space="0" w:color="auto" w:frame="1"/>
                <w:lang w:eastAsia="en-GB"/>
              </w:rPr>
              <w:t xml:space="preserve"> has published a book</w:t>
            </w:r>
            <w:r>
              <w:rPr>
                <w:rFonts w:ascii="Arial" w:eastAsia="Times New Roman" w:hAnsi="Arial" w:cs="Arial"/>
                <w:bCs/>
                <w:color w:val="454545"/>
                <w:sz w:val="24"/>
                <w:szCs w:val="24"/>
                <w:bdr w:val="none" w:sz="0" w:space="0" w:color="auto" w:frame="1"/>
                <w:lang w:eastAsia="en-GB"/>
              </w:rPr>
              <w:t xml:space="preserve"> entitled </w:t>
            </w:r>
            <w:r w:rsidRPr="001F2CA5">
              <w:rPr>
                <w:rFonts w:ascii="Arial" w:hAnsi="Arial" w:cs="Arial"/>
                <w:color w:val="000000"/>
                <w:sz w:val="24"/>
                <w:szCs w:val="24"/>
                <w:shd w:val="clear" w:color="auto" w:fill="FFFFFF"/>
              </w:rPr>
              <w:t>“The Psychological Imprint of th</w:t>
            </w:r>
            <w:r>
              <w:rPr>
                <w:rFonts w:ascii="Arial" w:hAnsi="Arial" w:cs="Arial"/>
                <w:color w:val="000000"/>
                <w:sz w:val="24"/>
                <w:szCs w:val="24"/>
                <w:shd w:val="clear" w:color="auto" w:fill="FFFFFF"/>
              </w:rPr>
              <w:t>e Pandemic”. The book,</w:t>
            </w:r>
            <w:r w:rsidRPr="001F2CA5">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published in Greek, </w:t>
            </w:r>
            <w:r w:rsidRPr="001F2CA5">
              <w:rPr>
                <w:rFonts w:ascii="Arial" w:hAnsi="Arial" w:cs="Arial"/>
                <w:color w:val="000000"/>
                <w:sz w:val="24"/>
                <w:szCs w:val="24"/>
                <w:shd w:val="clear" w:color="auto" w:fill="FFFFFF"/>
              </w:rPr>
              <w:t>provide</w:t>
            </w:r>
            <w:r>
              <w:rPr>
                <w:rFonts w:ascii="Arial" w:hAnsi="Arial" w:cs="Arial"/>
                <w:color w:val="000000"/>
                <w:sz w:val="24"/>
                <w:szCs w:val="24"/>
                <w:shd w:val="clear" w:color="auto" w:fill="FFFFFF"/>
              </w:rPr>
              <w:t>s</w:t>
            </w:r>
            <w:r w:rsidRPr="001F2CA5">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the</w:t>
            </w:r>
            <w:r w:rsidRPr="001F2CA5">
              <w:rPr>
                <w:rFonts w:ascii="Arial" w:hAnsi="Arial" w:cs="Arial"/>
                <w:color w:val="000000"/>
                <w:sz w:val="24"/>
                <w:szCs w:val="24"/>
                <w:shd w:val="clear" w:color="auto" w:fill="FFFFFF"/>
              </w:rPr>
              <w:t xml:space="preserve"> first comprehensive analysis and discussion of the peer-reviewed literature available on the psychosocial impact of the </w:t>
            </w:r>
            <w:r>
              <w:rPr>
                <w:rFonts w:ascii="Arial" w:hAnsi="Arial" w:cs="Arial"/>
                <w:color w:val="000000"/>
                <w:sz w:val="24"/>
                <w:szCs w:val="24"/>
                <w:shd w:val="clear" w:color="auto" w:fill="FFFFFF"/>
              </w:rPr>
              <w:t>COVID-19 pandemic.</w:t>
            </w:r>
            <w:r w:rsidRPr="001F2CA5">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The authors</w:t>
            </w:r>
            <w:r w:rsidRPr="001F2CA5">
              <w:rPr>
                <w:rFonts w:ascii="Arial" w:hAnsi="Arial" w:cs="Arial"/>
                <w:color w:val="000000"/>
                <w:sz w:val="24"/>
                <w:szCs w:val="24"/>
                <w:shd w:val="clear" w:color="auto" w:fill="FFFFFF"/>
              </w:rPr>
              <w:t xml:space="preserve"> ex</w:t>
            </w:r>
            <w:r>
              <w:rPr>
                <w:rFonts w:ascii="Arial" w:hAnsi="Arial" w:cs="Arial"/>
                <w:color w:val="000000"/>
                <w:sz w:val="24"/>
                <w:szCs w:val="24"/>
                <w:shd w:val="clear" w:color="auto" w:fill="FFFFFF"/>
              </w:rPr>
              <w:t>plore the impact of the</w:t>
            </w:r>
            <w:r w:rsidRPr="001F2CA5">
              <w:rPr>
                <w:rFonts w:ascii="Arial" w:hAnsi="Arial" w:cs="Arial"/>
                <w:color w:val="000000"/>
                <w:sz w:val="24"/>
                <w:szCs w:val="24"/>
                <w:shd w:val="clear" w:color="auto" w:fill="FFFFFF"/>
              </w:rPr>
              <w:t xml:space="preserve"> pandemic on mental health, </w:t>
            </w:r>
            <w:r>
              <w:rPr>
                <w:rFonts w:ascii="Arial" w:hAnsi="Arial" w:cs="Arial"/>
                <w:color w:val="000000"/>
                <w:sz w:val="24"/>
                <w:szCs w:val="24"/>
                <w:shd w:val="clear" w:color="auto" w:fill="FFFFFF"/>
              </w:rPr>
              <w:t xml:space="preserve">with </w:t>
            </w:r>
            <w:r w:rsidRPr="001F2CA5">
              <w:rPr>
                <w:rFonts w:ascii="Arial" w:hAnsi="Arial" w:cs="Arial"/>
                <w:color w:val="000000"/>
                <w:sz w:val="24"/>
                <w:szCs w:val="24"/>
                <w:shd w:val="clear" w:color="auto" w:fill="FFFFFF"/>
              </w:rPr>
              <w:t>five chapters discuss</w:t>
            </w:r>
            <w:r>
              <w:rPr>
                <w:rFonts w:ascii="Arial" w:hAnsi="Arial" w:cs="Arial"/>
                <w:color w:val="000000"/>
                <w:sz w:val="24"/>
                <w:szCs w:val="24"/>
                <w:shd w:val="clear" w:color="auto" w:fill="FFFFFF"/>
              </w:rPr>
              <w:t>ing</w:t>
            </w:r>
            <w:r w:rsidRPr="001F2CA5">
              <w:rPr>
                <w:rFonts w:ascii="Arial" w:hAnsi="Arial" w:cs="Arial"/>
                <w:color w:val="000000"/>
                <w:sz w:val="24"/>
                <w:szCs w:val="24"/>
                <w:shd w:val="clear" w:color="auto" w:fill="FFFFFF"/>
              </w:rPr>
              <w:t xml:space="preserve"> issues related to </w:t>
            </w:r>
            <w:r>
              <w:rPr>
                <w:rFonts w:ascii="Arial" w:hAnsi="Arial" w:cs="Arial"/>
                <w:color w:val="000000"/>
                <w:sz w:val="24"/>
                <w:szCs w:val="24"/>
                <w:shd w:val="clear" w:color="auto" w:fill="FFFFFF"/>
              </w:rPr>
              <w:t>the mental health of children and adolescents</w:t>
            </w:r>
            <w:r w:rsidRPr="001F2CA5">
              <w:rPr>
                <w:rFonts w:ascii="Arial" w:hAnsi="Arial" w:cs="Arial"/>
                <w:color w:val="000000"/>
                <w:sz w:val="24"/>
                <w:szCs w:val="24"/>
                <w:shd w:val="clear" w:color="auto" w:fill="FFFFFF"/>
              </w:rPr>
              <w:t>, addictive behaviours, and the need to develop public health policies to cope with future humanitarian crises.</w:t>
            </w:r>
          </w:p>
          <w:p w14:paraId="1E002D0F" w14:textId="499805A2" w:rsidR="004675DF" w:rsidRPr="00AA7E7E" w:rsidRDefault="004675DF" w:rsidP="00677CCA">
            <w:pPr>
              <w:rPr>
                <w:rFonts w:ascii="Arial" w:hAnsi="Arial" w:cs="Arial"/>
                <w:b/>
                <w:bCs/>
                <w:color w:val="0C746A"/>
                <w:sz w:val="24"/>
                <w:szCs w:val="24"/>
              </w:rPr>
            </w:pPr>
          </w:p>
        </w:tc>
      </w:tr>
      <w:tr w:rsidR="00213B09" w:rsidRPr="00D071E5" w14:paraId="45A6B455" w14:textId="77777777" w:rsidTr="00BC449B">
        <w:trPr>
          <w:trHeight w:val="498"/>
        </w:trPr>
        <w:tc>
          <w:tcPr>
            <w:tcW w:w="9791" w:type="dxa"/>
            <w:gridSpan w:val="3"/>
            <w:tcBorders>
              <w:top w:val="nil"/>
              <w:left w:val="nil"/>
              <w:bottom w:val="nil"/>
              <w:right w:val="nil"/>
            </w:tcBorders>
          </w:tcPr>
          <w:p w14:paraId="5FB166F8" w14:textId="77777777" w:rsidR="00012694" w:rsidRPr="00AF0E29" w:rsidRDefault="00012694" w:rsidP="00012694">
            <w:pPr>
              <w:rPr>
                <w:rFonts w:ascii="Arial" w:eastAsia="Times New Roman" w:hAnsi="Arial" w:cs="Arial"/>
                <w:b/>
                <w:bCs/>
                <w:color w:val="0C746A"/>
                <w:sz w:val="24"/>
                <w:szCs w:val="24"/>
                <w:bdr w:val="none" w:sz="0" w:space="0" w:color="auto" w:frame="1"/>
                <w:lang w:eastAsia="en-GB"/>
              </w:rPr>
            </w:pPr>
            <w:r w:rsidRPr="00AF0E29">
              <w:rPr>
                <w:rFonts w:ascii="Arial" w:eastAsia="Times New Roman" w:hAnsi="Arial" w:cs="Arial"/>
                <w:b/>
                <w:color w:val="0C746A"/>
                <w:sz w:val="24"/>
                <w:szCs w:val="24"/>
                <w:lang w:eastAsia="en-GB"/>
              </w:rPr>
              <w:t xml:space="preserve">NIHR ARC North Thames ECR Summer Showcase </w:t>
            </w:r>
          </w:p>
          <w:p w14:paraId="33C82198" w14:textId="77777777" w:rsidR="00012694" w:rsidRPr="00AF0E29" w:rsidRDefault="00012694" w:rsidP="00012694">
            <w:pPr>
              <w:rPr>
                <w:rFonts w:ascii="Arial" w:eastAsia="Times New Roman" w:hAnsi="Arial" w:cs="Arial"/>
                <w:bCs/>
                <w:color w:val="454545"/>
                <w:sz w:val="24"/>
                <w:szCs w:val="24"/>
                <w:bdr w:val="none" w:sz="0" w:space="0" w:color="auto" w:frame="1"/>
                <w:lang w:eastAsia="en-GB"/>
              </w:rPr>
            </w:pPr>
            <w:r w:rsidRPr="00AF0E29">
              <w:rPr>
                <w:rFonts w:ascii="Arial" w:eastAsia="Times New Roman" w:hAnsi="Arial" w:cs="Arial"/>
                <w:bCs/>
                <w:color w:val="454545"/>
                <w:sz w:val="24"/>
                <w:szCs w:val="24"/>
                <w:bdr w:val="none" w:sz="0" w:space="0" w:color="auto" w:frame="1"/>
                <w:lang w:eastAsia="en-GB"/>
              </w:rPr>
              <w:t>8 July (Esca van Blarikom</w:t>
            </w:r>
            <w:r>
              <w:rPr>
                <w:rFonts w:ascii="Arial" w:eastAsia="Times New Roman" w:hAnsi="Arial" w:cs="Arial"/>
                <w:bCs/>
                <w:color w:val="454545"/>
                <w:sz w:val="24"/>
                <w:szCs w:val="24"/>
                <w:bdr w:val="none" w:sz="0" w:space="0" w:color="auto" w:frame="1"/>
                <w:lang w:eastAsia="en-GB"/>
              </w:rPr>
              <w:t>. Centre for Primary Care)</w:t>
            </w:r>
          </w:p>
          <w:p w14:paraId="61BDB3C7" w14:textId="77777777" w:rsidR="00213B09" w:rsidRPr="00AA7E7E" w:rsidRDefault="00213B09" w:rsidP="00677CCA">
            <w:pPr>
              <w:rPr>
                <w:rFonts w:ascii="Arial" w:hAnsi="Arial" w:cs="Arial"/>
                <w:b/>
                <w:bCs/>
                <w:color w:val="0C746A"/>
                <w:sz w:val="24"/>
                <w:szCs w:val="24"/>
              </w:rPr>
            </w:pPr>
          </w:p>
        </w:tc>
      </w:tr>
      <w:tr w:rsidR="00213B09" w:rsidRPr="00D071E5" w14:paraId="52497A33" w14:textId="77777777" w:rsidTr="16816B3C">
        <w:trPr>
          <w:trHeight w:val="498"/>
        </w:trPr>
        <w:tc>
          <w:tcPr>
            <w:tcW w:w="4957" w:type="dxa"/>
            <w:gridSpan w:val="2"/>
            <w:tcBorders>
              <w:top w:val="nil"/>
              <w:left w:val="nil"/>
              <w:bottom w:val="nil"/>
              <w:right w:val="nil"/>
            </w:tcBorders>
          </w:tcPr>
          <w:p w14:paraId="46F587AD" w14:textId="77777777" w:rsidR="00012694" w:rsidRPr="003717E5" w:rsidRDefault="00012694" w:rsidP="00012694">
            <w:pPr>
              <w:shd w:val="clear" w:color="auto" w:fill="FFFFFF"/>
              <w:textAlignment w:val="baseline"/>
              <w:rPr>
                <w:rFonts w:ascii="Arial" w:eastAsia="Times New Roman" w:hAnsi="Arial" w:cs="Arial"/>
                <w:color w:val="454545"/>
                <w:sz w:val="24"/>
                <w:szCs w:val="24"/>
                <w:lang w:eastAsia="en-GB"/>
              </w:rPr>
            </w:pPr>
            <w:r w:rsidRPr="003717E5">
              <w:rPr>
                <w:rFonts w:ascii="Arial" w:eastAsia="Times New Roman" w:hAnsi="Arial" w:cs="Arial"/>
                <w:color w:val="454545"/>
                <w:sz w:val="24"/>
                <w:szCs w:val="24"/>
                <w:bdr w:val="none" w:sz="0" w:space="0" w:color="auto" w:frame="1"/>
                <w:lang w:eastAsia="en-GB"/>
              </w:rPr>
              <w:t>PhD student Esca van Blarikom</w:t>
            </w:r>
            <w:r w:rsidRPr="003717E5">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has been</w:t>
            </w:r>
            <w:r w:rsidRPr="003717E5">
              <w:rPr>
                <w:rFonts w:ascii="Arial" w:eastAsia="Times New Roman" w:hAnsi="Arial" w:cs="Arial"/>
                <w:color w:val="454545"/>
                <w:sz w:val="24"/>
                <w:szCs w:val="24"/>
                <w:lang w:eastAsia="en-GB"/>
              </w:rPr>
              <w:t xml:space="preserve"> awarded the Judges’ Prize for a presentation at the NIHR ARC North Thames Early Career Researchers Summer Showcase. The topic for the </w:t>
            </w:r>
            <w:r>
              <w:rPr>
                <w:rFonts w:ascii="Arial" w:eastAsia="Times New Roman" w:hAnsi="Arial" w:cs="Arial"/>
                <w:color w:val="454545"/>
                <w:sz w:val="24"/>
                <w:szCs w:val="24"/>
                <w:lang w:eastAsia="en-GB"/>
              </w:rPr>
              <w:t>Three</w:t>
            </w:r>
            <w:r w:rsidRPr="003717E5">
              <w:rPr>
                <w:rFonts w:ascii="Arial" w:eastAsia="Times New Roman" w:hAnsi="Arial" w:cs="Arial"/>
                <w:color w:val="454545"/>
                <w:sz w:val="24"/>
                <w:szCs w:val="24"/>
                <w:lang w:eastAsia="en-GB"/>
              </w:rPr>
              <w:t xml:space="preserve"> Minute Thesis </w:t>
            </w:r>
            <w:r w:rsidRPr="00E643E9">
              <w:rPr>
                <w:rFonts w:ascii="Arial" w:eastAsia="Times New Roman" w:hAnsi="Arial" w:cs="Arial"/>
                <w:color w:val="454545"/>
                <w:sz w:val="24"/>
                <w:szCs w:val="24"/>
                <w:lang w:eastAsia="en-GB"/>
              </w:rPr>
              <w:t>Competition was </w:t>
            </w:r>
            <w:r>
              <w:rPr>
                <w:rFonts w:ascii="Arial" w:eastAsia="Times New Roman" w:hAnsi="Arial" w:cs="Arial"/>
                <w:color w:val="454545"/>
                <w:sz w:val="24"/>
                <w:szCs w:val="24"/>
                <w:lang w:eastAsia="en-GB"/>
              </w:rPr>
              <w:t>“</w:t>
            </w:r>
            <w:r w:rsidRPr="00E643E9">
              <w:rPr>
                <w:rFonts w:ascii="Arial" w:eastAsia="Times New Roman" w:hAnsi="Arial" w:cs="Arial"/>
                <w:bCs/>
                <w:color w:val="454545"/>
                <w:sz w:val="24"/>
                <w:szCs w:val="24"/>
                <w:bdr w:val="none" w:sz="0" w:space="0" w:color="auto" w:frame="1"/>
                <w:lang w:eastAsia="en-GB"/>
              </w:rPr>
              <w:t>Patient and community involvement and engagement</w:t>
            </w:r>
            <w:r>
              <w:rPr>
                <w:rFonts w:ascii="Arial" w:eastAsia="Times New Roman" w:hAnsi="Arial" w:cs="Arial"/>
                <w:bCs/>
                <w:color w:val="454545"/>
                <w:sz w:val="24"/>
                <w:szCs w:val="24"/>
                <w:bdr w:val="none" w:sz="0" w:space="0" w:color="auto" w:frame="1"/>
                <w:lang w:eastAsia="en-GB"/>
              </w:rPr>
              <w:t>”</w:t>
            </w:r>
            <w:r w:rsidRPr="00E643E9">
              <w:rPr>
                <w:rFonts w:ascii="Arial" w:eastAsia="Times New Roman" w:hAnsi="Arial" w:cs="Arial"/>
                <w:bCs/>
                <w:color w:val="454545"/>
                <w:sz w:val="24"/>
                <w:szCs w:val="24"/>
                <w:bdr w:val="none" w:sz="0" w:space="0" w:color="auto" w:frame="1"/>
                <w:lang w:eastAsia="en-GB"/>
              </w:rPr>
              <w:t>,</w:t>
            </w:r>
            <w:r>
              <w:rPr>
                <w:rFonts w:ascii="Arial" w:eastAsia="Times New Roman" w:hAnsi="Arial" w:cs="Arial"/>
                <w:bCs/>
                <w:color w:val="454545"/>
                <w:sz w:val="24"/>
                <w:szCs w:val="24"/>
                <w:bdr w:val="none" w:sz="0" w:space="0" w:color="auto" w:frame="1"/>
                <w:lang w:eastAsia="en-GB"/>
              </w:rPr>
              <w:t xml:space="preserve"> and</w:t>
            </w:r>
            <w:r w:rsidRPr="003717E5">
              <w:rPr>
                <w:rFonts w:ascii="Arial" w:eastAsia="Times New Roman" w:hAnsi="Arial" w:cs="Arial"/>
                <w:bCs/>
                <w:color w:val="454545"/>
                <w:sz w:val="24"/>
                <w:szCs w:val="24"/>
                <w:bdr w:val="none" w:sz="0" w:space="0" w:color="auto" w:frame="1"/>
                <w:lang w:eastAsia="en-GB"/>
              </w:rPr>
              <w:t xml:space="preserve"> Esca’s</w:t>
            </w:r>
            <w:r w:rsidRPr="003717E5">
              <w:rPr>
                <w:rFonts w:ascii="Arial" w:eastAsia="Times New Roman" w:hAnsi="Arial" w:cs="Arial"/>
                <w:color w:val="454545"/>
                <w:sz w:val="24"/>
                <w:szCs w:val="24"/>
                <w:bdr w:val="none" w:sz="0" w:space="0" w:color="auto" w:frame="1"/>
                <w:lang w:eastAsia="en-GB"/>
              </w:rPr>
              <w:t xml:space="preserve"> presentation was </w:t>
            </w:r>
            <w:r>
              <w:rPr>
                <w:rFonts w:ascii="Arial" w:eastAsia="Times New Roman" w:hAnsi="Arial" w:cs="Arial"/>
                <w:color w:val="454545"/>
                <w:sz w:val="24"/>
                <w:szCs w:val="24"/>
                <w:bdr w:val="none" w:sz="0" w:space="0" w:color="auto" w:frame="1"/>
                <w:lang w:eastAsia="en-GB"/>
              </w:rPr>
              <w:t>en</w:t>
            </w:r>
            <w:r w:rsidRPr="003717E5">
              <w:rPr>
                <w:rFonts w:ascii="Arial" w:eastAsia="Times New Roman" w:hAnsi="Arial" w:cs="Arial"/>
                <w:color w:val="454545"/>
                <w:sz w:val="24"/>
                <w:szCs w:val="24"/>
                <w:bdr w:val="none" w:sz="0" w:space="0" w:color="auto" w:frame="1"/>
                <w:lang w:eastAsia="en-GB"/>
              </w:rPr>
              <w:t>titled</w:t>
            </w:r>
            <w:r>
              <w:rPr>
                <w:rFonts w:ascii="Arial" w:eastAsia="Times New Roman" w:hAnsi="Arial" w:cs="Arial"/>
                <w:color w:val="454545"/>
                <w:sz w:val="24"/>
                <w:szCs w:val="24"/>
                <w:bdr w:val="none" w:sz="0" w:space="0" w:color="auto" w:frame="1"/>
                <w:lang w:eastAsia="en-GB"/>
              </w:rPr>
              <w:t xml:space="preserve">: </w:t>
            </w:r>
            <w:r w:rsidRPr="00E643E9">
              <w:rPr>
                <w:rFonts w:ascii="Arial" w:eastAsia="Times New Roman" w:hAnsi="Arial" w:cs="Arial"/>
                <w:i/>
                <w:color w:val="454545"/>
                <w:sz w:val="24"/>
                <w:szCs w:val="24"/>
                <w:bdr w:val="none" w:sz="0" w:space="0" w:color="auto" w:frame="1"/>
                <w:lang w:eastAsia="en-GB"/>
              </w:rPr>
              <w:t>Using participatory photography to tell stories about living with multiple, long-term health conditions</w:t>
            </w:r>
            <w:r>
              <w:rPr>
                <w:rFonts w:ascii="Arial" w:eastAsia="Times New Roman" w:hAnsi="Arial" w:cs="Arial"/>
                <w:color w:val="454545"/>
                <w:sz w:val="24"/>
                <w:szCs w:val="24"/>
                <w:bdr w:val="none" w:sz="0" w:space="0" w:color="auto" w:frame="1"/>
                <w:lang w:eastAsia="en-GB"/>
              </w:rPr>
              <w:t>. Congratulations Esca!</w:t>
            </w:r>
          </w:p>
          <w:p w14:paraId="593253AC" w14:textId="77777777" w:rsidR="00213B09" w:rsidRPr="007E247A" w:rsidRDefault="00213B09" w:rsidP="00C07571">
            <w:pPr>
              <w:rPr>
                <w:rFonts w:ascii="Arial" w:hAnsi="Arial" w:cs="Arial"/>
                <w:color w:val="444444"/>
                <w:sz w:val="24"/>
                <w:szCs w:val="24"/>
                <w:shd w:val="clear" w:color="auto" w:fill="FFFFFF"/>
              </w:rPr>
            </w:pPr>
          </w:p>
        </w:tc>
        <w:tc>
          <w:tcPr>
            <w:tcW w:w="4834" w:type="dxa"/>
            <w:tcBorders>
              <w:top w:val="nil"/>
              <w:left w:val="nil"/>
              <w:bottom w:val="nil"/>
              <w:right w:val="nil"/>
            </w:tcBorders>
          </w:tcPr>
          <w:p w14:paraId="309093A4" w14:textId="77777777" w:rsidR="00213B09" w:rsidRDefault="00263E6E" w:rsidP="00677CCA">
            <w:pPr>
              <w:rPr>
                <w:rFonts w:ascii="Arial" w:hAnsi="Arial" w:cs="Arial"/>
                <w:b/>
                <w:bCs/>
                <w:color w:val="0C746A"/>
                <w:sz w:val="24"/>
                <w:szCs w:val="24"/>
              </w:rPr>
            </w:pPr>
            <w:r w:rsidRPr="00FD2B3A">
              <w:rPr>
                <w:rFonts w:ascii="Arial" w:eastAsia="Times New Roman" w:hAnsi="Arial" w:cs="Arial"/>
                <w:b/>
                <w:bCs/>
                <w:noProof/>
                <w:color w:val="0C746A"/>
                <w:sz w:val="24"/>
                <w:szCs w:val="24"/>
                <w:bdr w:val="none" w:sz="0" w:space="0" w:color="auto" w:frame="1"/>
                <w:lang w:eastAsia="en-GB"/>
              </w:rPr>
              <w:drawing>
                <wp:inline distT="0" distB="0" distL="0" distR="0" wp14:anchorId="1F1B198A" wp14:editId="208FF7F7">
                  <wp:extent cx="2800350" cy="1354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932" t="48149" r="6711" b="11983"/>
                          <a:stretch/>
                        </pic:blipFill>
                        <pic:spPr bwMode="auto">
                          <a:xfrm>
                            <a:off x="0" y="0"/>
                            <a:ext cx="2880956" cy="1393709"/>
                          </a:xfrm>
                          <a:prstGeom prst="rect">
                            <a:avLst/>
                          </a:prstGeom>
                          <a:ln>
                            <a:noFill/>
                          </a:ln>
                          <a:extLst>
                            <a:ext uri="{53640926-AAD7-44D8-BBD7-CCE9431645EC}">
                              <a14:shadowObscured xmlns:a14="http://schemas.microsoft.com/office/drawing/2010/main"/>
                            </a:ext>
                          </a:extLst>
                        </pic:spPr>
                      </pic:pic>
                    </a:graphicData>
                  </a:graphic>
                </wp:inline>
              </w:drawing>
            </w:r>
          </w:p>
          <w:p w14:paraId="15DD8E06" w14:textId="77777777" w:rsidR="00263E6E" w:rsidRDefault="00263E6E" w:rsidP="00677CCA">
            <w:pPr>
              <w:rPr>
                <w:rFonts w:ascii="Arial" w:hAnsi="Arial" w:cs="Arial"/>
                <w:b/>
                <w:bCs/>
                <w:color w:val="0C746A"/>
                <w:sz w:val="24"/>
                <w:szCs w:val="24"/>
              </w:rPr>
            </w:pPr>
          </w:p>
          <w:p w14:paraId="7AC0D21C" w14:textId="41A2BA1E" w:rsidR="00263E6E" w:rsidRPr="00AA7E7E" w:rsidRDefault="00263E6E" w:rsidP="00677CCA">
            <w:pPr>
              <w:rPr>
                <w:rFonts w:ascii="Arial" w:hAnsi="Arial" w:cs="Arial"/>
                <w:b/>
                <w:bCs/>
                <w:color w:val="0C746A"/>
                <w:sz w:val="24"/>
                <w:szCs w:val="24"/>
              </w:rPr>
            </w:pPr>
            <w:r w:rsidRPr="00FD2B3A">
              <w:rPr>
                <w:rFonts w:ascii="Arial" w:eastAsia="Times New Roman" w:hAnsi="Arial" w:cs="Arial"/>
                <w:b/>
                <w:bCs/>
                <w:noProof/>
                <w:color w:val="0C746A"/>
                <w:sz w:val="24"/>
                <w:szCs w:val="24"/>
                <w:bdr w:val="none" w:sz="0" w:space="0" w:color="auto" w:frame="1"/>
                <w:lang w:eastAsia="en-GB"/>
              </w:rPr>
              <w:drawing>
                <wp:inline distT="0" distB="0" distL="0" distR="0" wp14:anchorId="267C84D4" wp14:editId="120087EB">
                  <wp:extent cx="1022350" cy="284835"/>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9" t="89047" r="79730" b="1903"/>
                          <a:stretch/>
                        </pic:blipFill>
                        <pic:spPr bwMode="auto">
                          <a:xfrm>
                            <a:off x="0" y="0"/>
                            <a:ext cx="1092690" cy="30443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bCs/>
                <w:color w:val="0C746A"/>
                <w:sz w:val="24"/>
                <w:szCs w:val="24"/>
                <w:bdr w:val="none" w:sz="0" w:space="0" w:color="auto" w:frame="1"/>
                <w:lang w:eastAsia="en-GB"/>
              </w:rPr>
              <w:t xml:space="preserve"> </w:t>
            </w:r>
            <w:r w:rsidRPr="00FD2B3A">
              <w:rPr>
                <w:rFonts w:ascii="Arial" w:eastAsia="Times New Roman" w:hAnsi="Arial" w:cs="Arial"/>
                <w:b/>
                <w:bCs/>
                <w:noProof/>
                <w:color w:val="0C746A"/>
                <w:sz w:val="24"/>
                <w:szCs w:val="24"/>
                <w:bdr w:val="none" w:sz="0" w:space="0" w:color="auto" w:frame="1"/>
                <w:lang w:eastAsia="en-GB"/>
              </w:rPr>
              <w:drawing>
                <wp:inline distT="0" distB="0" distL="0" distR="0" wp14:anchorId="396B001D" wp14:editId="58F025C9">
                  <wp:extent cx="1026303" cy="2794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482" t="90390" r="36881" b="106"/>
                          <a:stretch/>
                        </pic:blipFill>
                        <pic:spPr bwMode="auto">
                          <a:xfrm>
                            <a:off x="0" y="0"/>
                            <a:ext cx="1052332" cy="286486"/>
                          </a:xfrm>
                          <a:prstGeom prst="rect">
                            <a:avLst/>
                          </a:prstGeom>
                          <a:ln>
                            <a:noFill/>
                          </a:ln>
                          <a:extLst>
                            <a:ext uri="{53640926-AAD7-44D8-BBD7-CCE9431645EC}">
                              <a14:shadowObscured xmlns:a14="http://schemas.microsoft.com/office/drawing/2010/main"/>
                            </a:ext>
                          </a:extLst>
                        </pic:spPr>
                      </pic:pic>
                    </a:graphicData>
                  </a:graphic>
                </wp:inline>
              </w:drawing>
            </w:r>
            <w:r w:rsidRPr="00FD2B3A">
              <w:rPr>
                <w:rFonts w:ascii="Arial" w:eastAsia="Times New Roman" w:hAnsi="Arial" w:cs="Arial"/>
                <w:b/>
                <w:bCs/>
                <w:noProof/>
                <w:color w:val="0C746A"/>
                <w:sz w:val="24"/>
                <w:szCs w:val="24"/>
                <w:bdr w:val="none" w:sz="0" w:space="0" w:color="auto" w:frame="1"/>
                <w:lang w:eastAsia="en-GB"/>
              </w:rPr>
              <w:drawing>
                <wp:inline distT="0" distB="0" distL="0" distR="0" wp14:anchorId="1ACAD96E" wp14:editId="73042434">
                  <wp:extent cx="781050" cy="24150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440" t="90389" r="1119" b="23"/>
                          <a:stretch/>
                        </pic:blipFill>
                        <pic:spPr bwMode="auto">
                          <a:xfrm>
                            <a:off x="0" y="0"/>
                            <a:ext cx="811088" cy="250797"/>
                          </a:xfrm>
                          <a:prstGeom prst="rect">
                            <a:avLst/>
                          </a:prstGeom>
                          <a:ln>
                            <a:noFill/>
                          </a:ln>
                          <a:extLst>
                            <a:ext uri="{53640926-AAD7-44D8-BBD7-CCE9431645EC}">
                              <a14:shadowObscured xmlns:a14="http://schemas.microsoft.com/office/drawing/2010/main"/>
                            </a:ext>
                          </a:extLst>
                        </pic:spPr>
                      </pic:pic>
                    </a:graphicData>
                  </a:graphic>
                </wp:inline>
              </w:drawing>
            </w:r>
          </w:p>
        </w:tc>
      </w:tr>
      <w:tr w:rsidR="00012694" w:rsidRPr="00D071E5" w14:paraId="0A8042BB" w14:textId="77777777" w:rsidTr="001F7DEB">
        <w:trPr>
          <w:trHeight w:val="498"/>
        </w:trPr>
        <w:tc>
          <w:tcPr>
            <w:tcW w:w="9791" w:type="dxa"/>
            <w:gridSpan w:val="3"/>
            <w:tcBorders>
              <w:top w:val="nil"/>
              <w:left w:val="nil"/>
              <w:bottom w:val="nil"/>
              <w:right w:val="nil"/>
            </w:tcBorders>
          </w:tcPr>
          <w:p w14:paraId="1691D235" w14:textId="77777777" w:rsidR="009C193C" w:rsidRPr="0096687D" w:rsidRDefault="009C193C" w:rsidP="009C193C">
            <w:pPr>
              <w:pStyle w:val="NormalWeb"/>
              <w:spacing w:before="0" w:beforeAutospacing="0" w:after="0" w:afterAutospacing="0"/>
              <w:rPr>
                <w:rFonts w:ascii="Arial" w:hAnsi="Arial" w:cs="Arial"/>
                <w:b/>
                <w:color w:val="0C746A"/>
              </w:rPr>
            </w:pPr>
            <w:r w:rsidRPr="0096687D">
              <w:rPr>
                <w:rFonts w:ascii="Arial" w:hAnsi="Arial" w:cs="Arial"/>
                <w:b/>
                <w:color w:val="0C746A"/>
              </w:rPr>
              <w:t>New ABN guidelines for Anti-CD20 therap</w:t>
            </w:r>
            <w:r>
              <w:rPr>
                <w:rFonts w:ascii="Arial" w:hAnsi="Arial" w:cs="Arial"/>
                <w:b/>
                <w:color w:val="0C746A"/>
              </w:rPr>
              <w:t>ies</w:t>
            </w:r>
            <w:r w:rsidRPr="0096687D">
              <w:rPr>
                <w:rFonts w:ascii="Arial" w:hAnsi="Arial" w:cs="Arial"/>
                <w:b/>
                <w:color w:val="0C746A"/>
              </w:rPr>
              <w:t xml:space="preserve"> in </w:t>
            </w:r>
            <w:r w:rsidRPr="006A1002">
              <w:rPr>
                <w:rFonts w:ascii="Arial" w:hAnsi="Arial" w:cs="Arial"/>
                <w:b/>
                <w:color w:val="0C746A"/>
              </w:rPr>
              <w:t>pregnancy</w:t>
            </w:r>
            <w:r w:rsidRPr="0096687D">
              <w:rPr>
                <w:rFonts w:ascii="Arial" w:hAnsi="Arial" w:cs="Arial"/>
                <w:b/>
                <w:color w:val="0C746A"/>
              </w:rPr>
              <w:t xml:space="preserve"> and when breastfeeding</w:t>
            </w:r>
          </w:p>
          <w:p w14:paraId="7339E7E9" w14:textId="77777777" w:rsidR="009C193C" w:rsidRPr="00AF0E29" w:rsidRDefault="009C193C" w:rsidP="009C193C">
            <w:pPr>
              <w:pStyle w:val="NormalWeb"/>
              <w:spacing w:before="0" w:beforeAutospacing="0" w:after="0" w:afterAutospacing="0"/>
              <w:rPr>
                <w:rFonts w:ascii="Arial" w:hAnsi="Arial" w:cs="Arial"/>
                <w:color w:val="454545"/>
              </w:rPr>
            </w:pPr>
            <w:r w:rsidRPr="00AF0E29">
              <w:rPr>
                <w:rFonts w:ascii="Arial" w:hAnsi="Arial" w:cs="Arial"/>
                <w:color w:val="454545"/>
              </w:rPr>
              <w:t>8 July (Ruth Dobson. Centre for Prevention, Detection and Diagnosis)</w:t>
            </w:r>
          </w:p>
          <w:p w14:paraId="0F2B4845" w14:textId="17631314" w:rsidR="009C193C" w:rsidRPr="00AA7E7E" w:rsidRDefault="009C193C" w:rsidP="00677CCA">
            <w:pPr>
              <w:rPr>
                <w:rFonts w:ascii="Arial" w:hAnsi="Arial" w:cs="Arial"/>
                <w:b/>
                <w:bCs/>
                <w:color w:val="0C746A"/>
                <w:sz w:val="24"/>
                <w:szCs w:val="24"/>
              </w:rPr>
            </w:pPr>
          </w:p>
        </w:tc>
      </w:tr>
      <w:tr w:rsidR="00012694" w:rsidRPr="00D071E5" w14:paraId="2F1ABED8" w14:textId="77777777" w:rsidTr="16816B3C">
        <w:trPr>
          <w:trHeight w:val="498"/>
        </w:trPr>
        <w:tc>
          <w:tcPr>
            <w:tcW w:w="4957" w:type="dxa"/>
            <w:gridSpan w:val="2"/>
            <w:tcBorders>
              <w:top w:val="nil"/>
              <w:left w:val="nil"/>
              <w:bottom w:val="nil"/>
              <w:right w:val="nil"/>
            </w:tcBorders>
          </w:tcPr>
          <w:p w14:paraId="6544295E" w14:textId="77777777" w:rsidR="00012694" w:rsidRDefault="009C193C" w:rsidP="00C07571">
            <w:pPr>
              <w:rPr>
                <w:rFonts w:ascii="Arial" w:hAnsi="Arial" w:cs="Arial"/>
                <w:color w:val="444444"/>
                <w:sz w:val="24"/>
                <w:szCs w:val="24"/>
                <w:shd w:val="clear" w:color="auto" w:fill="FFFFFF"/>
              </w:rPr>
            </w:pPr>
            <w:r>
              <w:rPr>
                <w:rFonts w:asciiTheme="majorHAnsi" w:hAnsiTheme="majorHAnsi" w:cstheme="majorHAnsi"/>
                <w:noProof/>
                <w:lang w:eastAsia="en-GB"/>
              </w:rPr>
              <w:drawing>
                <wp:inline distT="0" distB="0" distL="0" distR="0" wp14:anchorId="75C5A9FB" wp14:editId="19E31ADD">
                  <wp:extent cx="2641600" cy="2677935"/>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gnant QM Authorised_640.jpg"/>
                          <pic:cNvPicPr/>
                        </pic:nvPicPr>
                        <pic:blipFill rotWithShape="1">
                          <a:blip r:embed="rId14">
                            <a:extLst>
                              <a:ext uri="{28A0092B-C50C-407E-A947-70E740481C1C}">
                                <a14:useLocalDpi xmlns:a14="http://schemas.microsoft.com/office/drawing/2010/main" val="0"/>
                              </a:ext>
                            </a:extLst>
                          </a:blip>
                          <a:srcRect t="6614" r="48646" b="12122"/>
                          <a:stretch/>
                        </pic:blipFill>
                        <pic:spPr bwMode="auto">
                          <a:xfrm>
                            <a:off x="0" y="0"/>
                            <a:ext cx="2713384" cy="2750707"/>
                          </a:xfrm>
                          <a:prstGeom prst="rect">
                            <a:avLst/>
                          </a:prstGeom>
                          <a:ln>
                            <a:noFill/>
                          </a:ln>
                          <a:extLst>
                            <a:ext uri="{53640926-AAD7-44D8-BBD7-CCE9431645EC}">
                              <a14:shadowObscured xmlns:a14="http://schemas.microsoft.com/office/drawing/2010/main"/>
                            </a:ext>
                          </a:extLst>
                        </pic:spPr>
                      </pic:pic>
                    </a:graphicData>
                  </a:graphic>
                </wp:inline>
              </w:drawing>
            </w:r>
          </w:p>
          <w:p w14:paraId="0C6E4BE8" w14:textId="49A923AE" w:rsidR="009C193C" w:rsidRPr="007E247A" w:rsidRDefault="009C193C" w:rsidP="00C07571">
            <w:pPr>
              <w:rPr>
                <w:rFonts w:ascii="Arial" w:hAnsi="Arial" w:cs="Arial"/>
                <w:color w:val="444444"/>
                <w:sz w:val="24"/>
                <w:szCs w:val="24"/>
                <w:shd w:val="clear" w:color="auto" w:fill="FFFFFF"/>
              </w:rPr>
            </w:pPr>
            <w:r>
              <w:rPr>
                <w:rFonts w:ascii="Arial" w:hAnsi="Arial" w:cs="Arial"/>
                <w:color w:val="444444"/>
                <w:sz w:val="24"/>
                <w:szCs w:val="24"/>
                <w:shd w:val="clear" w:color="auto" w:fill="FFFFFF"/>
              </w:rPr>
              <w:lastRenderedPageBreak/>
              <w:t xml:space="preserve">         </w:t>
            </w:r>
            <w:r>
              <w:rPr>
                <w:noProof/>
                <w:lang w:eastAsia="en-GB"/>
              </w:rPr>
              <w:drawing>
                <wp:inline distT="0" distB="0" distL="0" distR="0" wp14:anchorId="47191B46" wp14:editId="48D5CB11">
                  <wp:extent cx="1854200" cy="8263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127" t="17818" r="77995" b="67539"/>
                          <a:stretch/>
                        </pic:blipFill>
                        <pic:spPr bwMode="auto">
                          <a:xfrm>
                            <a:off x="0" y="0"/>
                            <a:ext cx="1896339" cy="845179"/>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tcBorders>
              <w:top w:val="nil"/>
              <w:left w:val="nil"/>
              <w:bottom w:val="nil"/>
              <w:right w:val="nil"/>
            </w:tcBorders>
          </w:tcPr>
          <w:p w14:paraId="250E68B9" w14:textId="77777777" w:rsidR="009C193C" w:rsidRPr="00AF0E29" w:rsidRDefault="009C193C" w:rsidP="009C193C">
            <w:pPr>
              <w:pStyle w:val="NormalWeb"/>
              <w:spacing w:before="0" w:beforeAutospacing="0" w:after="0" w:afterAutospacing="0"/>
              <w:rPr>
                <w:rFonts w:ascii="Arial" w:hAnsi="Arial" w:cs="Arial"/>
                <w:color w:val="454545"/>
              </w:rPr>
            </w:pPr>
            <w:r w:rsidRPr="00AF0E29">
              <w:rPr>
                <w:rFonts w:ascii="Arial" w:hAnsi="Arial" w:cs="Arial"/>
                <w:color w:val="454545"/>
                <w:shd w:val="clear" w:color="auto" w:fill="FFFFFF"/>
              </w:rPr>
              <w:lastRenderedPageBreak/>
              <w:t xml:space="preserve">A new evidence </w:t>
            </w:r>
            <w:hyperlink r:id="rId16" w:history="1">
              <w:r w:rsidRPr="00AF0E29">
                <w:rPr>
                  <w:rStyle w:val="Hyperlink"/>
                  <w:rFonts w:ascii="Arial" w:hAnsi="Arial" w:cs="Arial"/>
                  <w:color w:val="454545"/>
                </w:rPr>
                <w:t>review</w:t>
              </w:r>
            </w:hyperlink>
            <w:r w:rsidRPr="00AF0E29">
              <w:rPr>
                <w:rFonts w:ascii="Arial" w:hAnsi="Arial" w:cs="Arial"/>
                <w:color w:val="454545"/>
              </w:rPr>
              <w:t xml:space="preserve"> presents Association of British Neurologists guidelines for the use of Anti-CD20 therapies for women of childbearing age. Anti-CD20 therapies act through B cell depletion and are increasingly used to treat neurological diseases, but are unlicensed for use in pregnancy. In the absence of</w:t>
            </w:r>
            <w:r w:rsidRPr="00AF0E29">
              <w:rPr>
                <w:rFonts w:ascii="Arial" w:hAnsi="Arial" w:cs="Arial"/>
                <w:color w:val="454545"/>
                <w:shd w:val="clear" w:color="auto" w:fill="FFFFFF"/>
              </w:rPr>
              <w:t xml:space="preserve"> guidelines, many patients of childbearing age have been advised to stop treatments prior to trying to conceive due to perceived risk to the fetus. </w:t>
            </w:r>
            <w:r w:rsidRPr="00AF0E29">
              <w:rPr>
                <w:rFonts w:ascii="Arial" w:hAnsi="Arial" w:cs="Arial"/>
                <w:color w:val="454545"/>
              </w:rPr>
              <w:t xml:space="preserve">This review examined </w:t>
            </w:r>
            <w:r w:rsidRPr="00AF0E29">
              <w:rPr>
                <w:rFonts w:ascii="Arial" w:hAnsi="Arial" w:cs="Arial"/>
                <w:color w:val="454545"/>
                <w:shd w:val="clear" w:color="auto" w:fill="FFFFFF"/>
              </w:rPr>
              <w:t>observational and biological evidence and</w:t>
            </w:r>
            <w:r w:rsidRPr="00AF0E29">
              <w:rPr>
                <w:rFonts w:ascii="Arial" w:hAnsi="Arial" w:cs="Arial"/>
                <w:color w:val="454545"/>
              </w:rPr>
              <w:t xml:space="preserve"> concludes that it is safe to conceive during anti-CD20 therapy, that women should not be denied clinically indicated treatment </w:t>
            </w:r>
            <w:r w:rsidRPr="00AF0E29">
              <w:rPr>
                <w:rFonts w:ascii="Arial" w:hAnsi="Arial" w:cs="Arial"/>
                <w:color w:val="454545"/>
              </w:rPr>
              <w:lastRenderedPageBreak/>
              <w:t>during pregnancy, and that anti-CD20 therapies can be safely given whilst breastfeeding.</w:t>
            </w:r>
          </w:p>
          <w:p w14:paraId="7E62CB35" w14:textId="77777777" w:rsidR="00012694" w:rsidRPr="00AA7E7E" w:rsidRDefault="00012694" w:rsidP="00677CCA">
            <w:pPr>
              <w:rPr>
                <w:rFonts w:ascii="Arial" w:hAnsi="Arial" w:cs="Arial"/>
                <w:b/>
                <w:bCs/>
                <w:color w:val="0C746A"/>
                <w:sz w:val="24"/>
                <w:szCs w:val="24"/>
              </w:rPr>
            </w:pPr>
          </w:p>
        </w:tc>
      </w:tr>
      <w:tr w:rsidR="0079757D" w:rsidRPr="00D071E5" w14:paraId="57F3395B" w14:textId="77777777" w:rsidTr="000D0D26">
        <w:trPr>
          <w:trHeight w:val="498"/>
        </w:trPr>
        <w:tc>
          <w:tcPr>
            <w:tcW w:w="9791" w:type="dxa"/>
            <w:gridSpan w:val="3"/>
            <w:tcBorders>
              <w:top w:val="nil"/>
              <w:left w:val="nil"/>
              <w:bottom w:val="nil"/>
              <w:right w:val="nil"/>
            </w:tcBorders>
          </w:tcPr>
          <w:p w14:paraId="3F961D62" w14:textId="77777777" w:rsidR="0079757D" w:rsidRPr="006A1002" w:rsidRDefault="0079757D" w:rsidP="0079757D">
            <w:pPr>
              <w:rPr>
                <w:rFonts w:ascii="Arial" w:eastAsia="Times New Roman" w:hAnsi="Arial" w:cs="Arial"/>
                <w:b/>
                <w:bCs/>
                <w:color w:val="0C746A"/>
                <w:sz w:val="24"/>
                <w:szCs w:val="24"/>
                <w:bdr w:val="none" w:sz="0" w:space="0" w:color="auto" w:frame="1"/>
                <w:lang w:eastAsia="en-GB"/>
              </w:rPr>
            </w:pPr>
            <w:r w:rsidRPr="006A1002">
              <w:rPr>
                <w:rFonts w:ascii="Arial" w:eastAsia="Times New Roman" w:hAnsi="Arial" w:cs="Arial"/>
                <w:b/>
                <w:bCs/>
                <w:color w:val="0C746A"/>
                <w:sz w:val="24"/>
                <w:szCs w:val="24"/>
                <w:bdr w:val="none" w:sz="0" w:space="0" w:color="auto" w:frame="1"/>
                <w:lang w:eastAsia="en-GB"/>
              </w:rPr>
              <w:lastRenderedPageBreak/>
              <w:t xml:space="preserve">The Muslim News </w:t>
            </w:r>
            <w:r>
              <w:rPr>
                <w:rFonts w:ascii="Arial" w:eastAsia="Times New Roman" w:hAnsi="Arial" w:cs="Arial"/>
                <w:b/>
                <w:bCs/>
                <w:color w:val="0C746A"/>
                <w:sz w:val="24"/>
                <w:szCs w:val="24"/>
                <w:bdr w:val="none" w:sz="0" w:space="0" w:color="auto" w:frame="1"/>
                <w:lang w:eastAsia="en-GB"/>
              </w:rPr>
              <w:t xml:space="preserve">IBN Sina </w:t>
            </w:r>
            <w:r w:rsidRPr="00516A40">
              <w:rPr>
                <w:rFonts w:ascii="Arial" w:eastAsia="Times New Roman" w:hAnsi="Arial" w:cs="Arial"/>
                <w:b/>
                <w:bCs/>
                <w:color w:val="0C746A"/>
                <w:sz w:val="24"/>
                <w:szCs w:val="24"/>
                <w:bdr w:val="none" w:sz="0" w:space="0" w:color="auto" w:frame="1"/>
                <w:lang w:eastAsia="en-GB"/>
              </w:rPr>
              <w:t>Award</w:t>
            </w:r>
            <w:r>
              <w:rPr>
                <w:rFonts w:ascii="Arial" w:eastAsia="Times New Roman" w:hAnsi="Arial" w:cs="Arial"/>
                <w:b/>
                <w:bCs/>
                <w:color w:val="0C746A"/>
                <w:sz w:val="24"/>
                <w:szCs w:val="24"/>
                <w:bdr w:val="none" w:sz="0" w:space="0" w:color="auto" w:frame="1"/>
                <w:lang w:eastAsia="en-GB"/>
              </w:rPr>
              <w:t xml:space="preserve"> for Excellence in Health</w:t>
            </w:r>
            <w:r w:rsidRPr="006A1002">
              <w:rPr>
                <w:rFonts w:ascii="Arial" w:eastAsia="Times New Roman" w:hAnsi="Arial" w:cs="Arial"/>
                <w:b/>
                <w:bCs/>
                <w:color w:val="0C746A"/>
                <w:sz w:val="24"/>
                <w:szCs w:val="24"/>
                <w:bdr w:val="none" w:sz="0" w:space="0" w:color="auto" w:frame="1"/>
                <w:lang w:eastAsia="en-GB"/>
              </w:rPr>
              <w:t xml:space="preserve"> </w:t>
            </w:r>
          </w:p>
          <w:p w14:paraId="7CF2052D" w14:textId="77777777" w:rsidR="0079757D" w:rsidRPr="00AF0E29" w:rsidRDefault="0079757D" w:rsidP="0079757D">
            <w:pPr>
              <w:rPr>
                <w:rFonts w:ascii="Arial" w:eastAsia="Times New Roman" w:hAnsi="Arial" w:cs="Arial"/>
                <w:bCs/>
                <w:color w:val="454545"/>
                <w:sz w:val="24"/>
                <w:szCs w:val="24"/>
                <w:bdr w:val="none" w:sz="0" w:space="0" w:color="auto" w:frame="1"/>
                <w:lang w:eastAsia="en-GB"/>
              </w:rPr>
            </w:pPr>
            <w:r w:rsidRPr="006A1002">
              <w:rPr>
                <w:rFonts w:ascii="Arial" w:eastAsia="Times New Roman" w:hAnsi="Arial" w:cs="Arial"/>
                <w:bCs/>
                <w:color w:val="454545"/>
                <w:sz w:val="24"/>
                <w:szCs w:val="24"/>
                <w:bdr w:val="none" w:sz="0" w:space="0" w:color="auto" w:frame="1"/>
                <w:lang w:eastAsia="en-GB"/>
              </w:rPr>
              <w:t>8 July (Kawther Hashem. Centre for Public Health and Policy)</w:t>
            </w:r>
          </w:p>
          <w:p w14:paraId="6D4700B6" w14:textId="77777777" w:rsidR="0079757D" w:rsidRPr="00AA7E7E" w:rsidRDefault="0079757D" w:rsidP="00677CCA">
            <w:pPr>
              <w:rPr>
                <w:rFonts w:ascii="Arial" w:hAnsi="Arial" w:cs="Arial"/>
                <w:b/>
                <w:bCs/>
                <w:color w:val="0C746A"/>
                <w:sz w:val="24"/>
                <w:szCs w:val="24"/>
              </w:rPr>
            </w:pPr>
          </w:p>
        </w:tc>
      </w:tr>
      <w:tr w:rsidR="0079757D" w:rsidRPr="00D071E5" w14:paraId="416DC55F" w14:textId="77777777" w:rsidTr="000E52DC">
        <w:trPr>
          <w:trHeight w:val="498"/>
        </w:trPr>
        <w:tc>
          <w:tcPr>
            <w:tcW w:w="4895" w:type="dxa"/>
            <w:tcBorders>
              <w:top w:val="nil"/>
              <w:left w:val="nil"/>
              <w:bottom w:val="nil"/>
              <w:right w:val="nil"/>
            </w:tcBorders>
          </w:tcPr>
          <w:p w14:paraId="60223E06" w14:textId="77777777" w:rsidR="0079757D" w:rsidRDefault="0079757D" w:rsidP="0079757D">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Congratulati</w:t>
            </w:r>
            <w:r w:rsidRPr="00506818">
              <w:rPr>
                <w:rFonts w:ascii="Arial" w:eastAsia="Times New Roman" w:hAnsi="Arial" w:cs="Arial"/>
                <w:color w:val="454545"/>
                <w:sz w:val="24"/>
                <w:szCs w:val="24"/>
                <w:lang w:eastAsia="en-GB"/>
              </w:rPr>
              <w:t xml:space="preserve">ons to Kawther Hashem, of the Research and Action on Salt and Obesity Unit, who has received The Muslim News </w:t>
            </w:r>
            <w:r>
              <w:rPr>
                <w:rFonts w:ascii="Arial" w:eastAsia="Times New Roman" w:hAnsi="Arial" w:cs="Arial"/>
                <w:i/>
                <w:color w:val="454545"/>
                <w:sz w:val="24"/>
                <w:szCs w:val="24"/>
                <w:lang w:eastAsia="en-GB"/>
              </w:rPr>
              <w:t>IBN Sina Award for Excellence in Health</w:t>
            </w:r>
            <w:r w:rsidRPr="00506818">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 xml:space="preserve">in recognitions of her work in helping to uncover and publicize the amount of salt and sugar added to foods. Kawther used the opportunity to speak at the award ceremony about the </w:t>
            </w:r>
            <w:r w:rsidRPr="00EB098C">
              <w:rPr>
                <w:rFonts w:ascii="Arial" w:eastAsia="Times New Roman" w:hAnsi="Arial" w:cs="Arial"/>
                <w:color w:val="454545"/>
                <w:sz w:val="24"/>
                <w:szCs w:val="24"/>
                <w:lang w:eastAsia="en-GB"/>
              </w:rPr>
              <w:t>Government’s</w:t>
            </w:r>
            <w:r>
              <w:rPr>
                <w:rFonts w:ascii="Arial" w:eastAsia="Times New Roman" w:hAnsi="Arial" w:cs="Arial"/>
                <w:color w:val="454545"/>
                <w:sz w:val="24"/>
                <w:szCs w:val="24"/>
                <w:lang w:eastAsia="en-GB"/>
              </w:rPr>
              <w:t xml:space="preserve"> u-turn on restrictions on advertising and promotions, which will have a major detrimental effect on children’s health.</w:t>
            </w:r>
          </w:p>
          <w:p w14:paraId="0DB3A38D" w14:textId="77777777" w:rsidR="0079757D" w:rsidRPr="00AA7E7E" w:rsidRDefault="0079757D" w:rsidP="00677CCA">
            <w:pPr>
              <w:rPr>
                <w:rFonts w:ascii="Arial" w:hAnsi="Arial" w:cs="Arial"/>
                <w:b/>
                <w:bCs/>
                <w:color w:val="0C746A"/>
                <w:sz w:val="24"/>
                <w:szCs w:val="24"/>
              </w:rPr>
            </w:pPr>
          </w:p>
        </w:tc>
        <w:tc>
          <w:tcPr>
            <w:tcW w:w="4896" w:type="dxa"/>
            <w:gridSpan w:val="2"/>
            <w:tcBorders>
              <w:top w:val="nil"/>
              <w:left w:val="nil"/>
              <w:bottom w:val="nil"/>
              <w:right w:val="nil"/>
            </w:tcBorders>
          </w:tcPr>
          <w:p w14:paraId="6F704757" w14:textId="73EB8E4C" w:rsidR="0079757D" w:rsidRPr="00AA7E7E" w:rsidRDefault="0079757D" w:rsidP="00677CCA">
            <w:pPr>
              <w:rPr>
                <w:rFonts w:ascii="Arial" w:hAnsi="Arial" w:cs="Arial"/>
                <w:b/>
                <w:bCs/>
                <w:color w:val="0C746A"/>
                <w:sz w:val="24"/>
                <w:szCs w:val="24"/>
              </w:rPr>
            </w:pPr>
            <w:r w:rsidRPr="004E298B">
              <w:rPr>
                <w:rFonts w:ascii="Arial" w:eastAsia="Times New Roman" w:hAnsi="Arial" w:cs="Arial"/>
                <w:b/>
                <w:bCs/>
                <w:noProof/>
                <w:color w:val="0C746A"/>
                <w:sz w:val="24"/>
                <w:szCs w:val="24"/>
                <w:bdr w:val="none" w:sz="0" w:space="0" w:color="auto" w:frame="1"/>
                <w:lang w:eastAsia="en-GB"/>
              </w:rPr>
              <w:drawing>
                <wp:inline distT="0" distB="0" distL="0" distR="0" wp14:anchorId="2EBEEFFF" wp14:editId="307951B4">
                  <wp:extent cx="2190750" cy="2149523"/>
                  <wp:effectExtent l="0" t="0" r="0" b="3175"/>
                  <wp:docPr id="4" name="Picture 4" descr="C:\Users\mackie02\Downloads\M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MN 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297" t="49576" r="4484" b="23550"/>
                          <a:stretch/>
                        </pic:blipFill>
                        <pic:spPr bwMode="auto">
                          <a:xfrm>
                            <a:off x="0" y="0"/>
                            <a:ext cx="2239239" cy="21970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757D" w:rsidRPr="00D071E5" w14:paraId="06DC942B" w14:textId="77777777" w:rsidTr="000D0D26">
        <w:trPr>
          <w:trHeight w:val="498"/>
        </w:trPr>
        <w:tc>
          <w:tcPr>
            <w:tcW w:w="9791" w:type="dxa"/>
            <w:gridSpan w:val="3"/>
            <w:tcBorders>
              <w:top w:val="nil"/>
              <w:left w:val="nil"/>
              <w:bottom w:val="nil"/>
              <w:right w:val="nil"/>
            </w:tcBorders>
          </w:tcPr>
          <w:p w14:paraId="27F8B690" w14:textId="77777777" w:rsidR="0079757D" w:rsidRPr="00516A40" w:rsidRDefault="0079757D" w:rsidP="0079757D">
            <w:pPr>
              <w:rPr>
                <w:rFonts w:ascii="Arial" w:eastAsia="Times New Roman" w:hAnsi="Arial" w:cs="Arial"/>
                <w:b/>
                <w:bCs/>
                <w:color w:val="0C746A"/>
                <w:sz w:val="24"/>
                <w:szCs w:val="24"/>
                <w:bdr w:val="none" w:sz="0" w:space="0" w:color="auto" w:frame="1"/>
                <w:lang w:eastAsia="en-GB"/>
              </w:rPr>
            </w:pPr>
            <w:r>
              <w:rPr>
                <w:rFonts w:ascii="Arial" w:hAnsi="Arial" w:cs="Arial"/>
                <w:b/>
                <w:color w:val="0C746A"/>
                <w:sz w:val="24"/>
                <w:szCs w:val="24"/>
                <w:shd w:val="clear" w:color="auto" w:fill="FFFFFF"/>
              </w:rPr>
              <w:t>C</w:t>
            </w:r>
            <w:r w:rsidRPr="00516A40">
              <w:rPr>
                <w:rFonts w:ascii="Arial" w:hAnsi="Arial" w:cs="Arial"/>
                <w:b/>
                <w:color w:val="0C746A"/>
                <w:sz w:val="24"/>
                <w:szCs w:val="24"/>
                <w:shd w:val="clear" w:color="auto" w:fill="FFFFFF"/>
              </w:rPr>
              <w:t xml:space="preserve">hildren at risk of </w:t>
            </w:r>
            <w:r w:rsidRPr="00DD7A7B">
              <w:rPr>
                <w:rFonts w:ascii="Arial" w:hAnsi="Arial" w:cs="Arial"/>
                <w:b/>
                <w:color w:val="0C746A"/>
                <w:sz w:val="24"/>
                <w:szCs w:val="24"/>
                <w:shd w:val="clear" w:color="auto" w:fill="FFFFFF"/>
              </w:rPr>
              <w:t>delayed</w:t>
            </w:r>
            <w:r w:rsidRPr="00516A40">
              <w:rPr>
                <w:rFonts w:ascii="Arial" w:hAnsi="Arial" w:cs="Arial"/>
                <w:b/>
                <w:color w:val="0C746A"/>
                <w:sz w:val="24"/>
                <w:szCs w:val="24"/>
                <w:shd w:val="clear" w:color="auto" w:fill="FFFFFF"/>
              </w:rPr>
              <w:t xml:space="preserve"> primary vaccination</w:t>
            </w:r>
            <w:r>
              <w:rPr>
                <w:rFonts w:ascii="Arial" w:eastAsia="Times New Roman" w:hAnsi="Arial" w:cs="Arial"/>
                <w:b/>
                <w:bCs/>
                <w:color w:val="0C746A"/>
                <w:sz w:val="24"/>
                <w:szCs w:val="24"/>
                <w:bdr w:val="none" w:sz="0" w:space="0" w:color="auto" w:frame="1"/>
                <w:lang w:eastAsia="en-GB"/>
              </w:rPr>
              <w:t xml:space="preserve"> in the UK</w:t>
            </w:r>
          </w:p>
          <w:p w14:paraId="0B8070BB" w14:textId="77777777" w:rsidR="0079757D" w:rsidRPr="002A3290" w:rsidRDefault="0079757D" w:rsidP="0079757D">
            <w:pPr>
              <w:rPr>
                <w:rFonts w:ascii="Arial" w:eastAsia="Times New Roman" w:hAnsi="Arial" w:cs="Arial"/>
                <w:bCs/>
                <w:color w:val="454545"/>
                <w:sz w:val="24"/>
                <w:szCs w:val="24"/>
                <w:bdr w:val="none" w:sz="0" w:space="0" w:color="auto" w:frame="1"/>
                <w:lang w:eastAsia="en-GB"/>
              </w:rPr>
            </w:pPr>
            <w:r w:rsidRPr="002A3290">
              <w:rPr>
                <w:rFonts w:ascii="Arial" w:eastAsia="Times New Roman" w:hAnsi="Arial" w:cs="Arial"/>
                <w:bCs/>
                <w:color w:val="454545"/>
                <w:sz w:val="24"/>
                <w:szCs w:val="24"/>
                <w:bdr w:val="none" w:sz="0" w:space="0" w:color="auto" w:frame="1"/>
                <w:lang w:eastAsia="en-GB"/>
              </w:rPr>
              <w:t>13 July (Carol Dezateux. Centre for Primary Care)</w:t>
            </w:r>
          </w:p>
          <w:p w14:paraId="782D8F3A" w14:textId="77777777" w:rsidR="0079757D" w:rsidRPr="00AA7E7E" w:rsidRDefault="0079757D" w:rsidP="00677CCA">
            <w:pPr>
              <w:rPr>
                <w:rFonts w:ascii="Arial" w:hAnsi="Arial" w:cs="Arial"/>
                <w:b/>
                <w:bCs/>
                <w:color w:val="0C746A"/>
                <w:sz w:val="24"/>
                <w:szCs w:val="24"/>
              </w:rPr>
            </w:pPr>
          </w:p>
        </w:tc>
      </w:tr>
      <w:tr w:rsidR="0079757D" w:rsidRPr="00D071E5" w14:paraId="4CC49226" w14:textId="77777777" w:rsidTr="009D6066">
        <w:trPr>
          <w:trHeight w:val="498"/>
        </w:trPr>
        <w:tc>
          <w:tcPr>
            <w:tcW w:w="4895" w:type="dxa"/>
            <w:tcBorders>
              <w:top w:val="nil"/>
              <w:left w:val="nil"/>
              <w:bottom w:val="nil"/>
              <w:right w:val="nil"/>
            </w:tcBorders>
          </w:tcPr>
          <w:p w14:paraId="59102219" w14:textId="76A41E87" w:rsidR="0079757D" w:rsidRPr="00AA7E7E" w:rsidRDefault="0079757D" w:rsidP="00677CCA">
            <w:pPr>
              <w:rPr>
                <w:rFonts w:ascii="Arial" w:hAnsi="Arial" w:cs="Arial"/>
                <w:b/>
                <w:bCs/>
                <w:color w:val="0C746A"/>
                <w:sz w:val="24"/>
                <w:szCs w:val="24"/>
              </w:rPr>
            </w:pPr>
            <w:r>
              <w:rPr>
                <w:noProof/>
                <w:lang w:eastAsia="en-GB"/>
              </w:rPr>
              <w:drawing>
                <wp:inline distT="0" distB="0" distL="0" distR="0" wp14:anchorId="1134297E" wp14:editId="7515CD0A">
                  <wp:extent cx="2988555" cy="3822700"/>
                  <wp:effectExtent l="0" t="0" r="2540" b="6350"/>
                  <wp:docPr id="31" name="Picture 31" descr="Credit: Istock.com/ridvan_ce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Istock.com/ridvan_celik"/>
                          <pic:cNvPicPr>
                            <a:picLocks noChangeAspect="1" noChangeArrowheads="1"/>
                          </pic:cNvPicPr>
                        </pic:nvPicPr>
                        <pic:blipFill rotWithShape="1">
                          <a:blip r:embed="rId18">
                            <a:extLst>
                              <a:ext uri="{28A0092B-C50C-407E-A947-70E740481C1C}">
                                <a14:useLocalDpi xmlns:a14="http://schemas.microsoft.com/office/drawing/2010/main" val="0"/>
                              </a:ext>
                            </a:extLst>
                          </a:blip>
                          <a:srcRect l="22246" r="27637"/>
                          <a:stretch/>
                        </pic:blipFill>
                        <pic:spPr bwMode="auto">
                          <a:xfrm>
                            <a:off x="0" y="0"/>
                            <a:ext cx="3042909" cy="3892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3F14136A" w14:textId="01172B48" w:rsidR="0079757D" w:rsidRPr="00FC68C0" w:rsidRDefault="0079757D" w:rsidP="0079757D">
            <w:pPr>
              <w:rPr>
                <w:rFonts w:ascii="Arial" w:hAnsi="Arial" w:cs="Arial"/>
                <w:color w:val="454545"/>
                <w:sz w:val="24"/>
                <w:szCs w:val="24"/>
                <w:shd w:val="clear" w:color="auto" w:fill="FFFFFF"/>
              </w:rPr>
            </w:pPr>
            <w:r w:rsidRPr="00FC68C0">
              <w:rPr>
                <w:rFonts w:ascii="Arial" w:hAnsi="Arial" w:cs="Arial"/>
                <w:color w:val="454545"/>
                <w:sz w:val="24"/>
                <w:szCs w:val="24"/>
                <w:shd w:val="clear" w:color="auto" w:fill="FFFFFF"/>
              </w:rPr>
              <w:t xml:space="preserve">A </w:t>
            </w:r>
            <w:hyperlink r:id="rId19" w:history="1">
              <w:r w:rsidRPr="00FC68C0">
                <w:rPr>
                  <w:rStyle w:val="Hyperlink"/>
                  <w:rFonts w:ascii="Arial" w:hAnsi="Arial" w:cs="Arial"/>
                  <w:color w:val="454545"/>
                  <w:sz w:val="24"/>
                  <w:szCs w:val="24"/>
                  <w:shd w:val="clear" w:color="auto" w:fill="FFFFFF"/>
                </w:rPr>
                <w:t>study</w:t>
              </w:r>
            </w:hyperlink>
            <w:r w:rsidRPr="00FC68C0">
              <w:rPr>
                <w:rFonts w:ascii="Arial" w:hAnsi="Arial" w:cs="Arial"/>
                <w:color w:val="454545"/>
                <w:sz w:val="24"/>
                <w:szCs w:val="24"/>
                <w:shd w:val="clear" w:color="auto" w:fill="FFFFFF"/>
              </w:rPr>
              <w:t xml:space="preserve"> of 1782 children in Wales born in 2000-2001 </w:t>
            </w:r>
            <w:r w:rsidRPr="00FC68C0">
              <w:rPr>
                <w:rFonts w:ascii="Arial" w:eastAsia="Times New Roman" w:hAnsi="Arial" w:cs="Arial"/>
                <w:color w:val="454545"/>
                <w:sz w:val="24"/>
                <w:szCs w:val="24"/>
                <w:lang w:eastAsia="en-GB"/>
              </w:rPr>
              <w:t>explore</w:t>
            </w:r>
            <w:r w:rsidR="00AE71D6">
              <w:rPr>
                <w:rFonts w:ascii="Arial" w:eastAsia="Times New Roman" w:hAnsi="Arial" w:cs="Arial"/>
                <w:color w:val="454545"/>
                <w:sz w:val="24"/>
                <w:szCs w:val="24"/>
                <w:lang w:eastAsia="en-GB"/>
              </w:rPr>
              <w:t>s</w:t>
            </w:r>
            <w:r w:rsidRPr="00FC68C0">
              <w:rPr>
                <w:rFonts w:ascii="Arial" w:eastAsia="Times New Roman" w:hAnsi="Arial" w:cs="Arial"/>
                <w:color w:val="454545"/>
                <w:sz w:val="24"/>
                <w:szCs w:val="24"/>
                <w:lang w:eastAsia="en-GB"/>
              </w:rPr>
              <w:t xml:space="preserve"> sociodemographic factors associated with delayed primary vaccination, one of the strongest predictors of subsequent incomplete immunisation. Analysis of child, maternal, family, and area characteristics associ</w:t>
            </w:r>
            <w:r w:rsidR="00AE71D6">
              <w:rPr>
                <w:rFonts w:ascii="Arial" w:eastAsia="Times New Roman" w:hAnsi="Arial" w:cs="Arial"/>
                <w:color w:val="454545"/>
                <w:sz w:val="24"/>
                <w:szCs w:val="24"/>
                <w:lang w:eastAsia="en-GB"/>
              </w:rPr>
              <w:t>ated with delayed</w:t>
            </w:r>
            <w:r w:rsidRPr="00FC68C0">
              <w:rPr>
                <w:rFonts w:ascii="Arial" w:eastAsia="Times New Roman" w:hAnsi="Arial" w:cs="Arial"/>
                <w:color w:val="454545"/>
                <w:sz w:val="24"/>
                <w:szCs w:val="24"/>
                <w:lang w:eastAsia="en-GB"/>
              </w:rPr>
              <w:t xml:space="preserve"> first dose of the Diphtheria, Tetanus and Pertussis (DTP) vaccine showed that 1.4% of studied children did not receive the DTP, and that delayed primary vaccination was more likely among children with older natural siblings, those admitted to sp</w:t>
            </w:r>
            <w:r w:rsidR="00AE71D6">
              <w:rPr>
                <w:rFonts w:ascii="Arial" w:eastAsia="Times New Roman" w:hAnsi="Arial" w:cs="Arial"/>
                <w:color w:val="454545"/>
                <w:sz w:val="24"/>
                <w:szCs w:val="24"/>
                <w:lang w:eastAsia="en-GB"/>
              </w:rPr>
              <w:t xml:space="preserve">ecial/intensive care, those with birthweight &gt;4Kg, and boys. There was a </w:t>
            </w:r>
            <w:r w:rsidRPr="00FC68C0">
              <w:rPr>
                <w:rFonts w:ascii="Arial" w:eastAsia="Times New Roman" w:hAnsi="Arial" w:cs="Arial"/>
                <w:color w:val="454545"/>
                <w:sz w:val="24"/>
                <w:szCs w:val="24"/>
                <w:lang w:eastAsia="en-GB"/>
              </w:rPr>
              <w:t>reduced risk of delayed vaccination with increasing maternal age, and for babies born t</w:t>
            </w:r>
            <w:r w:rsidR="00AE71D6">
              <w:rPr>
                <w:rFonts w:ascii="Arial" w:eastAsia="Times New Roman" w:hAnsi="Arial" w:cs="Arial"/>
                <w:color w:val="454545"/>
                <w:sz w:val="24"/>
                <w:szCs w:val="24"/>
                <w:lang w:eastAsia="en-GB"/>
              </w:rPr>
              <w:t>o graduate mothers. T</w:t>
            </w:r>
            <w:r w:rsidRPr="00FC68C0">
              <w:rPr>
                <w:rFonts w:ascii="Arial" w:eastAsia="Times New Roman" w:hAnsi="Arial" w:cs="Arial"/>
                <w:color w:val="454545"/>
                <w:sz w:val="24"/>
                <w:szCs w:val="24"/>
                <w:lang w:eastAsia="en-GB"/>
              </w:rPr>
              <w:t>his study demonstrates the benefits of linking cohort data to routinely-collected child health data</w:t>
            </w:r>
            <w:r w:rsidR="00AE71D6">
              <w:rPr>
                <w:rFonts w:ascii="Arial" w:eastAsia="Times New Roman" w:hAnsi="Arial" w:cs="Arial"/>
                <w:color w:val="454545"/>
                <w:sz w:val="24"/>
                <w:szCs w:val="24"/>
                <w:lang w:eastAsia="en-GB"/>
              </w:rPr>
              <w:t>. I</w:t>
            </w:r>
            <w:r w:rsidRPr="00FC68C0">
              <w:rPr>
                <w:rFonts w:ascii="Arial" w:hAnsi="Arial" w:cs="Arial"/>
                <w:color w:val="454545"/>
                <w:sz w:val="24"/>
                <w:szCs w:val="24"/>
                <w:shd w:val="clear" w:color="auto" w:fill="FFFFFF"/>
              </w:rPr>
              <w:t>dentifying children at risk of incomplete immunisation may enable targeted interventions to decrease vaccine-preventable illness.</w:t>
            </w:r>
          </w:p>
          <w:p w14:paraId="5321A505" w14:textId="7345D52D" w:rsidR="0079757D" w:rsidRPr="00AA7E7E" w:rsidRDefault="0079757D" w:rsidP="00677CCA">
            <w:pPr>
              <w:rPr>
                <w:rFonts w:ascii="Arial" w:hAnsi="Arial" w:cs="Arial"/>
                <w:b/>
                <w:bCs/>
                <w:color w:val="0C746A"/>
                <w:sz w:val="24"/>
                <w:szCs w:val="24"/>
              </w:rPr>
            </w:pPr>
          </w:p>
        </w:tc>
      </w:tr>
      <w:tr w:rsidR="0079757D" w:rsidRPr="00D071E5" w14:paraId="4D9E6E43" w14:textId="77777777" w:rsidTr="000D0D26">
        <w:trPr>
          <w:trHeight w:val="498"/>
        </w:trPr>
        <w:tc>
          <w:tcPr>
            <w:tcW w:w="9791" w:type="dxa"/>
            <w:gridSpan w:val="3"/>
            <w:tcBorders>
              <w:top w:val="nil"/>
              <w:left w:val="nil"/>
              <w:bottom w:val="nil"/>
              <w:right w:val="nil"/>
            </w:tcBorders>
          </w:tcPr>
          <w:p w14:paraId="3AA042C5" w14:textId="77777777" w:rsidR="00C1754E" w:rsidRPr="00172936" w:rsidRDefault="00C1754E" w:rsidP="00C1754E">
            <w:pPr>
              <w:rPr>
                <w:rFonts w:ascii="Arial" w:eastAsia="Times New Roman" w:hAnsi="Arial" w:cs="Arial"/>
                <w:b/>
                <w:bCs/>
                <w:color w:val="0C746A"/>
                <w:sz w:val="24"/>
                <w:szCs w:val="24"/>
                <w:bdr w:val="none" w:sz="0" w:space="0" w:color="auto" w:frame="1"/>
                <w:lang w:eastAsia="en-GB"/>
              </w:rPr>
            </w:pPr>
            <w:r w:rsidRPr="00172936">
              <w:rPr>
                <w:rFonts w:ascii="Arial" w:eastAsia="Times New Roman" w:hAnsi="Arial" w:cs="Arial"/>
                <w:b/>
                <w:bCs/>
                <w:color w:val="0C746A"/>
                <w:sz w:val="24"/>
                <w:szCs w:val="24"/>
                <w:bdr w:val="none" w:sz="0" w:space="0" w:color="auto" w:frame="1"/>
                <w:lang w:eastAsia="en-GB"/>
              </w:rPr>
              <w:t>Barts Charity Clinical Research Training Fellowship</w:t>
            </w:r>
          </w:p>
          <w:p w14:paraId="312E56C9" w14:textId="52371942" w:rsidR="00C1754E" w:rsidRPr="00172936" w:rsidRDefault="00C1754E" w:rsidP="00C1754E">
            <w:pPr>
              <w:rPr>
                <w:rFonts w:ascii="Arial" w:eastAsia="Times New Roman" w:hAnsi="Arial" w:cs="Arial"/>
                <w:bCs/>
                <w:color w:val="454545"/>
                <w:sz w:val="24"/>
                <w:szCs w:val="24"/>
                <w:bdr w:val="none" w:sz="0" w:space="0" w:color="auto" w:frame="1"/>
                <w:lang w:eastAsia="en-GB"/>
              </w:rPr>
            </w:pPr>
            <w:r w:rsidRPr="00172936">
              <w:rPr>
                <w:rFonts w:ascii="Arial" w:eastAsia="Times New Roman" w:hAnsi="Arial" w:cs="Arial"/>
                <w:bCs/>
                <w:color w:val="454545"/>
                <w:sz w:val="24"/>
                <w:szCs w:val="24"/>
                <w:bdr w:val="none" w:sz="0" w:space="0" w:color="auto" w:frame="1"/>
                <w:lang w:eastAsia="en-GB"/>
              </w:rPr>
              <w:lastRenderedPageBreak/>
              <w:t>13 July (</w:t>
            </w:r>
            <w:r>
              <w:rPr>
                <w:rFonts w:ascii="Arial" w:eastAsia="Times New Roman" w:hAnsi="Arial" w:cs="Arial"/>
                <w:bCs/>
                <w:color w:val="454545"/>
                <w:sz w:val="24"/>
                <w:szCs w:val="24"/>
                <w:bdr w:val="none" w:sz="0" w:space="0" w:color="auto" w:frame="1"/>
                <w:lang w:eastAsia="en-GB"/>
              </w:rPr>
              <w:t xml:space="preserve">Katie Newman, </w:t>
            </w:r>
            <w:r w:rsidRPr="00172936">
              <w:rPr>
                <w:rFonts w:ascii="Arial" w:eastAsia="Times New Roman" w:hAnsi="Arial" w:cs="Arial"/>
                <w:bCs/>
                <w:color w:val="454545"/>
                <w:sz w:val="24"/>
                <w:szCs w:val="24"/>
                <w:bdr w:val="none" w:sz="0" w:space="0" w:color="auto" w:frame="1"/>
                <w:lang w:eastAsia="en-GB"/>
              </w:rPr>
              <w:t>Matina Iliodromiti</w:t>
            </w:r>
            <w:r w:rsidR="00727463">
              <w:rPr>
                <w:rFonts w:ascii="Arial" w:eastAsia="Times New Roman" w:hAnsi="Arial" w:cs="Arial"/>
                <w:bCs/>
                <w:color w:val="454545"/>
                <w:sz w:val="24"/>
                <w:szCs w:val="24"/>
                <w:bdr w:val="none" w:sz="0" w:space="0" w:color="auto" w:frame="1"/>
                <w:lang w:eastAsia="en-GB"/>
              </w:rPr>
              <w:t>,</w:t>
            </w:r>
            <w:r w:rsidRPr="00172936">
              <w:rPr>
                <w:rFonts w:ascii="Arial" w:eastAsia="Times New Roman" w:hAnsi="Arial" w:cs="Arial"/>
                <w:bCs/>
                <w:color w:val="454545"/>
                <w:sz w:val="24"/>
                <w:szCs w:val="24"/>
                <w:bdr w:val="none" w:sz="0" w:space="0" w:color="auto" w:frame="1"/>
                <w:lang w:eastAsia="en-GB"/>
              </w:rPr>
              <w:t xml:space="preserve"> Elena Greco. Centre for Public Health and Policy)</w:t>
            </w:r>
          </w:p>
          <w:p w14:paraId="71546472" w14:textId="77777777" w:rsidR="0079757D" w:rsidRPr="00AA7E7E" w:rsidRDefault="0079757D" w:rsidP="00C1754E">
            <w:pPr>
              <w:rPr>
                <w:rFonts w:ascii="Arial" w:hAnsi="Arial" w:cs="Arial"/>
                <w:b/>
                <w:bCs/>
                <w:color w:val="0C746A"/>
                <w:sz w:val="24"/>
                <w:szCs w:val="24"/>
              </w:rPr>
            </w:pPr>
          </w:p>
        </w:tc>
      </w:tr>
      <w:tr w:rsidR="00750BA5" w:rsidRPr="00D071E5" w14:paraId="45F76C39" w14:textId="77777777" w:rsidTr="00D36255">
        <w:trPr>
          <w:trHeight w:val="498"/>
        </w:trPr>
        <w:tc>
          <w:tcPr>
            <w:tcW w:w="4895" w:type="dxa"/>
            <w:tcBorders>
              <w:top w:val="nil"/>
              <w:left w:val="nil"/>
              <w:bottom w:val="nil"/>
              <w:right w:val="nil"/>
            </w:tcBorders>
          </w:tcPr>
          <w:p w14:paraId="34E2DD12" w14:textId="77777777" w:rsidR="00C1754E" w:rsidRDefault="00C1754E" w:rsidP="00C1754E">
            <w:pPr>
              <w:rPr>
                <w:rFonts w:ascii="Arial" w:hAnsi="Arial" w:cs="Arial"/>
                <w:color w:val="454545"/>
                <w:sz w:val="24"/>
                <w:szCs w:val="24"/>
              </w:rPr>
            </w:pPr>
            <w:r w:rsidRPr="00172936">
              <w:rPr>
                <w:rFonts w:ascii="Arial" w:hAnsi="Arial" w:cs="Arial"/>
                <w:color w:val="454545"/>
                <w:sz w:val="24"/>
                <w:szCs w:val="24"/>
              </w:rPr>
              <w:lastRenderedPageBreak/>
              <w:t xml:space="preserve">A Barts Charity Clinical Research Training Fellowship has been awarded to MDRes student Katie Newman, to study blood pressure trajectories and perinatal outcomes in a multi-ethnic pregnancy cohort in East London. Katie will be supervised by Matina Iliodromiti and Elena Greco, and will be working on </w:t>
            </w:r>
            <w:r>
              <w:rPr>
                <w:rFonts w:ascii="Arial" w:hAnsi="Arial" w:cs="Arial"/>
                <w:color w:val="454545"/>
                <w:sz w:val="24"/>
                <w:szCs w:val="24"/>
              </w:rPr>
              <w:t xml:space="preserve">her project within </w:t>
            </w:r>
            <w:r w:rsidRPr="00172936">
              <w:rPr>
                <w:rFonts w:ascii="Arial" w:hAnsi="Arial" w:cs="Arial"/>
                <w:color w:val="454545"/>
                <w:sz w:val="24"/>
                <w:szCs w:val="24"/>
              </w:rPr>
              <w:t>the BEGOTTEN (Blood pressure GrOwth TrajecTories EthNicity) prospective cohort study. BEGOTTEN aims to investigate blood pressure patterns in pregnancy for a multi-ethnic population booked at the Royal London Hospital Maternity Unit. The</w:t>
            </w:r>
            <w:r>
              <w:rPr>
                <w:rFonts w:ascii="Arial" w:hAnsi="Arial" w:cs="Arial"/>
                <w:color w:val="454545"/>
                <w:sz w:val="24"/>
                <w:szCs w:val="24"/>
              </w:rPr>
              <w:t xml:space="preserve"> study will also investigate</w:t>
            </w:r>
            <w:r w:rsidRPr="00172936">
              <w:rPr>
                <w:rFonts w:ascii="Arial" w:hAnsi="Arial" w:cs="Arial"/>
                <w:color w:val="454545"/>
                <w:sz w:val="24"/>
                <w:szCs w:val="24"/>
              </w:rPr>
              <w:t xml:space="preserve"> biomarkers for pre-eclampsia between different ethnic groups, with the objective to better understand how hypertensive disorders of pregnancy present and affect pregnancies within our local community in East London.  </w:t>
            </w:r>
          </w:p>
          <w:p w14:paraId="56CCE643" w14:textId="6D46BDED" w:rsidR="00750BA5" w:rsidRPr="00750BA5" w:rsidRDefault="00750BA5" w:rsidP="00750BA5">
            <w:pPr>
              <w:rPr>
                <w:rFonts w:ascii="Arial" w:eastAsia="Times New Roman" w:hAnsi="Arial" w:cs="Arial"/>
                <w:bCs/>
                <w:color w:val="0C746A"/>
                <w:sz w:val="24"/>
                <w:szCs w:val="24"/>
                <w:bdr w:val="none" w:sz="0" w:space="0" w:color="auto" w:frame="1"/>
                <w:lang w:eastAsia="en-GB"/>
              </w:rPr>
            </w:pPr>
          </w:p>
        </w:tc>
        <w:tc>
          <w:tcPr>
            <w:tcW w:w="4896" w:type="dxa"/>
            <w:gridSpan w:val="2"/>
            <w:tcBorders>
              <w:top w:val="nil"/>
              <w:left w:val="nil"/>
              <w:bottom w:val="nil"/>
              <w:right w:val="nil"/>
            </w:tcBorders>
          </w:tcPr>
          <w:p w14:paraId="05B8B3D0" w14:textId="1C3E5942" w:rsidR="00750BA5" w:rsidRDefault="00C1754E" w:rsidP="00750BA5">
            <w:pPr>
              <w:rPr>
                <w:rFonts w:ascii="Arial" w:eastAsia="Times New Roman" w:hAnsi="Arial" w:cs="Arial"/>
                <w:bCs/>
                <w:color w:val="0C746A"/>
                <w:sz w:val="24"/>
                <w:szCs w:val="24"/>
                <w:bdr w:val="none" w:sz="0" w:space="0" w:color="auto" w:frame="1"/>
                <w:lang w:eastAsia="en-GB"/>
              </w:rPr>
            </w:pPr>
            <w:r>
              <w:rPr>
                <w:rFonts w:ascii="Arial" w:eastAsia="Times New Roman" w:hAnsi="Arial" w:cs="Arial"/>
                <w:bCs/>
                <w:color w:val="0C746A"/>
                <w:sz w:val="24"/>
                <w:szCs w:val="24"/>
                <w:bdr w:val="none" w:sz="0" w:space="0" w:color="auto" w:frame="1"/>
                <w:lang w:eastAsia="en-GB"/>
              </w:rPr>
              <w:t xml:space="preserve">       </w:t>
            </w:r>
            <w:r>
              <w:rPr>
                <w:noProof/>
                <w:lang w:eastAsia="en-GB"/>
              </w:rPr>
              <w:drawing>
                <wp:inline distT="0" distB="0" distL="0" distR="0" wp14:anchorId="299CE993" wp14:editId="2085E217">
                  <wp:extent cx="2060917" cy="907657"/>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066" r="81549" b="73488"/>
                          <a:stretch/>
                        </pic:blipFill>
                        <pic:spPr bwMode="auto">
                          <a:xfrm>
                            <a:off x="0" y="0"/>
                            <a:ext cx="2168415" cy="955001"/>
                          </a:xfrm>
                          <a:prstGeom prst="rect">
                            <a:avLst/>
                          </a:prstGeom>
                          <a:ln>
                            <a:noFill/>
                          </a:ln>
                          <a:extLst>
                            <a:ext uri="{53640926-AAD7-44D8-BBD7-CCE9431645EC}">
                              <a14:shadowObscured xmlns:a14="http://schemas.microsoft.com/office/drawing/2010/main"/>
                            </a:ext>
                          </a:extLst>
                        </pic:spPr>
                      </pic:pic>
                    </a:graphicData>
                  </a:graphic>
                </wp:inline>
              </w:drawing>
            </w:r>
          </w:p>
          <w:p w14:paraId="5633AED9" w14:textId="77777777" w:rsidR="00C1754E" w:rsidRDefault="00C1754E" w:rsidP="00750BA5">
            <w:pPr>
              <w:rPr>
                <w:rFonts w:ascii="Arial" w:eastAsia="Times New Roman" w:hAnsi="Arial" w:cs="Arial"/>
                <w:bCs/>
                <w:color w:val="0C746A"/>
                <w:sz w:val="24"/>
                <w:szCs w:val="24"/>
                <w:bdr w:val="none" w:sz="0" w:space="0" w:color="auto" w:frame="1"/>
                <w:lang w:eastAsia="en-GB"/>
              </w:rPr>
            </w:pPr>
          </w:p>
          <w:p w14:paraId="785091D4" w14:textId="17C78DEE" w:rsidR="00C1754E" w:rsidRPr="00750BA5" w:rsidRDefault="00C1754E" w:rsidP="00750BA5">
            <w:pPr>
              <w:rPr>
                <w:rFonts w:ascii="Arial" w:eastAsia="Times New Roman" w:hAnsi="Arial" w:cs="Arial"/>
                <w:bCs/>
                <w:color w:val="0C746A"/>
                <w:sz w:val="24"/>
                <w:szCs w:val="24"/>
                <w:bdr w:val="none" w:sz="0" w:space="0" w:color="auto" w:frame="1"/>
                <w:lang w:eastAsia="en-GB"/>
              </w:rPr>
            </w:pPr>
            <w:r w:rsidRPr="00C869EA">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1659264" behindDoc="0" locked="0" layoutInCell="1" allowOverlap="0" wp14:anchorId="5D9CA7CB" wp14:editId="5DDE09C2">
                  <wp:simplePos x="0" y="0"/>
                  <wp:positionH relativeFrom="column">
                    <wp:posOffset>-2540</wp:posOffset>
                  </wp:positionH>
                  <wp:positionV relativeFrom="page">
                    <wp:posOffset>1003935</wp:posOffset>
                  </wp:positionV>
                  <wp:extent cx="2908800" cy="2228400"/>
                  <wp:effectExtent l="0" t="0" r="6350" b="635"/>
                  <wp:wrapThrough wrapText="bothSides">
                    <wp:wrapPolygon edited="0">
                      <wp:start x="0" y="0"/>
                      <wp:lineTo x="0" y="21421"/>
                      <wp:lineTo x="21506" y="21421"/>
                      <wp:lineTo x="21506" y="0"/>
                      <wp:lineTo x="0" y="0"/>
                    </wp:wrapPolygon>
                  </wp:wrapThrough>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800" cy="2228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50BA5" w:rsidRPr="00D071E5" w14:paraId="09758A85" w14:textId="77777777" w:rsidTr="000D0D26">
        <w:trPr>
          <w:trHeight w:val="498"/>
        </w:trPr>
        <w:tc>
          <w:tcPr>
            <w:tcW w:w="9791" w:type="dxa"/>
            <w:gridSpan w:val="3"/>
            <w:tcBorders>
              <w:top w:val="nil"/>
              <w:left w:val="nil"/>
              <w:bottom w:val="nil"/>
              <w:right w:val="nil"/>
            </w:tcBorders>
          </w:tcPr>
          <w:p w14:paraId="6D67100C" w14:textId="77777777" w:rsidR="00750BA5" w:rsidRDefault="00750BA5" w:rsidP="00750BA5">
            <w:pPr>
              <w:rPr>
                <w:rFonts w:ascii="Arial" w:eastAsia="Times New Roman" w:hAnsi="Arial" w:cs="Arial"/>
                <w:b/>
                <w:bCs/>
                <w:color w:val="0C746A"/>
                <w:sz w:val="24"/>
                <w:szCs w:val="24"/>
                <w:bdr w:val="none" w:sz="0" w:space="0" w:color="auto" w:frame="1"/>
                <w:lang w:eastAsia="en-GB"/>
              </w:rPr>
            </w:pPr>
            <w:r>
              <w:rPr>
                <w:rFonts w:ascii="Arial" w:eastAsia="Times New Roman" w:hAnsi="Arial" w:cs="Arial"/>
                <w:b/>
                <w:bCs/>
                <w:color w:val="0C746A"/>
                <w:sz w:val="24"/>
                <w:szCs w:val="24"/>
                <w:bdr w:val="none" w:sz="0" w:space="0" w:color="auto" w:frame="1"/>
                <w:lang w:eastAsia="en-GB"/>
              </w:rPr>
              <w:t>Salt content in UK Children’s Meals</w:t>
            </w:r>
          </w:p>
          <w:p w14:paraId="25DF96CB" w14:textId="77777777" w:rsidR="00750BA5" w:rsidRPr="00EB098C" w:rsidRDefault="00750BA5" w:rsidP="00750BA5">
            <w:pPr>
              <w:rPr>
                <w:rFonts w:ascii="Arial" w:eastAsia="Times New Roman" w:hAnsi="Arial" w:cs="Arial"/>
                <w:bCs/>
                <w:color w:val="454545"/>
                <w:sz w:val="24"/>
                <w:szCs w:val="24"/>
                <w:bdr w:val="none" w:sz="0" w:space="0" w:color="auto" w:frame="1"/>
                <w:lang w:eastAsia="en-GB"/>
              </w:rPr>
            </w:pPr>
            <w:r w:rsidRPr="00EB098C">
              <w:rPr>
                <w:rFonts w:ascii="Arial" w:eastAsia="Times New Roman" w:hAnsi="Arial" w:cs="Arial"/>
                <w:bCs/>
                <w:color w:val="454545"/>
                <w:sz w:val="24"/>
                <w:szCs w:val="24"/>
                <w:bdr w:val="none" w:sz="0" w:space="0" w:color="auto" w:frame="1"/>
                <w:lang w:eastAsia="en-GB"/>
              </w:rPr>
              <w:t>14 July (</w:t>
            </w:r>
            <w:r w:rsidRPr="00750BA5">
              <w:rPr>
                <w:rFonts w:ascii="Arial" w:eastAsia="Times New Roman" w:hAnsi="Arial" w:cs="Arial"/>
                <w:bCs/>
                <w:color w:val="454545"/>
                <w:sz w:val="24"/>
                <w:szCs w:val="24"/>
                <w:bdr w:val="none" w:sz="0" w:space="0" w:color="auto" w:frame="1"/>
                <w:lang w:eastAsia="en-GB"/>
              </w:rPr>
              <w:t>Research</w:t>
            </w:r>
            <w:r w:rsidRPr="00EB098C">
              <w:rPr>
                <w:rFonts w:ascii="Arial" w:eastAsia="Times New Roman" w:hAnsi="Arial" w:cs="Arial"/>
                <w:bCs/>
                <w:color w:val="454545"/>
                <w:sz w:val="24"/>
                <w:szCs w:val="24"/>
                <w:bdr w:val="none" w:sz="0" w:space="0" w:color="auto" w:frame="1"/>
                <w:lang w:eastAsia="en-GB"/>
              </w:rPr>
              <w:t xml:space="preserve"> and Action on Salt and Obesity Unit, Centre for Public Health and Policy)</w:t>
            </w:r>
          </w:p>
          <w:p w14:paraId="21E5D6FE" w14:textId="77777777"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31D759C9" w14:textId="77777777" w:rsidTr="00E5483C">
        <w:trPr>
          <w:trHeight w:val="498"/>
        </w:trPr>
        <w:tc>
          <w:tcPr>
            <w:tcW w:w="4895" w:type="dxa"/>
            <w:tcBorders>
              <w:top w:val="nil"/>
              <w:left w:val="nil"/>
              <w:bottom w:val="nil"/>
              <w:right w:val="nil"/>
            </w:tcBorders>
          </w:tcPr>
          <w:p w14:paraId="3F6A6E41" w14:textId="32C7E0A1" w:rsidR="00750BA5" w:rsidRDefault="00750BA5" w:rsidP="00750BA5">
            <w:pPr>
              <w:rPr>
                <w:rFonts w:ascii="Arial" w:eastAsia="Times New Roman" w:hAnsi="Arial" w:cs="Arial"/>
                <w:b/>
                <w:bCs/>
                <w:color w:val="0C746A"/>
                <w:sz w:val="24"/>
                <w:szCs w:val="24"/>
                <w:bdr w:val="none" w:sz="0" w:space="0" w:color="auto" w:frame="1"/>
                <w:lang w:eastAsia="en-GB"/>
              </w:rPr>
            </w:pPr>
            <w:r>
              <w:rPr>
                <w:noProof/>
                <w:lang w:eastAsia="en-GB"/>
              </w:rPr>
              <w:drawing>
                <wp:inline distT="0" distB="0" distL="0" distR="0" wp14:anchorId="390149EB" wp14:editId="1DB8EEBB">
                  <wp:extent cx="2869939" cy="36322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790" t="56424" r="29159" b="11965"/>
                          <a:stretch/>
                        </pic:blipFill>
                        <pic:spPr bwMode="auto">
                          <a:xfrm>
                            <a:off x="0" y="0"/>
                            <a:ext cx="2900447" cy="3670811"/>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0D0ADF87" w14:textId="77777777" w:rsidR="00750BA5" w:rsidRPr="00807450" w:rsidRDefault="00750BA5" w:rsidP="00750BA5">
            <w:pPr>
              <w:pStyle w:val="xmsonormal"/>
              <w:shd w:val="clear" w:color="auto" w:fill="FFFFFF"/>
              <w:spacing w:before="0" w:beforeAutospacing="0" w:after="0" w:afterAutospacing="0"/>
              <w:jc w:val="both"/>
              <w:textAlignment w:val="baseline"/>
              <w:rPr>
                <w:rFonts w:ascii="Calibri" w:hAnsi="Calibri" w:cs="Calibri"/>
                <w:color w:val="000000"/>
              </w:rPr>
            </w:pPr>
            <w:r w:rsidRPr="009F3255">
              <w:rPr>
                <w:rFonts w:ascii="Arial" w:eastAsia="Arial" w:hAnsi="Arial" w:cs="Arial"/>
                <w:color w:val="454545"/>
              </w:rPr>
              <w:t>New research from the Action on Salt and Obesity Unit has found that</w:t>
            </w:r>
            <w:r w:rsidRPr="009F3255">
              <w:rPr>
                <w:rFonts w:ascii="Arial" w:hAnsi="Arial" w:cs="Arial"/>
                <w:color w:val="454545"/>
              </w:rPr>
              <w:t xml:space="preserve"> 34% of children’s meals in restaurants contain ≥2g of salt, equal to two-thirds of the maximum daily limit for a 4-6 year old. The study found that 43% of </w:t>
            </w:r>
            <w:r>
              <w:rPr>
                <w:rFonts w:ascii="Arial" w:hAnsi="Arial" w:cs="Arial"/>
                <w:color w:val="454545"/>
              </w:rPr>
              <w:t xml:space="preserve">302 </w:t>
            </w:r>
            <w:r w:rsidRPr="009F3255">
              <w:rPr>
                <w:rFonts w:ascii="Arial" w:hAnsi="Arial" w:cs="Arial"/>
                <w:color w:val="454545"/>
              </w:rPr>
              <w:t xml:space="preserve">meals </w:t>
            </w:r>
            <w:r>
              <w:rPr>
                <w:rFonts w:ascii="Arial" w:hAnsi="Arial" w:cs="Arial"/>
                <w:color w:val="454545"/>
              </w:rPr>
              <w:t xml:space="preserve">analysed from 15 UK restaurant chains </w:t>
            </w:r>
            <w:r w:rsidRPr="009F3255">
              <w:rPr>
                <w:rFonts w:ascii="Arial" w:hAnsi="Arial" w:cs="Arial"/>
                <w:color w:val="454545"/>
              </w:rPr>
              <w:t>exceeded the maximum Department of Health salt target,</w:t>
            </w:r>
            <w:r>
              <w:rPr>
                <w:rFonts w:ascii="Arial" w:hAnsi="Arial" w:cs="Arial"/>
                <w:color w:val="454545"/>
              </w:rPr>
              <w:t xml:space="preserve"> with one </w:t>
            </w:r>
            <w:r w:rsidRPr="002A3290">
              <w:rPr>
                <w:rFonts w:ascii="Arial" w:hAnsi="Arial" w:cs="Arial"/>
                <w:color w:val="454545"/>
              </w:rPr>
              <w:t>cheeseburger</w:t>
            </w:r>
            <w:r>
              <w:rPr>
                <w:rFonts w:ascii="Arial" w:hAnsi="Arial" w:cs="Arial"/>
                <w:color w:val="454545"/>
              </w:rPr>
              <w:t xml:space="preserve"> with skinny fries meal from Gourmet Burger Kitchen containing 4.8g of salt</w:t>
            </w:r>
            <w:r w:rsidRPr="009F3255">
              <w:rPr>
                <w:rFonts w:ascii="Arial" w:hAnsi="Arial" w:cs="Arial"/>
                <w:color w:val="454545"/>
              </w:rPr>
              <w:t xml:space="preserve">. Researchers say that the lack of consistency </w:t>
            </w:r>
            <w:r>
              <w:rPr>
                <w:rFonts w:ascii="Arial" w:hAnsi="Arial" w:cs="Arial"/>
                <w:color w:val="454545"/>
              </w:rPr>
              <w:t>and</w:t>
            </w:r>
            <w:r w:rsidRPr="009F3255">
              <w:rPr>
                <w:rFonts w:ascii="Arial" w:hAnsi="Arial" w:cs="Arial"/>
                <w:color w:val="454545"/>
              </w:rPr>
              <w:t xml:space="preserve"> labelling means parents are unable to determine how much salt the</w:t>
            </w:r>
            <w:r>
              <w:rPr>
                <w:rFonts w:ascii="Arial" w:hAnsi="Arial" w:cs="Arial"/>
                <w:color w:val="454545"/>
              </w:rPr>
              <w:t xml:space="preserve">ir children are consuming, and that </w:t>
            </w:r>
            <w:r w:rsidRPr="009F3255">
              <w:rPr>
                <w:rFonts w:ascii="Arial" w:hAnsi="Arial" w:cs="Arial"/>
                <w:color w:val="454545"/>
              </w:rPr>
              <w:t xml:space="preserve">stricter standards </w:t>
            </w:r>
            <w:r>
              <w:rPr>
                <w:rFonts w:ascii="Arial" w:hAnsi="Arial" w:cs="Arial"/>
                <w:color w:val="454545"/>
              </w:rPr>
              <w:t xml:space="preserve">are needed </w:t>
            </w:r>
            <w:r w:rsidRPr="009F3255">
              <w:rPr>
                <w:rFonts w:ascii="Arial" w:hAnsi="Arial" w:cs="Arial"/>
                <w:color w:val="454545"/>
              </w:rPr>
              <w:t>for child health</w:t>
            </w:r>
            <w:r>
              <w:rPr>
                <w:rFonts w:ascii="Arial" w:hAnsi="Arial" w:cs="Arial"/>
                <w:color w:val="454545"/>
              </w:rPr>
              <w:t>,</w:t>
            </w:r>
            <w:r w:rsidRPr="009F3255">
              <w:rPr>
                <w:rFonts w:ascii="Arial" w:hAnsi="Arial" w:cs="Arial"/>
                <w:color w:val="454545"/>
              </w:rPr>
              <w:t xml:space="preserve"> to include mandatory regulation on salt, sugar, and calorie levels in foods intended for child</w:t>
            </w:r>
            <w:r>
              <w:rPr>
                <w:rFonts w:ascii="Arial" w:hAnsi="Arial" w:cs="Arial"/>
                <w:color w:val="454545"/>
              </w:rPr>
              <w:t>ren’s</w:t>
            </w:r>
            <w:r w:rsidRPr="009F3255">
              <w:rPr>
                <w:rFonts w:ascii="Arial" w:hAnsi="Arial" w:cs="Arial"/>
                <w:color w:val="454545"/>
              </w:rPr>
              <w:t xml:space="preserve"> consumption. The study authors say that failure to act will have a detrimental impact on the future health and wellbeing of children, as well as the economy.</w:t>
            </w:r>
          </w:p>
          <w:p w14:paraId="6288B6BD" w14:textId="70DF3E6A"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36694BC9" w14:textId="77777777" w:rsidTr="00703864">
        <w:trPr>
          <w:trHeight w:val="498"/>
        </w:trPr>
        <w:tc>
          <w:tcPr>
            <w:tcW w:w="9791" w:type="dxa"/>
            <w:gridSpan w:val="3"/>
            <w:tcBorders>
              <w:top w:val="nil"/>
              <w:left w:val="nil"/>
              <w:bottom w:val="nil"/>
              <w:right w:val="nil"/>
            </w:tcBorders>
          </w:tcPr>
          <w:p w14:paraId="43CC72C9" w14:textId="77777777" w:rsidR="00750BA5" w:rsidRDefault="00750BA5" w:rsidP="00750BA5">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lastRenderedPageBreak/>
              <w:t>RCGP Vice Chair-elect for External Affairs</w:t>
            </w:r>
          </w:p>
          <w:p w14:paraId="155C646F" w14:textId="77777777" w:rsidR="00750BA5" w:rsidRPr="00557B32" w:rsidRDefault="00750BA5" w:rsidP="00750BA5">
            <w:pPr>
              <w:rPr>
                <w:rFonts w:ascii="Arial" w:hAnsi="Arial" w:cs="Arial"/>
                <w:color w:val="454545"/>
                <w:sz w:val="24"/>
                <w:szCs w:val="24"/>
                <w:shd w:val="clear" w:color="auto" w:fill="FFFFFF"/>
              </w:rPr>
            </w:pPr>
            <w:r w:rsidRPr="00557B32">
              <w:rPr>
                <w:rFonts w:ascii="Arial" w:hAnsi="Arial" w:cs="Arial"/>
                <w:color w:val="454545"/>
                <w:sz w:val="24"/>
                <w:szCs w:val="24"/>
                <w:shd w:val="clear" w:color="auto" w:fill="FFFFFF"/>
              </w:rPr>
              <w:t xml:space="preserve">15 July (Victoria Tzortziou Brown. Centre for Primary Care) </w:t>
            </w:r>
          </w:p>
          <w:p w14:paraId="578C24B6" w14:textId="77777777"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52FC3C47" w14:textId="77777777" w:rsidTr="00E5483C">
        <w:trPr>
          <w:trHeight w:val="498"/>
        </w:trPr>
        <w:tc>
          <w:tcPr>
            <w:tcW w:w="4895" w:type="dxa"/>
            <w:tcBorders>
              <w:top w:val="nil"/>
              <w:left w:val="nil"/>
              <w:bottom w:val="nil"/>
              <w:right w:val="nil"/>
            </w:tcBorders>
          </w:tcPr>
          <w:p w14:paraId="6A45474F" w14:textId="4D4B2FA5" w:rsidR="00750BA5" w:rsidRPr="00DA3211" w:rsidRDefault="00750BA5" w:rsidP="00750BA5">
            <w:pPr>
              <w:rPr>
                <w:rFonts w:ascii="Arial" w:hAnsi="Arial" w:cs="Arial"/>
                <w:b/>
                <w:color w:val="454545"/>
                <w:sz w:val="24"/>
                <w:szCs w:val="24"/>
                <w:shd w:val="clear" w:color="auto" w:fill="FFFFFF"/>
              </w:rPr>
            </w:pPr>
            <w:r w:rsidRPr="00DA3211">
              <w:rPr>
                <w:rFonts w:ascii="Arial" w:hAnsi="Arial" w:cs="Arial"/>
                <w:color w:val="454545"/>
                <w:sz w:val="24"/>
                <w:szCs w:val="24"/>
                <w:shd w:val="clear" w:color="auto" w:fill="FFFFFF"/>
              </w:rPr>
              <w:t>The Royal College of General Practitioners has announced the election of WIPH Clinical Lecturer in Primary Healthcare, Dr Victoria Tzortziou Brown, as the new RCGP Vice Chair-elect for External Affairs. </w:t>
            </w:r>
            <w:r w:rsidRPr="00557B32">
              <w:rPr>
                <w:rFonts w:ascii="Arial" w:hAnsi="Arial" w:cs="Arial"/>
                <w:color w:val="454545"/>
                <w:sz w:val="24"/>
                <w:szCs w:val="24"/>
                <w:shd w:val="clear" w:color="auto" w:fill="FFFFFF"/>
              </w:rPr>
              <w:t>Victoria</w:t>
            </w:r>
            <w:r w:rsidRPr="00DA3211">
              <w:rPr>
                <w:rFonts w:ascii="Arial" w:hAnsi="Arial" w:cs="Arial"/>
                <w:color w:val="454545"/>
                <w:sz w:val="24"/>
                <w:szCs w:val="24"/>
                <w:shd w:val="clear" w:color="auto" w:fill="FFFFFF"/>
              </w:rPr>
              <w:t xml:space="preserve"> has been an east London GP for almost 20 years, and in her new role she will provide College leadership on external affairs and health policy and research. She has previously served as the RGCP Honorary Secretary, London Faculties Chair, and more recently as co-chair of the RCGP Health Inequalities Standing Group. The RCGP represents over 53,000 GPs worldwide. Many congratulations to Victoria on this appointment. </w:t>
            </w:r>
            <w:r w:rsidR="00301AAF">
              <w:rPr>
                <w:rFonts w:ascii="Arial" w:hAnsi="Arial" w:cs="Arial"/>
                <w:color w:val="454545"/>
                <w:sz w:val="24"/>
                <w:szCs w:val="24"/>
                <w:shd w:val="clear" w:color="auto" w:fill="FFFFFF"/>
              </w:rPr>
              <w:t xml:space="preserve">  </w:t>
            </w:r>
          </w:p>
          <w:p w14:paraId="16CCE315" w14:textId="77777777" w:rsidR="00750BA5" w:rsidRDefault="00750BA5" w:rsidP="00750BA5">
            <w:pPr>
              <w:rPr>
                <w:rFonts w:ascii="Arial" w:eastAsia="Times New Roman" w:hAnsi="Arial" w:cs="Arial"/>
                <w:b/>
                <w:bCs/>
                <w:color w:val="0C746A"/>
                <w:sz w:val="24"/>
                <w:szCs w:val="24"/>
                <w:bdr w:val="none" w:sz="0" w:space="0" w:color="auto" w:frame="1"/>
                <w:lang w:eastAsia="en-GB"/>
              </w:rPr>
            </w:pPr>
          </w:p>
        </w:tc>
        <w:tc>
          <w:tcPr>
            <w:tcW w:w="4896" w:type="dxa"/>
            <w:gridSpan w:val="2"/>
            <w:tcBorders>
              <w:top w:val="nil"/>
              <w:left w:val="nil"/>
              <w:bottom w:val="nil"/>
              <w:right w:val="nil"/>
            </w:tcBorders>
          </w:tcPr>
          <w:p w14:paraId="4D305A12" w14:textId="2D4555D7" w:rsidR="00750BA5" w:rsidRDefault="00301AAF" w:rsidP="00750BA5">
            <w:pPr>
              <w:rPr>
                <w:rFonts w:ascii="Arial" w:eastAsia="Times New Roman" w:hAnsi="Arial" w:cs="Arial"/>
                <w:b/>
                <w:bCs/>
                <w:color w:val="0C746A"/>
                <w:sz w:val="24"/>
                <w:szCs w:val="24"/>
                <w:bdr w:val="none" w:sz="0" w:space="0" w:color="auto" w:frame="1"/>
                <w:lang w:eastAsia="en-GB"/>
              </w:rPr>
            </w:pPr>
            <w:r>
              <w:rPr>
                <w:rFonts w:ascii="Arial" w:eastAsia="Times New Roman" w:hAnsi="Arial" w:cs="Arial"/>
                <w:b/>
                <w:bCs/>
                <w:color w:val="0C746A"/>
                <w:sz w:val="24"/>
                <w:szCs w:val="24"/>
                <w:bdr w:val="none" w:sz="0" w:space="0" w:color="auto" w:frame="1"/>
                <w:lang w:eastAsia="en-GB"/>
              </w:rPr>
              <w:t xml:space="preserve">    </w:t>
            </w:r>
            <w:r w:rsidR="00750BA5">
              <w:rPr>
                <w:rFonts w:ascii="Arial" w:hAnsi="Arial" w:cs="Arial"/>
                <w:b/>
                <w:noProof/>
                <w:color w:val="454545"/>
                <w:sz w:val="24"/>
                <w:szCs w:val="24"/>
                <w:shd w:val="clear" w:color="auto" w:fill="FFFFFF"/>
                <w:lang w:eastAsia="en-GB"/>
              </w:rPr>
              <w:drawing>
                <wp:inline distT="0" distB="0" distL="0" distR="0" wp14:anchorId="2D34C453" wp14:editId="36EC8E18">
                  <wp:extent cx="2387600" cy="27906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ctoria T Brown image.jpg"/>
                          <pic:cNvPicPr/>
                        </pic:nvPicPr>
                        <pic:blipFill rotWithShape="1">
                          <a:blip r:embed="rId23" cstate="print">
                            <a:extLst>
                              <a:ext uri="{28A0092B-C50C-407E-A947-70E740481C1C}">
                                <a14:useLocalDpi xmlns:a14="http://schemas.microsoft.com/office/drawing/2010/main" val="0"/>
                              </a:ext>
                            </a:extLst>
                          </a:blip>
                          <a:srcRect t="48888" r="19614"/>
                          <a:stretch/>
                        </pic:blipFill>
                        <pic:spPr bwMode="auto">
                          <a:xfrm>
                            <a:off x="0" y="0"/>
                            <a:ext cx="2403905" cy="2809716"/>
                          </a:xfrm>
                          <a:prstGeom prst="rect">
                            <a:avLst/>
                          </a:prstGeom>
                          <a:ln>
                            <a:noFill/>
                          </a:ln>
                          <a:extLst>
                            <a:ext uri="{53640926-AAD7-44D8-BBD7-CCE9431645EC}">
                              <a14:shadowObscured xmlns:a14="http://schemas.microsoft.com/office/drawing/2010/main"/>
                            </a:ext>
                          </a:extLst>
                        </pic:spPr>
                      </pic:pic>
                    </a:graphicData>
                  </a:graphic>
                </wp:inline>
              </w:drawing>
            </w:r>
          </w:p>
        </w:tc>
      </w:tr>
      <w:tr w:rsidR="00750BA5" w:rsidRPr="00D071E5" w14:paraId="41A3C094" w14:textId="77777777" w:rsidTr="005247DE">
        <w:trPr>
          <w:trHeight w:val="498"/>
        </w:trPr>
        <w:tc>
          <w:tcPr>
            <w:tcW w:w="9791" w:type="dxa"/>
            <w:gridSpan w:val="3"/>
            <w:tcBorders>
              <w:top w:val="nil"/>
              <w:left w:val="nil"/>
              <w:bottom w:val="nil"/>
              <w:right w:val="nil"/>
            </w:tcBorders>
          </w:tcPr>
          <w:p w14:paraId="01AE0C17" w14:textId="77777777" w:rsidR="00750BA5" w:rsidRPr="00DD7A7B" w:rsidRDefault="00750BA5" w:rsidP="00750BA5">
            <w:pPr>
              <w:rPr>
                <w:rFonts w:ascii="Arial" w:eastAsia="Times New Roman" w:hAnsi="Arial" w:cs="Arial"/>
                <w:b/>
                <w:bCs/>
                <w:color w:val="0C746A"/>
                <w:sz w:val="24"/>
                <w:szCs w:val="24"/>
                <w:bdr w:val="none" w:sz="0" w:space="0" w:color="auto" w:frame="1"/>
                <w:lang w:eastAsia="en-GB"/>
              </w:rPr>
            </w:pPr>
            <w:r>
              <w:rPr>
                <w:rFonts w:ascii="Arial" w:hAnsi="Arial" w:cs="Arial"/>
                <w:b/>
                <w:color w:val="0C746A"/>
                <w:sz w:val="24"/>
                <w:szCs w:val="24"/>
                <w:shd w:val="clear" w:color="auto" w:fill="FFFFFF"/>
              </w:rPr>
              <w:t>M</w:t>
            </w:r>
            <w:r w:rsidRPr="00DD7A7B">
              <w:rPr>
                <w:rFonts w:ascii="Arial" w:hAnsi="Arial" w:cs="Arial"/>
                <w:b/>
                <w:color w:val="0C746A"/>
                <w:sz w:val="24"/>
                <w:szCs w:val="24"/>
                <w:shd w:val="clear" w:color="auto" w:fill="FFFFFF"/>
              </w:rPr>
              <w:t xml:space="preserve">ental health impact of </w:t>
            </w:r>
            <w:r w:rsidRPr="00A322FC">
              <w:rPr>
                <w:rFonts w:ascii="Arial" w:hAnsi="Arial" w:cs="Arial"/>
                <w:b/>
                <w:color w:val="0C746A"/>
                <w:sz w:val="24"/>
                <w:szCs w:val="24"/>
                <w:shd w:val="clear" w:color="auto" w:fill="FFFFFF"/>
              </w:rPr>
              <w:t>COVID</w:t>
            </w:r>
            <w:r w:rsidRPr="00DD7A7B">
              <w:rPr>
                <w:rFonts w:ascii="Arial" w:hAnsi="Arial" w:cs="Arial"/>
                <w:b/>
                <w:color w:val="0C746A"/>
                <w:sz w:val="24"/>
                <w:szCs w:val="24"/>
                <w:shd w:val="clear" w:color="auto" w:fill="FFFFFF"/>
              </w:rPr>
              <w:t>-19 in Iran</w:t>
            </w:r>
          </w:p>
          <w:p w14:paraId="0D1289ED" w14:textId="77777777" w:rsidR="00750BA5" w:rsidRPr="00DD7A7B" w:rsidRDefault="00750BA5" w:rsidP="00750BA5">
            <w:pPr>
              <w:rPr>
                <w:rFonts w:ascii="Arial" w:eastAsia="Times New Roman" w:hAnsi="Arial" w:cs="Arial"/>
                <w:bCs/>
                <w:color w:val="454545"/>
                <w:sz w:val="24"/>
                <w:szCs w:val="24"/>
                <w:bdr w:val="none" w:sz="0" w:space="0" w:color="auto" w:frame="1"/>
                <w:lang w:eastAsia="en-GB"/>
              </w:rPr>
            </w:pPr>
            <w:r w:rsidRPr="00DD7A7B">
              <w:rPr>
                <w:rFonts w:ascii="Arial" w:eastAsia="Times New Roman" w:hAnsi="Arial" w:cs="Arial"/>
                <w:bCs/>
                <w:color w:val="454545"/>
                <w:sz w:val="24"/>
                <w:szCs w:val="24"/>
                <w:bdr w:val="none" w:sz="0" w:space="0" w:color="auto" w:frame="1"/>
                <w:lang w:eastAsia="en-GB"/>
              </w:rPr>
              <w:t>18 July (Vladimir Gordeev. Centre for Evaluation and Methods)</w:t>
            </w:r>
          </w:p>
          <w:p w14:paraId="39CB26FE" w14:textId="77777777"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6EFE4060" w14:textId="77777777" w:rsidTr="00A3415E">
        <w:trPr>
          <w:trHeight w:val="498"/>
        </w:trPr>
        <w:tc>
          <w:tcPr>
            <w:tcW w:w="4895" w:type="dxa"/>
            <w:tcBorders>
              <w:top w:val="nil"/>
              <w:left w:val="nil"/>
              <w:bottom w:val="nil"/>
              <w:right w:val="nil"/>
            </w:tcBorders>
          </w:tcPr>
          <w:p w14:paraId="5156F8E9" w14:textId="7DCCD39B" w:rsidR="00750BA5" w:rsidRDefault="00750BA5" w:rsidP="00750BA5">
            <w:pPr>
              <w:rPr>
                <w:rFonts w:ascii="Arial" w:eastAsia="Times New Roman" w:hAnsi="Arial" w:cs="Arial"/>
                <w:b/>
                <w:bCs/>
                <w:color w:val="0C746A"/>
                <w:sz w:val="24"/>
                <w:szCs w:val="24"/>
                <w:bdr w:val="none" w:sz="0" w:space="0" w:color="auto" w:frame="1"/>
                <w:lang w:eastAsia="en-GB"/>
              </w:rPr>
            </w:pPr>
            <w:r>
              <w:rPr>
                <w:noProof/>
                <w:lang w:eastAsia="en-GB"/>
              </w:rPr>
              <w:lastRenderedPageBreak/>
              <w:drawing>
                <wp:inline distT="0" distB="0" distL="0" distR="0" wp14:anchorId="35DEE70E" wp14:editId="47827AE4">
                  <wp:extent cx="2965450" cy="490206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279" t="11484" r="52495" b="13008"/>
                          <a:stretch/>
                        </pic:blipFill>
                        <pic:spPr bwMode="auto">
                          <a:xfrm>
                            <a:off x="0" y="0"/>
                            <a:ext cx="3027072" cy="5003932"/>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4FD6814C" w14:textId="77777777" w:rsidR="00750BA5" w:rsidRPr="00DD7A7B" w:rsidRDefault="00750BA5" w:rsidP="00750BA5">
            <w:pPr>
              <w:rPr>
                <w:rFonts w:ascii="Arial" w:eastAsia="Times New Roman" w:hAnsi="Arial" w:cs="Arial"/>
                <w:bCs/>
                <w:color w:val="454545"/>
                <w:sz w:val="24"/>
                <w:szCs w:val="24"/>
                <w:bdr w:val="none" w:sz="0" w:space="0" w:color="auto" w:frame="1"/>
                <w:lang w:eastAsia="en-GB"/>
              </w:rPr>
            </w:pPr>
            <w:r w:rsidRPr="00DD7A7B">
              <w:rPr>
                <w:rFonts w:ascii="Arial" w:hAnsi="Arial" w:cs="Arial"/>
                <w:color w:val="454545"/>
                <w:sz w:val="24"/>
                <w:szCs w:val="24"/>
              </w:rPr>
              <w:t xml:space="preserve">Policy makers in Iran are focused on mitigating the economic and social impacts of the COVID-19 pandemic, but the pandemic has also exacerbated factors adversely affecting mental health, and the long-term </w:t>
            </w:r>
            <w:r w:rsidRPr="00A322FC">
              <w:rPr>
                <w:rFonts w:ascii="Arial" w:hAnsi="Arial" w:cs="Arial"/>
                <w:color w:val="454545"/>
                <w:sz w:val="24"/>
                <w:szCs w:val="24"/>
              </w:rPr>
              <w:t>consequences</w:t>
            </w:r>
            <w:r w:rsidRPr="00DD7A7B">
              <w:rPr>
                <w:rFonts w:ascii="Arial" w:hAnsi="Arial" w:cs="Arial"/>
                <w:color w:val="454545"/>
                <w:sz w:val="24"/>
                <w:szCs w:val="24"/>
              </w:rPr>
              <w:t xml:space="preserve"> are being overlooked. In 2020-21 suicide incidence in Iran increased 7.8% from the previous year to 6·6/100,000 people, reaching 16·5/100,000 in some provinces, with 33.9% of these deaths occurring in those aged 18-29. Factors such as family disputes, social isolation, fear of contagion, uncertainty, chronic stress, hopelessness, feelings of entrapment and burdensomeness, substance misuse, loneliness, domestic violence, child neglect or abuse, unemployment, and economic difficulties have all been exacerbated, but there has been concurrent reduction in access to mental health services. Calling on Iranian policy makers to address this issue, the authors of this </w:t>
            </w:r>
            <w:hyperlink r:id="rId25" w:history="1">
              <w:r w:rsidRPr="00DD7A7B">
                <w:rPr>
                  <w:rStyle w:val="Hyperlink"/>
                  <w:rFonts w:ascii="Arial" w:eastAsia="Times New Roman" w:hAnsi="Arial" w:cs="Arial"/>
                  <w:bCs/>
                  <w:color w:val="454545"/>
                  <w:sz w:val="24"/>
                  <w:szCs w:val="24"/>
                  <w:bdr w:val="none" w:sz="0" w:space="0" w:color="auto" w:frame="1"/>
                  <w:lang w:eastAsia="en-GB"/>
                </w:rPr>
                <w:t>correspondence</w:t>
              </w:r>
            </w:hyperlink>
            <w:r w:rsidRPr="00DD7A7B">
              <w:rPr>
                <w:rFonts w:ascii="Arial" w:hAnsi="Arial" w:cs="Arial"/>
                <w:color w:val="454545"/>
                <w:sz w:val="24"/>
                <w:szCs w:val="24"/>
              </w:rPr>
              <w:t xml:space="preserve"> piece say that mental health services should be widely available to the public, screening should be provided in primary healthcare centres, and that treatment costs should be covered: “Policy makers must apply a systems-thinking approach to mental health”.</w:t>
            </w:r>
          </w:p>
          <w:p w14:paraId="37C08014" w14:textId="7FCC07DF"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2790A24B" w14:textId="77777777" w:rsidTr="005247DE">
        <w:trPr>
          <w:trHeight w:val="498"/>
        </w:trPr>
        <w:tc>
          <w:tcPr>
            <w:tcW w:w="9791" w:type="dxa"/>
            <w:gridSpan w:val="3"/>
            <w:tcBorders>
              <w:top w:val="nil"/>
              <w:left w:val="nil"/>
              <w:bottom w:val="nil"/>
              <w:right w:val="nil"/>
            </w:tcBorders>
          </w:tcPr>
          <w:p w14:paraId="0CCA5706" w14:textId="77777777" w:rsidR="00FC7E52" w:rsidRPr="007307D6" w:rsidRDefault="00FC7E52" w:rsidP="00FC7E52">
            <w:pPr>
              <w:shd w:val="clear" w:color="auto" w:fill="FFFFFF"/>
              <w:rPr>
                <w:rFonts w:ascii="Arial" w:hAnsi="Arial" w:cs="Arial"/>
                <w:b/>
                <w:color w:val="0C746A"/>
                <w:sz w:val="24"/>
                <w:szCs w:val="24"/>
              </w:rPr>
            </w:pPr>
            <w:r w:rsidRPr="007307D6">
              <w:rPr>
                <w:rFonts w:ascii="Arial" w:hAnsi="Arial" w:cs="Arial"/>
                <w:b/>
                <w:color w:val="0C746A"/>
                <w:sz w:val="24"/>
                <w:szCs w:val="24"/>
                <w:shd w:val="clear" w:color="auto" w:fill="FFFFFF"/>
              </w:rPr>
              <w:t>Cancer Symptom Detection as a Partner to Screening</w:t>
            </w:r>
            <w:r w:rsidRPr="007307D6">
              <w:rPr>
                <w:rFonts w:ascii="Arial" w:hAnsi="Arial" w:cs="Arial"/>
                <w:b/>
                <w:color w:val="0C746A"/>
                <w:sz w:val="24"/>
                <w:szCs w:val="24"/>
              </w:rPr>
              <w:t xml:space="preserve"> </w:t>
            </w:r>
          </w:p>
          <w:p w14:paraId="49792838" w14:textId="2948086C" w:rsidR="00FC7E52" w:rsidRDefault="00FC7E52" w:rsidP="00FC7E52">
            <w:pPr>
              <w:shd w:val="clear" w:color="auto" w:fill="FFFFFF"/>
              <w:rPr>
                <w:rFonts w:ascii="Arial" w:hAnsi="Arial" w:cs="Arial"/>
                <w:color w:val="454545"/>
                <w:sz w:val="24"/>
                <w:szCs w:val="24"/>
              </w:rPr>
            </w:pPr>
            <w:r w:rsidRPr="00EE4CDC">
              <w:rPr>
                <w:rFonts w:ascii="Arial" w:hAnsi="Arial" w:cs="Arial"/>
                <w:color w:val="454545"/>
                <w:sz w:val="24"/>
                <w:szCs w:val="24"/>
              </w:rPr>
              <w:t>18 July (Fiona Walter. Centre for Prevention, Detection and Diagnosis)</w:t>
            </w:r>
          </w:p>
          <w:p w14:paraId="4650DF3B" w14:textId="78063819"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5832F1AD" w14:textId="77777777" w:rsidTr="0059364F">
        <w:trPr>
          <w:trHeight w:val="498"/>
        </w:trPr>
        <w:tc>
          <w:tcPr>
            <w:tcW w:w="4895" w:type="dxa"/>
            <w:tcBorders>
              <w:top w:val="nil"/>
              <w:left w:val="nil"/>
              <w:bottom w:val="nil"/>
              <w:right w:val="nil"/>
            </w:tcBorders>
          </w:tcPr>
          <w:p w14:paraId="118E42EF" w14:textId="77777777" w:rsidR="00FC7E52" w:rsidRPr="00E05F1D" w:rsidRDefault="00FC7E52" w:rsidP="00FC7E52">
            <w:pPr>
              <w:shd w:val="clear" w:color="auto" w:fill="FFFFFF"/>
              <w:rPr>
                <w:rFonts w:ascii="Arial" w:hAnsi="Arial" w:cs="Arial"/>
                <w:color w:val="454545"/>
                <w:sz w:val="24"/>
                <w:szCs w:val="24"/>
              </w:rPr>
            </w:pPr>
            <w:r w:rsidRPr="00E05F1D">
              <w:rPr>
                <w:rFonts w:ascii="Arial" w:hAnsi="Arial" w:cs="Arial"/>
                <w:color w:val="454545"/>
                <w:sz w:val="24"/>
                <w:szCs w:val="24"/>
              </w:rPr>
              <w:lastRenderedPageBreak/>
              <w:t xml:space="preserve">A JAMA </w:t>
            </w:r>
            <w:hyperlink r:id="rId26" w:history="1">
              <w:r w:rsidRPr="00E05F1D">
                <w:rPr>
                  <w:rStyle w:val="Hyperlink"/>
                  <w:rFonts w:ascii="Arial" w:hAnsi="Arial" w:cs="Arial"/>
                  <w:color w:val="454545"/>
                  <w:sz w:val="24"/>
                  <w:szCs w:val="24"/>
                </w:rPr>
                <w:t>Viewpoint article</w:t>
              </w:r>
            </w:hyperlink>
            <w:r w:rsidRPr="00E05F1D">
              <w:rPr>
                <w:rFonts w:ascii="Arial" w:hAnsi="Arial" w:cs="Arial"/>
                <w:color w:val="454545"/>
                <w:sz w:val="24"/>
                <w:szCs w:val="24"/>
              </w:rPr>
              <w:t xml:space="preserve"> examines the often overlooked non-screening cancer diagnostic pathway in the United States. While screening is the main strategy for early cancer detection, only a small fraction of all cancers are diagnosed through these progammes. Many cancers are detected after people present with symptoms. Although at this stage disease may have progressed to be less amenable to treatment, decreasing the time from symptom detection to diagnosis can improve outcomes. The authors note that the UK NHS emphasizes both symptom detection and screening in its national early cancer detection strategy pathway, and suggest that the US could adopt a national strategy combining screening and early diagnosis of symptomatic cancers to reduce cancer deaths.</w:t>
            </w:r>
          </w:p>
          <w:p w14:paraId="785D0BF2" w14:textId="77777777" w:rsidR="00750BA5" w:rsidRDefault="00750BA5" w:rsidP="00750BA5">
            <w:pPr>
              <w:rPr>
                <w:rFonts w:ascii="Arial" w:eastAsia="Times New Roman" w:hAnsi="Arial" w:cs="Arial"/>
                <w:b/>
                <w:bCs/>
                <w:color w:val="0C746A"/>
                <w:sz w:val="24"/>
                <w:szCs w:val="24"/>
                <w:bdr w:val="none" w:sz="0" w:space="0" w:color="auto" w:frame="1"/>
                <w:lang w:eastAsia="en-GB"/>
              </w:rPr>
            </w:pPr>
          </w:p>
        </w:tc>
        <w:tc>
          <w:tcPr>
            <w:tcW w:w="4896" w:type="dxa"/>
            <w:gridSpan w:val="2"/>
            <w:tcBorders>
              <w:top w:val="nil"/>
              <w:left w:val="nil"/>
              <w:bottom w:val="nil"/>
              <w:right w:val="nil"/>
            </w:tcBorders>
          </w:tcPr>
          <w:p w14:paraId="780E507E" w14:textId="7CC9A4B8" w:rsidR="00750BA5" w:rsidRDefault="00FC7E52" w:rsidP="00750BA5">
            <w:pPr>
              <w:rPr>
                <w:rFonts w:ascii="Arial" w:eastAsia="Times New Roman" w:hAnsi="Arial" w:cs="Arial"/>
                <w:b/>
                <w:bCs/>
                <w:color w:val="0C746A"/>
                <w:sz w:val="24"/>
                <w:szCs w:val="24"/>
                <w:bdr w:val="none" w:sz="0" w:space="0" w:color="auto" w:frame="1"/>
                <w:lang w:eastAsia="en-GB"/>
              </w:rPr>
            </w:pPr>
            <w:r>
              <w:rPr>
                <w:noProof/>
                <w:lang w:eastAsia="en-GB"/>
              </w:rPr>
              <w:drawing>
                <wp:inline distT="0" distB="0" distL="0" distR="0" wp14:anchorId="5EC12D0A" wp14:editId="37D665AC">
                  <wp:extent cx="2938571" cy="3378200"/>
                  <wp:effectExtent l="0" t="0" r="0" b="0"/>
                  <wp:docPr id="32" name="Picture 32" descr="A doctor talking to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tor talking to a patien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2009"/>
                          <a:stretch/>
                        </pic:blipFill>
                        <pic:spPr bwMode="auto">
                          <a:xfrm>
                            <a:off x="0" y="0"/>
                            <a:ext cx="2995964" cy="34441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209" w:rsidRPr="00D071E5" w14:paraId="2560CAC0" w14:textId="77777777" w:rsidTr="00A36115">
        <w:trPr>
          <w:trHeight w:val="498"/>
        </w:trPr>
        <w:tc>
          <w:tcPr>
            <w:tcW w:w="9791" w:type="dxa"/>
            <w:gridSpan w:val="3"/>
            <w:tcBorders>
              <w:top w:val="nil"/>
              <w:left w:val="nil"/>
              <w:bottom w:val="nil"/>
              <w:right w:val="nil"/>
            </w:tcBorders>
          </w:tcPr>
          <w:p w14:paraId="6D291F5F" w14:textId="77777777" w:rsidR="00BF0209" w:rsidRPr="003A65FE" w:rsidRDefault="00BF0209" w:rsidP="00BF0209">
            <w:pPr>
              <w:pStyle w:val="paragraph"/>
              <w:spacing w:before="0" w:beforeAutospacing="0" w:after="0" w:afterAutospacing="0"/>
              <w:jc w:val="both"/>
              <w:textAlignment w:val="baseline"/>
              <w:rPr>
                <w:rFonts w:ascii="Arial" w:hAnsi="Arial" w:cs="Arial"/>
                <w:b/>
                <w:bCs/>
                <w:color w:val="0C746A"/>
              </w:rPr>
            </w:pPr>
            <w:r>
              <w:rPr>
                <w:rStyle w:val="normaltextrun"/>
                <w:rFonts w:ascii="Arial" w:hAnsi="Arial" w:cs="Arial"/>
                <w:b/>
                <w:bCs/>
                <w:color w:val="0C746A"/>
              </w:rPr>
              <w:t xml:space="preserve">Little evidence of overdiagnosis in NHS Breast Screening </w:t>
            </w:r>
            <w:r w:rsidRPr="006D27ED">
              <w:rPr>
                <w:rStyle w:val="normaltextrun"/>
                <w:rFonts w:ascii="Arial" w:hAnsi="Arial" w:cs="Arial"/>
                <w:b/>
                <w:bCs/>
                <w:color w:val="0C746A"/>
              </w:rPr>
              <w:t>Programme</w:t>
            </w:r>
            <w:r>
              <w:rPr>
                <w:rStyle w:val="normaltextrun"/>
                <w:rFonts w:ascii="Arial" w:hAnsi="Arial" w:cs="Arial"/>
                <w:b/>
                <w:bCs/>
                <w:color w:val="0C746A"/>
              </w:rPr>
              <w:t xml:space="preserve"> in England </w:t>
            </w:r>
          </w:p>
          <w:p w14:paraId="5DA5602B" w14:textId="77777777" w:rsidR="00BF0209" w:rsidRPr="003A65FE" w:rsidRDefault="00BF0209" w:rsidP="00BF0209">
            <w:pPr>
              <w:rPr>
                <w:rFonts w:ascii="Arial" w:hAnsi="Arial" w:cs="Arial"/>
                <w:b/>
                <w:color w:val="0C746A"/>
                <w:sz w:val="24"/>
                <w:szCs w:val="24"/>
              </w:rPr>
            </w:pPr>
            <w:r>
              <w:rPr>
                <w:rFonts w:ascii="Arial" w:hAnsi="Arial" w:cs="Arial"/>
                <w:color w:val="454545"/>
                <w:sz w:val="24"/>
                <w:szCs w:val="24"/>
              </w:rPr>
              <w:t>19 July (</w:t>
            </w:r>
            <w:r w:rsidRPr="005C40E8">
              <w:rPr>
                <w:rFonts w:ascii="Arial" w:hAnsi="Arial" w:cs="Arial"/>
                <w:color w:val="454545"/>
                <w:sz w:val="24"/>
                <w:szCs w:val="24"/>
                <w:shd w:val="clear" w:color="auto" w:fill="FFFFFF"/>
              </w:rPr>
              <w:t>Oleg Blyuss, Amanda Dibden, Nathalie Massat, Dharmishta Parmar, Jack Cuzick, Stephen Duffy</w:t>
            </w:r>
            <w:r>
              <w:rPr>
                <w:rFonts w:ascii="Arial" w:hAnsi="Arial" w:cs="Arial"/>
                <w:color w:val="454545"/>
                <w:sz w:val="24"/>
                <w:szCs w:val="24"/>
                <w:shd w:val="clear" w:color="auto" w:fill="FFFFFF"/>
              </w:rPr>
              <w:t xml:space="preserve">. </w:t>
            </w:r>
            <w:r w:rsidRPr="005C40E8">
              <w:rPr>
                <w:rFonts w:ascii="Arial" w:hAnsi="Arial" w:cs="Arial"/>
                <w:color w:val="454545"/>
                <w:sz w:val="24"/>
                <w:szCs w:val="24"/>
                <w:shd w:val="clear" w:color="auto" w:fill="FFFFFF"/>
              </w:rPr>
              <w:t>Centre for Preventio</w:t>
            </w:r>
            <w:r>
              <w:rPr>
                <w:rFonts w:ascii="Arial" w:hAnsi="Arial" w:cs="Arial"/>
                <w:color w:val="454545"/>
                <w:sz w:val="24"/>
                <w:szCs w:val="24"/>
                <w:shd w:val="clear" w:color="auto" w:fill="FFFFFF"/>
              </w:rPr>
              <w:t xml:space="preserve">n, Detection and </w:t>
            </w:r>
            <w:r w:rsidRPr="0097686B">
              <w:rPr>
                <w:rFonts w:ascii="Arial" w:hAnsi="Arial" w:cs="Arial"/>
                <w:color w:val="454545"/>
                <w:sz w:val="24"/>
                <w:szCs w:val="24"/>
                <w:shd w:val="clear" w:color="auto" w:fill="FFFFFF"/>
              </w:rPr>
              <w:t>Diagnosis</w:t>
            </w:r>
            <w:r w:rsidRPr="005C40E8">
              <w:rPr>
                <w:rFonts w:ascii="Arial" w:hAnsi="Arial" w:cs="Arial"/>
                <w:color w:val="454545"/>
                <w:sz w:val="24"/>
                <w:szCs w:val="24"/>
                <w:shd w:val="clear" w:color="auto" w:fill="FFFFFF"/>
              </w:rPr>
              <w:t>)</w:t>
            </w:r>
          </w:p>
          <w:p w14:paraId="18AFA52F" w14:textId="3DDEE450" w:rsidR="00BF0209" w:rsidRDefault="00BF0209" w:rsidP="00750BA5">
            <w:pPr>
              <w:rPr>
                <w:noProof/>
                <w:lang w:eastAsia="en-GB"/>
              </w:rPr>
            </w:pPr>
          </w:p>
        </w:tc>
      </w:tr>
      <w:tr w:rsidR="00BF0209" w:rsidRPr="00D071E5" w14:paraId="315F0572" w14:textId="77777777" w:rsidTr="0059364F">
        <w:trPr>
          <w:trHeight w:val="498"/>
        </w:trPr>
        <w:tc>
          <w:tcPr>
            <w:tcW w:w="4895" w:type="dxa"/>
            <w:tcBorders>
              <w:top w:val="nil"/>
              <w:left w:val="nil"/>
              <w:bottom w:val="nil"/>
              <w:right w:val="nil"/>
            </w:tcBorders>
          </w:tcPr>
          <w:p w14:paraId="7BE01115" w14:textId="1E73E5C9" w:rsidR="00BF0209" w:rsidRPr="00E05F1D" w:rsidRDefault="00BF0209" w:rsidP="00FC7E52">
            <w:pPr>
              <w:shd w:val="clear" w:color="auto" w:fill="FFFFFF"/>
              <w:rPr>
                <w:rFonts w:ascii="Arial" w:hAnsi="Arial" w:cs="Arial"/>
                <w:color w:val="454545"/>
                <w:sz w:val="24"/>
                <w:szCs w:val="24"/>
              </w:rPr>
            </w:pPr>
            <w:r>
              <w:rPr>
                <w:rFonts w:ascii="Arial" w:eastAsia="Times New Roman" w:hAnsi="Arial" w:cs="Arial"/>
                <w:b/>
                <w:bCs/>
                <w:noProof/>
                <w:color w:val="0C746A"/>
                <w:sz w:val="24"/>
                <w:szCs w:val="24"/>
                <w:bdr w:val="none" w:sz="0" w:space="0" w:color="auto" w:frame="1"/>
                <w:lang w:eastAsia="en-GB"/>
              </w:rPr>
              <w:lastRenderedPageBreak/>
              <w:drawing>
                <wp:inline distT="0" distB="0" distL="0" distR="0" wp14:anchorId="5F431E9E" wp14:editId="182FD09A">
                  <wp:extent cx="2943281" cy="483235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mographyQMUL AUTHORISED.jpg"/>
                          <pic:cNvPicPr/>
                        </pic:nvPicPr>
                        <pic:blipFill rotWithShape="1">
                          <a:blip r:embed="rId28" cstate="print">
                            <a:extLst>
                              <a:ext uri="{28A0092B-C50C-407E-A947-70E740481C1C}">
                                <a14:useLocalDpi xmlns:a14="http://schemas.microsoft.com/office/drawing/2010/main" val="0"/>
                              </a:ext>
                            </a:extLst>
                          </a:blip>
                          <a:srcRect l="49751" r="11229"/>
                          <a:stretch/>
                        </pic:blipFill>
                        <pic:spPr bwMode="auto">
                          <a:xfrm>
                            <a:off x="0" y="0"/>
                            <a:ext cx="3070646" cy="5041462"/>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591BD9A7" w14:textId="5B4DF1E2" w:rsidR="00C027E8" w:rsidRPr="00C027E8" w:rsidRDefault="00BF0209" w:rsidP="00C027E8">
            <w:pPr>
              <w:pStyle w:val="paragraph"/>
              <w:spacing w:before="0" w:beforeAutospacing="0" w:after="0" w:afterAutospacing="0"/>
              <w:jc w:val="both"/>
              <w:textAlignment w:val="baseline"/>
              <w:rPr>
                <w:rFonts w:ascii="Arial" w:hAnsi="Arial" w:cs="Arial"/>
                <w:color w:val="454545"/>
              </w:rPr>
            </w:pPr>
            <w:r w:rsidRPr="00A322FC">
              <w:rPr>
                <w:rStyle w:val="normaltextrun"/>
                <w:rFonts w:ascii="Arial" w:hAnsi="Arial" w:cs="Arial"/>
                <w:bCs/>
                <w:color w:val="454545"/>
              </w:rPr>
              <w:t>The NHS Breast Scr</w:t>
            </w:r>
            <w:r>
              <w:rPr>
                <w:rStyle w:val="normaltextrun"/>
                <w:rFonts w:ascii="Arial" w:hAnsi="Arial" w:cs="Arial"/>
                <w:bCs/>
                <w:color w:val="454545"/>
              </w:rPr>
              <w:t xml:space="preserve">eening Programme in England </w:t>
            </w:r>
            <w:r w:rsidRPr="00A322FC">
              <w:rPr>
                <w:rStyle w:val="normaltextrun"/>
                <w:rFonts w:ascii="Arial" w:hAnsi="Arial" w:cs="Arial"/>
                <w:bCs/>
                <w:color w:val="454545"/>
              </w:rPr>
              <w:t>show</w:t>
            </w:r>
            <w:r>
              <w:rPr>
                <w:rStyle w:val="normaltextrun"/>
                <w:rFonts w:ascii="Arial" w:hAnsi="Arial" w:cs="Arial"/>
                <w:bCs/>
                <w:color w:val="454545"/>
              </w:rPr>
              <w:t>s</w:t>
            </w:r>
            <w:r w:rsidRPr="00A322FC">
              <w:rPr>
                <w:rStyle w:val="normaltextrun"/>
                <w:rFonts w:ascii="Arial" w:hAnsi="Arial" w:cs="Arial"/>
                <w:bCs/>
                <w:color w:val="454545"/>
              </w:rPr>
              <w:t xml:space="preserve"> little, if any, evidence of overdiagnosis, according to a new NIHR-funded </w:t>
            </w:r>
            <w:hyperlink r:id="rId29" w:history="1">
              <w:r w:rsidRPr="00A322FC">
                <w:rPr>
                  <w:rStyle w:val="Hyperlink"/>
                  <w:rFonts w:ascii="Arial" w:hAnsi="Arial" w:cs="Arial"/>
                  <w:color w:val="454545"/>
                </w:rPr>
                <w:t>study</w:t>
              </w:r>
            </w:hyperlink>
            <w:r w:rsidRPr="00A322FC">
              <w:rPr>
                <w:rStyle w:val="normaltextrun"/>
                <w:rFonts w:ascii="Arial" w:hAnsi="Arial" w:cs="Arial"/>
                <w:bCs/>
                <w:color w:val="454545"/>
              </w:rPr>
              <w:t>. </w:t>
            </w:r>
            <w:r w:rsidRPr="00870606">
              <w:rPr>
                <w:rStyle w:val="normaltextrun"/>
                <w:rFonts w:ascii="Arial" w:hAnsi="Arial" w:cs="Arial"/>
                <w:color w:val="454545"/>
              </w:rPr>
              <w:t>Despite t</w:t>
            </w:r>
            <w:r>
              <w:rPr>
                <w:rStyle w:val="normaltextrun"/>
                <w:rFonts w:ascii="Arial" w:hAnsi="Arial" w:cs="Arial"/>
                <w:color w:val="454545"/>
              </w:rPr>
              <w:t xml:space="preserve">he known benefits of breast screening, </w:t>
            </w:r>
            <w:r w:rsidRPr="00870606">
              <w:rPr>
                <w:rStyle w:val="normaltextrun"/>
                <w:rFonts w:ascii="Arial" w:hAnsi="Arial" w:cs="Arial"/>
                <w:color w:val="454545"/>
              </w:rPr>
              <w:t xml:space="preserve">debate </w:t>
            </w:r>
            <w:r>
              <w:rPr>
                <w:rStyle w:val="normaltextrun"/>
                <w:rFonts w:ascii="Arial" w:hAnsi="Arial" w:cs="Arial"/>
                <w:color w:val="454545"/>
              </w:rPr>
              <w:t>continues over</w:t>
            </w:r>
            <w:r w:rsidRPr="00870606">
              <w:rPr>
                <w:rStyle w:val="normaltextrun"/>
                <w:rFonts w:ascii="Arial" w:hAnsi="Arial" w:cs="Arial"/>
                <w:color w:val="454545"/>
              </w:rPr>
              <w:t xml:space="preserve"> </w:t>
            </w:r>
            <w:r w:rsidRPr="006D27ED">
              <w:rPr>
                <w:rStyle w:val="normaltextrun"/>
                <w:rFonts w:ascii="Arial" w:hAnsi="Arial" w:cs="Arial"/>
                <w:color w:val="454545"/>
              </w:rPr>
              <w:t>potential</w:t>
            </w:r>
            <w:r>
              <w:rPr>
                <w:rStyle w:val="normaltextrun"/>
                <w:rFonts w:ascii="Arial" w:hAnsi="Arial" w:cs="Arial"/>
                <w:color w:val="454545"/>
              </w:rPr>
              <w:t xml:space="preserve"> harm</w:t>
            </w:r>
            <w:r w:rsidRPr="00870606">
              <w:rPr>
                <w:rStyle w:val="normaltextrun"/>
                <w:rFonts w:ascii="Arial" w:hAnsi="Arial" w:cs="Arial"/>
                <w:color w:val="454545"/>
              </w:rPr>
              <w:t xml:space="preserve"> </w:t>
            </w:r>
            <w:r>
              <w:rPr>
                <w:rStyle w:val="normaltextrun"/>
                <w:rFonts w:ascii="Arial" w:hAnsi="Arial" w:cs="Arial"/>
                <w:color w:val="454545"/>
              </w:rPr>
              <w:t>from overdiagnosis, the detection of</w:t>
            </w:r>
            <w:r w:rsidRPr="00870606">
              <w:rPr>
                <w:rStyle w:val="normaltextrun"/>
                <w:rFonts w:ascii="Arial" w:hAnsi="Arial" w:cs="Arial"/>
                <w:color w:val="454545"/>
              </w:rPr>
              <w:t xml:space="preserve"> slow growing cancer</w:t>
            </w:r>
            <w:r>
              <w:rPr>
                <w:rStyle w:val="normaltextrun"/>
                <w:rFonts w:ascii="Arial" w:hAnsi="Arial" w:cs="Arial"/>
                <w:color w:val="454545"/>
              </w:rPr>
              <w:t>s</w:t>
            </w:r>
            <w:r w:rsidRPr="00870606">
              <w:rPr>
                <w:rStyle w:val="normaltextrun"/>
                <w:rFonts w:ascii="Arial" w:hAnsi="Arial" w:cs="Arial"/>
                <w:color w:val="454545"/>
              </w:rPr>
              <w:t xml:space="preserve"> that would never cause </w:t>
            </w:r>
            <w:r w:rsidRPr="00D83B34">
              <w:rPr>
                <w:rStyle w:val="normaltextrun"/>
                <w:rFonts w:ascii="Arial" w:hAnsi="Arial" w:cs="Arial"/>
                <w:color w:val="454545"/>
              </w:rPr>
              <w:t>symptoms</w:t>
            </w:r>
            <w:r w:rsidRPr="00870606">
              <w:rPr>
                <w:rStyle w:val="normaltextrun"/>
                <w:rFonts w:ascii="Arial" w:hAnsi="Arial" w:cs="Arial"/>
                <w:color w:val="454545"/>
              </w:rPr>
              <w:t>.</w:t>
            </w:r>
            <w:r w:rsidRPr="00870606">
              <w:rPr>
                <w:rStyle w:val="eop"/>
                <w:rFonts w:ascii="Arial" w:hAnsi="Arial" w:cs="Arial"/>
                <w:color w:val="454545"/>
              </w:rPr>
              <w:t> </w:t>
            </w:r>
            <w:r>
              <w:rPr>
                <w:rStyle w:val="eop"/>
                <w:rFonts w:ascii="Arial" w:hAnsi="Arial" w:cs="Arial"/>
                <w:color w:val="454545"/>
              </w:rPr>
              <w:t>Overdiagnosis e</w:t>
            </w:r>
            <w:r>
              <w:rPr>
                <w:rFonts w:ascii="Arial" w:hAnsi="Arial" w:cs="Arial"/>
                <w:color w:val="454545"/>
              </w:rPr>
              <w:t>stimates</w:t>
            </w:r>
            <w:r w:rsidRPr="00870606">
              <w:rPr>
                <w:rStyle w:val="normaltextrun"/>
                <w:rFonts w:ascii="Arial" w:hAnsi="Arial" w:cs="Arial"/>
                <w:color w:val="454545"/>
              </w:rPr>
              <w:t xml:space="preserve"> </w:t>
            </w:r>
            <w:r>
              <w:rPr>
                <w:rStyle w:val="normaltextrun"/>
                <w:rFonts w:ascii="Arial" w:hAnsi="Arial" w:cs="Arial"/>
                <w:color w:val="454545"/>
              </w:rPr>
              <w:t>vary</w:t>
            </w:r>
            <w:r w:rsidRPr="00870606">
              <w:rPr>
                <w:rStyle w:val="normaltextrun"/>
                <w:rFonts w:ascii="Arial" w:hAnsi="Arial" w:cs="Arial"/>
                <w:color w:val="454545"/>
              </w:rPr>
              <w:t xml:space="preserve"> widely, from &lt;5% </w:t>
            </w:r>
            <w:r>
              <w:rPr>
                <w:rStyle w:val="normaltextrun"/>
                <w:rFonts w:ascii="Arial" w:hAnsi="Arial" w:cs="Arial"/>
                <w:color w:val="454545"/>
              </w:rPr>
              <w:t xml:space="preserve">to &gt;30% </w:t>
            </w:r>
            <w:r w:rsidRPr="00870606">
              <w:rPr>
                <w:rStyle w:val="normaltextrun"/>
                <w:rFonts w:ascii="Arial" w:hAnsi="Arial" w:cs="Arial"/>
                <w:color w:val="454545"/>
              </w:rPr>
              <w:t>of screen detected canc</w:t>
            </w:r>
            <w:r>
              <w:rPr>
                <w:rStyle w:val="normaltextrun"/>
                <w:rFonts w:ascii="Arial" w:hAnsi="Arial" w:cs="Arial"/>
                <w:color w:val="454545"/>
              </w:rPr>
              <w:t>ers</w:t>
            </w:r>
            <w:r w:rsidRPr="00870606">
              <w:rPr>
                <w:rStyle w:val="normaltextrun"/>
                <w:rFonts w:ascii="Arial" w:hAnsi="Arial" w:cs="Arial"/>
                <w:color w:val="454545"/>
              </w:rPr>
              <w:t>.</w:t>
            </w:r>
            <w:r>
              <w:rPr>
                <w:rStyle w:val="normaltextrun"/>
                <w:rFonts w:ascii="Arial" w:hAnsi="Arial" w:cs="Arial"/>
                <w:color w:val="454545"/>
              </w:rPr>
              <w:t xml:space="preserve"> To quantify this in the NHS programme, researchers studied</w:t>
            </w:r>
            <w:r w:rsidRPr="00870606">
              <w:rPr>
                <w:rStyle w:val="normaltextrun"/>
                <w:rFonts w:ascii="Arial" w:hAnsi="Arial" w:cs="Arial"/>
                <w:color w:val="454545"/>
              </w:rPr>
              <w:t xml:space="preserve"> 57,493 breast cancer cases diagnosed in 2010</w:t>
            </w:r>
            <w:r>
              <w:rPr>
                <w:rStyle w:val="normaltextrun"/>
                <w:rFonts w:ascii="Arial" w:hAnsi="Arial" w:cs="Arial"/>
                <w:color w:val="454545"/>
              </w:rPr>
              <w:t>/</w:t>
            </w:r>
            <w:r w:rsidRPr="00870606">
              <w:rPr>
                <w:rStyle w:val="normaltextrun"/>
                <w:rFonts w:ascii="Arial" w:hAnsi="Arial" w:cs="Arial"/>
                <w:color w:val="454545"/>
              </w:rPr>
              <w:t>2011, matched with 105,653 controls</w:t>
            </w:r>
            <w:r>
              <w:rPr>
                <w:rStyle w:val="normaltextrun"/>
                <w:rFonts w:ascii="Arial" w:hAnsi="Arial" w:cs="Arial"/>
                <w:color w:val="454545"/>
              </w:rPr>
              <w:t>, and</w:t>
            </w:r>
            <w:r w:rsidRPr="00870606">
              <w:rPr>
                <w:rStyle w:val="normaltextrun"/>
                <w:rFonts w:ascii="Arial" w:hAnsi="Arial" w:cs="Arial"/>
                <w:color w:val="454545"/>
              </w:rPr>
              <w:t xml:space="preserve"> estimated the effect of screening on breast cancer risk</w:t>
            </w:r>
            <w:r>
              <w:rPr>
                <w:rStyle w:val="normaltextrun"/>
                <w:rFonts w:ascii="Arial" w:hAnsi="Arial" w:cs="Arial"/>
                <w:color w:val="454545"/>
              </w:rPr>
              <w:t>. R</w:t>
            </w:r>
            <w:r w:rsidRPr="00870606">
              <w:rPr>
                <w:rStyle w:val="normaltextrun"/>
                <w:rFonts w:ascii="Arial" w:hAnsi="Arial" w:cs="Arial"/>
                <w:color w:val="454545"/>
              </w:rPr>
              <w:t>esults were combined with national incidence data to estimate absolute rates of overdiagnosis</w:t>
            </w:r>
            <w:r>
              <w:rPr>
                <w:rStyle w:val="normaltextrun"/>
                <w:rFonts w:ascii="Arial" w:hAnsi="Arial" w:cs="Arial"/>
                <w:color w:val="454545"/>
              </w:rPr>
              <w:t>,</w:t>
            </w:r>
            <w:r w:rsidRPr="00870606">
              <w:rPr>
                <w:rStyle w:val="normaltextrun"/>
                <w:rFonts w:ascii="Arial" w:hAnsi="Arial" w:cs="Arial"/>
                <w:color w:val="454545"/>
              </w:rPr>
              <w:t xml:space="preserve"> calculated as the cumulative excess of cancers diagnosed in women aged 50-77 attending </w:t>
            </w:r>
            <w:r>
              <w:rPr>
                <w:rStyle w:val="normaltextrun"/>
                <w:rFonts w:ascii="Arial" w:hAnsi="Arial" w:cs="Arial"/>
                <w:color w:val="454545"/>
              </w:rPr>
              <w:t>3</w:t>
            </w:r>
            <w:r w:rsidRPr="00870606">
              <w:rPr>
                <w:rStyle w:val="normaltextrun"/>
                <w:rFonts w:ascii="Arial" w:hAnsi="Arial" w:cs="Arial"/>
                <w:color w:val="454545"/>
              </w:rPr>
              <w:t>-yearly screening between ages 50</w:t>
            </w:r>
            <w:r>
              <w:rPr>
                <w:rStyle w:val="normaltextrun"/>
                <w:rFonts w:ascii="Arial" w:hAnsi="Arial" w:cs="Arial"/>
                <w:color w:val="454545"/>
              </w:rPr>
              <w:t>-</w:t>
            </w:r>
            <w:r w:rsidRPr="00870606">
              <w:rPr>
                <w:rStyle w:val="normaltextrun"/>
                <w:rFonts w:ascii="Arial" w:hAnsi="Arial" w:cs="Arial"/>
                <w:color w:val="454545"/>
              </w:rPr>
              <w:t>70</w:t>
            </w:r>
            <w:r>
              <w:rPr>
                <w:rStyle w:val="normaltextrun"/>
                <w:rFonts w:ascii="Arial" w:hAnsi="Arial" w:cs="Arial"/>
                <w:color w:val="454545"/>
              </w:rPr>
              <w:t>,</w:t>
            </w:r>
            <w:r w:rsidRPr="00870606">
              <w:rPr>
                <w:rStyle w:val="normaltextrun"/>
                <w:rFonts w:ascii="Arial" w:hAnsi="Arial" w:cs="Arial"/>
                <w:color w:val="454545"/>
              </w:rPr>
              <w:t xml:space="preserve"> compared with women attending no screens.</w:t>
            </w:r>
            <w:r w:rsidRPr="00870606">
              <w:rPr>
                <w:rStyle w:val="eop"/>
                <w:rFonts w:ascii="Arial" w:hAnsi="Arial" w:cs="Arial"/>
                <w:color w:val="454545"/>
              </w:rPr>
              <w:t> </w:t>
            </w:r>
            <w:r w:rsidRPr="00870606">
              <w:rPr>
                <w:rStyle w:val="normaltextrun"/>
                <w:rFonts w:ascii="Arial" w:hAnsi="Arial" w:cs="Arial"/>
                <w:color w:val="454545"/>
              </w:rPr>
              <w:t>The estimated number of cases of overdiagnosis in women attend</w:t>
            </w:r>
            <w:r>
              <w:rPr>
                <w:rStyle w:val="normaltextrun"/>
                <w:rFonts w:ascii="Arial" w:hAnsi="Arial" w:cs="Arial"/>
                <w:color w:val="454545"/>
              </w:rPr>
              <w:t>ing all screens</w:t>
            </w:r>
            <w:r w:rsidRPr="00870606">
              <w:rPr>
                <w:rStyle w:val="normaltextrun"/>
                <w:rFonts w:ascii="Arial" w:hAnsi="Arial" w:cs="Arial"/>
                <w:color w:val="454545"/>
              </w:rPr>
              <w:t xml:space="preserve"> was just under 3 per 1000, corresponding to an estimated 3.7% of screen detected cancers overdiagnosed</w:t>
            </w:r>
            <w:r>
              <w:rPr>
                <w:rStyle w:val="normaltextrun"/>
                <w:rFonts w:ascii="Arial" w:hAnsi="Arial" w:cs="Arial"/>
                <w:color w:val="454545"/>
              </w:rPr>
              <w:t>,</w:t>
            </w:r>
            <w:r w:rsidRPr="00870606">
              <w:rPr>
                <w:rStyle w:val="normaltextrun"/>
                <w:rFonts w:ascii="Arial" w:hAnsi="Arial" w:cs="Arial"/>
                <w:color w:val="454545"/>
              </w:rPr>
              <w:t xml:space="preserve"> and considerably lower than has been suggested in the past. </w:t>
            </w:r>
          </w:p>
          <w:p w14:paraId="5DFC4139" w14:textId="27A4B9EC" w:rsidR="00C027E8" w:rsidRDefault="00C027E8" w:rsidP="00750BA5">
            <w:pPr>
              <w:rPr>
                <w:noProof/>
                <w:lang w:eastAsia="en-GB"/>
              </w:rPr>
            </w:pPr>
          </w:p>
        </w:tc>
      </w:tr>
      <w:tr w:rsidR="00C027E8" w:rsidRPr="00D071E5" w14:paraId="465045FF" w14:textId="77777777" w:rsidTr="0089222F">
        <w:trPr>
          <w:trHeight w:val="498"/>
        </w:trPr>
        <w:tc>
          <w:tcPr>
            <w:tcW w:w="9791" w:type="dxa"/>
            <w:gridSpan w:val="3"/>
            <w:tcBorders>
              <w:top w:val="nil"/>
              <w:left w:val="nil"/>
              <w:bottom w:val="nil"/>
              <w:right w:val="nil"/>
            </w:tcBorders>
          </w:tcPr>
          <w:p w14:paraId="4061CC17" w14:textId="77777777" w:rsidR="00F2099A" w:rsidRPr="00D83B34" w:rsidRDefault="00F2099A" w:rsidP="00F2099A">
            <w:pPr>
              <w:rPr>
                <w:rFonts w:ascii="Arial" w:hAnsi="Arial" w:cs="Arial"/>
                <w:b/>
                <w:color w:val="0C746A"/>
                <w:sz w:val="24"/>
                <w:szCs w:val="24"/>
                <w:shd w:val="clear" w:color="auto" w:fill="FFFFFF"/>
              </w:rPr>
            </w:pPr>
            <w:r w:rsidRPr="00D83B34">
              <w:rPr>
                <w:rFonts w:ascii="Arial" w:hAnsi="Arial" w:cs="Arial"/>
                <w:b/>
                <w:color w:val="0C746A"/>
                <w:sz w:val="24"/>
                <w:szCs w:val="24"/>
                <w:shd w:val="clear" w:color="auto" w:fill="FFFFFF"/>
              </w:rPr>
              <w:t xml:space="preserve">GP safety netting for </w:t>
            </w:r>
            <w:r>
              <w:rPr>
                <w:rFonts w:ascii="Arial" w:hAnsi="Arial" w:cs="Arial"/>
                <w:b/>
                <w:color w:val="0C746A"/>
                <w:sz w:val="24"/>
                <w:szCs w:val="24"/>
                <w:shd w:val="clear" w:color="auto" w:fill="FFFFFF"/>
              </w:rPr>
              <w:t xml:space="preserve">patients with </w:t>
            </w:r>
            <w:r w:rsidRPr="00D83B34">
              <w:rPr>
                <w:rFonts w:ascii="Arial" w:hAnsi="Arial" w:cs="Arial"/>
                <w:b/>
                <w:color w:val="0C746A"/>
                <w:sz w:val="24"/>
                <w:szCs w:val="24"/>
                <w:shd w:val="clear" w:color="auto" w:fill="FFFFFF"/>
              </w:rPr>
              <w:t>lung cancer symptoms</w:t>
            </w:r>
          </w:p>
          <w:p w14:paraId="02DF71DD" w14:textId="77777777" w:rsidR="00F2099A" w:rsidRPr="00191C50" w:rsidRDefault="00F2099A" w:rsidP="00F2099A">
            <w:pPr>
              <w:rPr>
                <w:rFonts w:ascii="Arial" w:hAnsi="Arial" w:cs="Arial"/>
                <w:color w:val="454545"/>
                <w:sz w:val="24"/>
                <w:szCs w:val="24"/>
                <w:shd w:val="clear" w:color="auto" w:fill="FFFFFF"/>
              </w:rPr>
            </w:pPr>
            <w:r w:rsidRPr="00191C50">
              <w:rPr>
                <w:rFonts w:ascii="Arial" w:hAnsi="Arial" w:cs="Arial"/>
                <w:color w:val="454545"/>
                <w:sz w:val="24"/>
                <w:szCs w:val="24"/>
                <w:shd w:val="clear" w:color="auto" w:fill="FFFFFF"/>
              </w:rPr>
              <w:t>20 July (Fiona Walter. Centre for Prevention, Detection and Diagnosis)</w:t>
            </w:r>
          </w:p>
          <w:p w14:paraId="703F453E" w14:textId="22C54D31" w:rsidR="00C027E8" w:rsidRPr="00A322FC" w:rsidRDefault="00C027E8" w:rsidP="00F2099A">
            <w:pPr>
              <w:rPr>
                <w:rStyle w:val="normaltextrun"/>
                <w:rFonts w:ascii="Arial" w:hAnsi="Arial" w:cs="Arial"/>
                <w:bCs/>
                <w:color w:val="454545"/>
              </w:rPr>
            </w:pPr>
          </w:p>
        </w:tc>
      </w:tr>
      <w:tr w:rsidR="00C027E8" w:rsidRPr="00D071E5" w14:paraId="6B2EEE35" w14:textId="77777777" w:rsidTr="0059364F">
        <w:trPr>
          <w:trHeight w:val="498"/>
        </w:trPr>
        <w:tc>
          <w:tcPr>
            <w:tcW w:w="4895" w:type="dxa"/>
            <w:tcBorders>
              <w:top w:val="nil"/>
              <w:left w:val="nil"/>
              <w:bottom w:val="nil"/>
              <w:right w:val="nil"/>
            </w:tcBorders>
          </w:tcPr>
          <w:p w14:paraId="56532071" w14:textId="77777777" w:rsidR="00F2099A" w:rsidRPr="00191C50" w:rsidRDefault="00F2099A" w:rsidP="00F2099A">
            <w:pPr>
              <w:rPr>
                <w:rFonts w:ascii="Arial" w:hAnsi="Arial" w:cs="Arial"/>
                <w:color w:val="454545"/>
                <w:sz w:val="24"/>
                <w:szCs w:val="24"/>
                <w:shd w:val="clear" w:color="auto" w:fill="FFFFFF"/>
              </w:rPr>
            </w:pPr>
            <w:r w:rsidRPr="00191C50">
              <w:rPr>
                <w:rFonts w:ascii="Arial" w:hAnsi="Arial" w:cs="Arial"/>
                <w:color w:val="454545"/>
                <w:sz w:val="24"/>
                <w:szCs w:val="24"/>
                <w:shd w:val="clear" w:color="auto" w:fill="FFFFFF"/>
              </w:rPr>
              <w:lastRenderedPageBreak/>
              <w:t xml:space="preserve">An </w:t>
            </w:r>
            <w:hyperlink r:id="rId30" w:history="1">
              <w:r w:rsidRPr="00191C50">
                <w:rPr>
                  <w:rStyle w:val="Hyperlink"/>
                  <w:rFonts w:ascii="Arial" w:hAnsi="Arial" w:cs="Arial"/>
                  <w:color w:val="454545"/>
                  <w:sz w:val="24"/>
                  <w:szCs w:val="24"/>
                  <w:shd w:val="clear" w:color="auto" w:fill="FFFFFF"/>
                </w:rPr>
                <w:t>analysis</w:t>
              </w:r>
            </w:hyperlink>
            <w:r w:rsidRPr="00191C50">
              <w:rPr>
                <w:rFonts w:ascii="Arial" w:hAnsi="Arial" w:cs="Arial"/>
                <w:color w:val="454545"/>
                <w:sz w:val="24"/>
                <w:szCs w:val="24"/>
                <w:shd w:val="clear" w:color="auto" w:fill="FFFFFF"/>
              </w:rPr>
              <w:t xml:space="preserve"> of interviews with patients who had recently consulted a GP about low risk lung cancer symptoms has shown how patients respond to GP “safety netting” advice about how to monitor and reconsult for their symptoms. </w:t>
            </w:r>
            <w:r w:rsidRPr="00191C50">
              <w:rPr>
                <w:rFonts w:ascii="Arial" w:hAnsi="Arial" w:cs="Arial"/>
                <w:color w:val="454545"/>
                <w:sz w:val="24"/>
                <w:szCs w:val="24"/>
              </w:rPr>
              <w:t>Patients selected by postcode for</w:t>
            </w:r>
            <w:r w:rsidRPr="00191C50">
              <w:rPr>
                <w:rFonts w:ascii="Arial" w:hAnsi="Arial" w:cs="Arial"/>
                <w:color w:val="454545"/>
                <w:sz w:val="24"/>
                <w:szCs w:val="24"/>
                <w:shd w:val="clear" w:color="auto" w:fill="FFFFFF"/>
              </w:rPr>
              <w:t xml:space="preserve"> low socioeconomic status and sampled for diversity in ethnicity, gender, and age</w:t>
            </w:r>
            <w:r w:rsidRPr="00191C50">
              <w:rPr>
                <w:rFonts w:ascii="Arial" w:hAnsi="Arial" w:cs="Arial"/>
                <w:color w:val="454545"/>
                <w:sz w:val="24"/>
                <w:szCs w:val="24"/>
              </w:rPr>
              <w:t xml:space="preserve"> were interviewed in 2019-20 after presenting with symptoms such as </w:t>
            </w:r>
            <w:r w:rsidRPr="00191C50">
              <w:rPr>
                <w:rFonts w:ascii="Arial" w:hAnsi="Arial" w:cs="Arial"/>
                <w:color w:val="454545"/>
                <w:sz w:val="24"/>
                <w:szCs w:val="24"/>
                <w:shd w:val="clear" w:color="auto" w:fill="FFFFFF"/>
              </w:rPr>
              <w:t xml:space="preserve">cough, anaemia, fatigue, shortness of breath, chest pain, weight loss or appetite loss. Results showed that patients preferred active safety netting that included advice and actions that actively promoted reconsultation or follow-up (eg. booking a follow up appointment). </w:t>
            </w:r>
            <w:r w:rsidRPr="00191C50">
              <w:rPr>
                <w:rFonts w:ascii="Arial" w:hAnsi="Arial" w:cs="Arial"/>
                <w:color w:val="454545"/>
                <w:sz w:val="24"/>
                <w:szCs w:val="24"/>
              </w:rPr>
              <w:t xml:space="preserve">Passive or ambiguous safety netting may be perceived as dismissive and cause delayed reconsultation. Telephone consultations and the diagnostic overshadowing of COVID-19 on respiratory symptoms affected GPs’ safety netting strategies and patients’ appetite for active follow up measures. Researchers concluded that GP safety netting strategies in potential lung cancer consultations are not always understood, potentially causing patient worry and dissatisfaction. </w:t>
            </w:r>
          </w:p>
          <w:p w14:paraId="37052A21" w14:textId="77777777" w:rsidR="00C027E8" w:rsidRDefault="00C027E8" w:rsidP="00F2099A">
            <w:pPr>
              <w:rPr>
                <w:rFonts w:ascii="Arial" w:eastAsia="Times New Roman" w:hAnsi="Arial" w:cs="Arial"/>
                <w:b/>
                <w:bCs/>
                <w:noProof/>
                <w:color w:val="0C746A"/>
                <w:sz w:val="24"/>
                <w:szCs w:val="24"/>
                <w:bdr w:val="none" w:sz="0" w:space="0" w:color="auto" w:frame="1"/>
                <w:lang w:eastAsia="en-GB"/>
              </w:rPr>
            </w:pPr>
          </w:p>
        </w:tc>
        <w:tc>
          <w:tcPr>
            <w:tcW w:w="4896" w:type="dxa"/>
            <w:gridSpan w:val="2"/>
            <w:tcBorders>
              <w:top w:val="nil"/>
              <w:left w:val="nil"/>
              <w:bottom w:val="nil"/>
              <w:right w:val="nil"/>
            </w:tcBorders>
          </w:tcPr>
          <w:p w14:paraId="5C2DFC25" w14:textId="0EF5936C" w:rsidR="00C027E8" w:rsidRPr="00A322FC" w:rsidRDefault="00C027E8" w:rsidP="00C027E8">
            <w:pPr>
              <w:pStyle w:val="paragraph"/>
              <w:spacing w:before="0" w:beforeAutospacing="0" w:after="0" w:afterAutospacing="0"/>
              <w:jc w:val="both"/>
              <w:textAlignment w:val="baseline"/>
              <w:rPr>
                <w:rStyle w:val="normaltextrun"/>
                <w:rFonts w:ascii="Arial" w:hAnsi="Arial" w:cs="Arial"/>
                <w:bCs/>
                <w:color w:val="454545"/>
              </w:rPr>
            </w:pPr>
            <w:r>
              <w:rPr>
                <w:noProof/>
              </w:rPr>
              <w:drawing>
                <wp:inline distT="0" distB="0" distL="0" distR="0" wp14:anchorId="7E254E5A" wp14:editId="0B33102B">
                  <wp:extent cx="3026649" cy="4464050"/>
                  <wp:effectExtent l="0" t="0" r="2540" b="0"/>
                  <wp:docPr id="29" name="Picture 29" descr="General practitioner reassuring a patient. Credit: iStock.com/AJ_W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practitioner reassuring a patient. Credit: iStock.com/AJ_WATT"/>
                          <pic:cNvPicPr>
                            <a:picLocks noChangeAspect="1" noChangeArrowheads="1"/>
                          </pic:cNvPicPr>
                        </pic:nvPicPr>
                        <pic:blipFill rotWithShape="1">
                          <a:blip r:embed="rId31">
                            <a:extLst>
                              <a:ext uri="{28A0092B-C50C-407E-A947-70E740481C1C}">
                                <a14:useLocalDpi xmlns:a14="http://schemas.microsoft.com/office/drawing/2010/main" val="0"/>
                              </a:ext>
                            </a:extLst>
                          </a:blip>
                          <a:srcRect l="26165" r="30400"/>
                          <a:stretch/>
                        </pic:blipFill>
                        <pic:spPr bwMode="auto">
                          <a:xfrm>
                            <a:off x="0" y="0"/>
                            <a:ext cx="3100722" cy="45733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27E8" w:rsidRPr="00D071E5" w14:paraId="794C0F1A" w14:textId="77777777" w:rsidTr="0017671D">
        <w:trPr>
          <w:trHeight w:val="498"/>
        </w:trPr>
        <w:tc>
          <w:tcPr>
            <w:tcW w:w="9791" w:type="dxa"/>
            <w:gridSpan w:val="3"/>
            <w:tcBorders>
              <w:top w:val="nil"/>
              <w:left w:val="nil"/>
              <w:bottom w:val="nil"/>
              <w:right w:val="nil"/>
            </w:tcBorders>
          </w:tcPr>
          <w:p w14:paraId="683390DE" w14:textId="77777777" w:rsidR="00F2099A" w:rsidRPr="00EA542E" w:rsidRDefault="00F2099A" w:rsidP="00F2099A">
            <w:pPr>
              <w:rPr>
                <w:rFonts w:ascii="Arial" w:hAnsi="Arial" w:cs="Arial"/>
                <w:b/>
                <w:color w:val="454545"/>
                <w:sz w:val="24"/>
                <w:szCs w:val="24"/>
                <w:shd w:val="clear" w:color="auto" w:fill="FFFFFF"/>
              </w:rPr>
            </w:pPr>
            <w:r w:rsidRPr="00EA542E">
              <w:rPr>
                <w:rFonts w:ascii="Arial" w:hAnsi="Arial" w:cs="Arial"/>
                <w:b/>
                <w:color w:val="0C746A"/>
                <w:sz w:val="24"/>
                <w:szCs w:val="24"/>
                <w:shd w:val="clear" w:color="auto" w:fill="FFFFFF"/>
              </w:rPr>
              <w:t xml:space="preserve">Sharing experiences of data driven </w:t>
            </w:r>
            <w:r w:rsidRPr="00553846">
              <w:rPr>
                <w:rFonts w:ascii="Arial" w:hAnsi="Arial" w:cs="Arial"/>
                <w:b/>
                <w:color w:val="0C746A"/>
                <w:sz w:val="24"/>
                <w:szCs w:val="24"/>
                <w:shd w:val="clear" w:color="auto" w:fill="FFFFFF"/>
              </w:rPr>
              <w:t>improvements</w:t>
            </w:r>
            <w:r w:rsidRPr="00EA542E">
              <w:rPr>
                <w:rFonts w:ascii="Arial" w:hAnsi="Arial" w:cs="Arial"/>
                <w:b/>
                <w:color w:val="0C746A"/>
                <w:sz w:val="24"/>
                <w:szCs w:val="24"/>
                <w:shd w:val="clear" w:color="auto" w:fill="FFFFFF"/>
              </w:rPr>
              <w:t xml:space="preserve"> in primary care with Thai colleagues</w:t>
            </w:r>
          </w:p>
          <w:p w14:paraId="1D498412" w14:textId="77777777" w:rsidR="00F2099A" w:rsidRPr="00191C50" w:rsidRDefault="00F2099A" w:rsidP="00F2099A">
            <w:pPr>
              <w:shd w:val="clear" w:color="auto" w:fill="FFFFFF"/>
              <w:rPr>
                <w:rFonts w:ascii="Arial" w:eastAsia="Times New Roman" w:hAnsi="Arial" w:cs="Arial"/>
                <w:color w:val="454545"/>
                <w:sz w:val="24"/>
                <w:szCs w:val="24"/>
                <w:lang w:eastAsia="en-GB"/>
              </w:rPr>
            </w:pPr>
            <w:r w:rsidRPr="00191C50">
              <w:rPr>
                <w:rFonts w:ascii="Arial" w:hAnsi="Arial" w:cs="Arial"/>
                <w:color w:val="454545"/>
                <w:sz w:val="24"/>
                <w:szCs w:val="24"/>
                <w:shd w:val="clear" w:color="auto" w:fill="FFFFFF"/>
              </w:rPr>
              <w:t>20 July (Presenters: Rohini Mathur, Sarah Finer, Jo Tissier, Sally Hull, John Robson, Carol Dezateux. Centre for Primary Care)</w:t>
            </w:r>
          </w:p>
          <w:p w14:paraId="70549E5B" w14:textId="285C5DD7" w:rsidR="00C027E8" w:rsidRDefault="00C027E8" w:rsidP="00C027E8">
            <w:pPr>
              <w:pStyle w:val="paragraph"/>
              <w:spacing w:before="0" w:beforeAutospacing="0" w:after="0" w:afterAutospacing="0"/>
              <w:jc w:val="both"/>
              <w:textAlignment w:val="baseline"/>
              <w:rPr>
                <w:noProof/>
              </w:rPr>
            </w:pPr>
          </w:p>
        </w:tc>
      </w:tr>
      <w:tr w:rsidR="00C027E8" w:rsidRPr="00D071E5" w14:paraId="0CC36AE6" w14:textId="77777777" w:rsidTr="0059364F">
        <w:trPr>
          <w:trHeight w:val="498"/>
        </w:trPr>
        <w:tc>
          <w:tcPr>
            <w:tcW w:w="4895" w:type="dxa"/>
            <w:tcBorders>
              <w:top w:val="nil"/>
              <w:left w:val="nil"/>
              <w:bottom w:val="nil"/>
              <w:right w:val="nil"/>
            </w:tcBorders>
          </w:tcPr>
          <w:p w14:paraId="19AE0EAB" w14:textId="77777777" w:rsidR="00C027E8" w:rsidRDefault="00894A8D" w:rsidP="00C027E8">
            <w:pPr>
              <w:rPr>
                <w:rFonts w:ascii="Arial" w:hAnsi="Arial" w:cs="Arial"/>
                <w:color w:val="454545"/>
                <w:sz w:val="24"/>
                <w:szCs w:val="24"/>
                <w:shd w:val="clear" w:color="auto" w:fill="FFFFFF"/>
              </w:rPr>
            </w:pPr>
            <w:r w:rsidRPr="005F6339">
              <w:rPr>
                <w:rFonts w:ascii="Calibri" w:eastAsia="Times New Roman" w:hAnsi="Calibri" w:cs="Calibri"/>
                <w:noProof/>
                <w:color w:val="201F1E"/>
                <w:lang w:eastAsia="en-GB"/>
              </w:rPr>
              <w:lastRenderedPageBreak/>
              <w:drawing>
                <wp:inline distT="0" distB="0" distL="0" distR="0" wp14:anchorId="39CC98CF" wp14:editId="229E64E1">
                  <wp:extent cx="2889139" cy="3213100"/>
                  <wp:effectExtent l="0" t="0" r="6985" b="6350"/>
                  <wp:docPr id="22" name="Picture 22" descr="C:\Users\mackie02\Downloads\20220720_14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20220720_14581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676" r="22494" b="5350"/>
                          <a:stretch/>
                        </pic:blipFill>
                        <pic:spPr bwMode="auto">
                          <a:xfrm>
                            <a:off x="0" y="0"/>
                            <a:ext cx="2904012" cy="3229641"/>
                          </a:xfrm>
                          <a:prstGeom prst="rect">
                            <a:avLst/>
                          </a:prstGeom>
                          <a:noFill/>
                          <a:ln>
                            <a:noFill/>
                          </a:ln>
                          <a:extLst>
                            <a:ext uri="{53640926-AAD7-44D8-BBD7-CCE9431645EC}">
                              <a14:shadowObscured xmlns:a14="http://schemas.microsoft.com/office/drawing/2010/main"/>
                            </a:ext>
                          </a:extLst>
                        </pic:spPr>
                      </pic:pic>
                    </a:graphicData>
                  </a:graphic>
                </wp:inline>
              </w:drawing>
            </w:r>
          </w:p>
          <w:p w14:paraId="1F315A84" w14:textId="77777777" w:rsidR="00F2099A" w:rsidRPr="00191C50" w:rsidRDefault="00F2099A" w:rsidP="00F2099A">
            <w:pPr>
              <w:shd w:val="clear" w:color="auto" w:fill="FFFFFF"/>
              <w:rPr>
                <w:rFonts w:ascii="Calibri" w:eastAsia="Times New Roman" w:hAnsi="Calibri" w:cs="Calibri"/>
                <w:color w:val="454545"/>
                <w:sz w:val="20"/>
                <w:szCs w:val="20"/>
                <w:lang w:eastAsia="en-GB"/>
              </w:rPr>
            </w:pPr>
            <w:r w:rsidRPr="00191C50">
              <w:rPr>
                <w:rFonts w:ascii="Arial" w:hAnsi="Arial" w:cs="Arial"/>
                <w:color w:val="454545"/>
                <w:sz w:val="20"/>
                <w:szCs w:val="20"/>
                <w:shd w:val="clear" w:color="auto" w:fill="FFFFFF"/>
              </w:rPr>
              <w:t>L-R Laura Dexter, Jo Tissier, Sally Hull, Nutchar Wiwatkunupakarn, Chaisiri Angkurawaranon, Dorothea Nitsch (LSHTM)</w:t>
            </w:r>
          </w:p>
          <w:p w14:paraId="1BBFF729" w14:textId="0421A470" w:rsidR="00894A8D" w:rsidRPr="00104D59" w:rsidRDefault="00894A8D" w:rsidP="007C773B">
            <w:pPr>
              <w:shd w:val="clear" w:color="auto" w:fill="FFFFFF"/>
              <w:jc w:val="left"/>
              <w:rPr>
                <w:rFonts w:ascii="Arial" w:hAnsi="Arial" w:cs="Arial"/>
                <w:color w:val="454545"/>
                <w:sz w:val="24"/>
                <w:szCs w:val="24"/>
                <w:shd w:val="clear" w:color="auto" w:fill="FFFFFF"/>
              </w:rPr>
            </w:pPr>
          </w:p>
        </w:tc>
        <w:tc>
          <w:tcPr>
            <w:tcW w:w="4896" w:type="dxa"/>
            <w:gridSpan w:val="2"/>
            <w:tcBorders>
              <w:top w:val="nil"/>
              <w:left w:val="nil"/>
              <w:bottom w:val="nil"/>
              <w:right w:val="nil"/>
            </w:tcBorders>
          </w:tcPr>
          <w:p w14:paraId="69CF4670" w14:textId="77777777" w:rsidR="00F2099A" w:rsidRPr="00191C50" w:rsidRDefault="00F2099A" w:rsidP="00F2099A">
            <w:pPr>
              <w:shd w:val="clear" w:color="auto" w:fill="FFFFFF"/>
              <w:rPr>
                <w:rFonts w:ascii="Arial" w:eastAsia="Times New Roman" w:hAnsi="Arial" w:cs="Arial"/>
                <w:color w:val="454545"/>
                <w:sz w:val="24"/>
                <w:szCs w:val="24"/>
                <w:lang w:eastAsia="en-GB"/>
              </w:rPr>
            </w:pPr>
            <w:r w:rsidRPr="00191C50">
              <w:rPr>
                <w:rFonts w:ascii="Arial" w:eastAsia="Times New Roman" w:hAnsi="Arial" w:cs="Arial"/>
                <w:color w:val="454545"/>
                <w:sz w:val="24"/>
                <w:szCs w:val="24"/>
                <w:lang w:eastAsia="en-GB"/>
              </w:rPr>
              <w:t>The Clinical Effectiveness Group and Genes &amp; Health on 20 July hosted two visiting Thai family doctors, Chaisiri Angkurawaranon and Nutchar Wiwatkunupakarn from Chiang Mai University, to share experiences of using data to drive improvements in UK primary care. The visit was coordinated by WIPH and London School of Hygiene and Tropical Medicine staff as part of a Thai-UK collaboration funded by the British Council to establish a collaborative network for research into chronic condition management. Presentations and discussions included the role of primary care, factors supporting behaviour change, and the availability and use of health data sources, with CEG colleagues presenting examples of Quality Improvement programmes that led to discussions on how this approach could be applied in the Thai healthcare system.</w:t>
            </w:r>
          </w:p>
          <w:p w14:paraId="2E79ABE0" w14:textId="77777777" w:rsidR="00C027E8" w:rsidRDefault="00C027E8" w:rsidP="00F2099A">
            <w:pPr>
              <w:shd w:val="clear" w:color="auto" w:fill="FFFFFF"/>
              <w:rPr>
                <w:noProof/>
              </w:rPr>
            </w:pPr>
          </w:p>
        </w:tc>
      </w:tr>
      <w:tr w:rsidR="000C1648" w:rsidRPr="00D071E5" w14:paraId="410C9E62" w14:textId="77777777" w:rsidTr="0027336B">
        <w:trPr>
          <w:trHeight w:val="498"/>
        </w:trPr>
        <w:tc>
          <w:tcPr>
            <w:tcW w:w="9791" w:type="dxa"/>
            <w:gridSpan w:val="3"/>
            <w:tcBorders>
              <w:top w:val="nil"/>
              <w:left w:val="nil"/>
              <w:bottom w:val="nil"/>
              <w:right w:val="nil"/>
            </w:tcBorders>
          </w:tcPr>
          <w:p w14:paraId="208A4C2C" w14:textId="77777777" w:rsidR="006F125C" w:rsidRPr="006D27ED" w:rsidRDefault="006F125C" w:rsidP="006F125C">
            <w:pPr>
              <w:rPr>
                <w:rFonts w:ascii="Arial" w:eastAsia="Times New Roman" w:hAnsi="Arial" w:cs="Arial"/>
                <w:b/>
                <w:bCs/>
                <w:color w:val="0C746A"/>
                <w:sz w:val="24"/>
                <w:szCs w:val="24"/>
                <w:bdr w:val="none" w:sz="0" w:space="0" w:color="auto" w:frame="1"/>
                <w:lang w:eastAsia="en-GB"/>
              </w:rPr>
            </w:pPr>
            <w:r w:rsidRPr="006D27ED">
              <w:rPr>
                <w:rFonts w:ascii="Arial" w:hAnsi="Arial" w:cs="Arial"/>
                <w:b/>
                <w:color w:val="0C746A"/>
                <w:sz w:val="24"/>
                <w:szCs w:val="24"/>
                <w:shd w:val="clear" w:color="auto" w:fill="FFFFFF"/>
              </w:rPr>
              <w:t>Telephone-based risk assessment for lung cancer screening: Results from the SUMMIT Study</w:t>
            </w:r>
            <w:r w:rsidRPr="006D27ED">
              <w:rPr>
                <w:rFonts w:ascii="Arial" w:eastAsia="Times New Roman" w:hAnsi="Arial" w:cs="Arial"/>
                <w:b/>
                <w:bCs/>
                <w:color w:val="0C746A"/>
                <w:sz w:val="24"/>
                <w:szCs w:val="24"/>
                <w:bdr w:val="none" w:sz="0" w:space="0" w:color="auto" w:frame="1"/>
                <w:lang w:eastAsia="en-GB"/>
              </w:rPr>
              <w:t xml:space="preserve"> </w:t>
            </w:r>
          </w:p>
          <w:p w14:paraId="7498EC54" w14:textId="77777777" w:rsidR="006F125C" w:rsidRPr="006D27ED" w:rsidRDefault="006F125C" w:rsidP="006F125C">
            <w:pPr>
              <w:rPr>
                <w:rFonts w:ascii="Arial" w:eastAsia="Times New Roman" w:hAnsi="Arial" w:cs="Arial"/>
                <w:bCs/>
                <w:color w:val="454545"/>
                <w:sz w:val="24"/>
                <w:szCs w:val="24"/>
                <w:bdr w:val="none" w:sz="0" w:space="0" w:color="auto" w:frame="1"/>
                <w:lang w:eastAsia="en-GB"/>
              </w:rPr>
            </w:pPr>
            <w:r w:rsidRPr="006D27ED">
              <w:rPr>
                <w:rFonts w:ascii="Arial" w:eastAsia="Times New Roman" w:hAnsi="Arial" w:cs="Arial"/>
                <w:bCs/>
                <w:color w:val="454545"/>
                <w:sz w:val="24"/>
                <w:szCs w:val="24"/>
                <w:bdr w:val="none" w:sz="0" w:space="0" w:color="auto" w:frame="1"/>
                <w:lang w:eastAsia="en-GB"/>
              </w:rPr>
              <w:t>21 July (Sammy Quaife. Centre for Prevention, Detection and Diagnosis)</w:t>
            </w:r>
          </w:p>
          <w:p w14:paraId="189FAF16" w14:textId="77777777" w:rsidR="000C1648" w:rsidRPr="000C1648" w:rsidRDefault="000C1648" w:rsidP="009C5F39">
            <w:pPr>
              <w:shd w:val="clear" w:color="auto" w:fill="FFFFFF"/>
              <w:rPr>
                <w:rFonts w:ascii="Arial" w:eastAsia="Times New Roman" w:hAnsi="Arial" w:cs="Arial"/>
                <w:color w:val="201F1E"/>
                <w:sz w:val="24"/>
                <w:szCs w:val="24"/>
                <w:lang w:eastAsia="en-GB"/>
              </w:rPr>
            </w:pPr>
          </w:p>
        </w:tc>
      </w:tr>
      <w:tr w:rsidR="005A6D41" w:rsidRPr="00D071E5" w14:paraId="2AAF34B8" w14:textId="77777777" w:rsidTr="0059364F">
        <w:trPr>
          <w:trHeight w:val="498"/>
        </w:trPr>
        <w:tc>
          <w:tcPr>
            <w:tcW w:w="4895" w:type="dxa"/>
            <w:tcBorders>
              <w:top w:val="nil"/>
              <w:left w:val="nil"/>
              <w:bottom w:val="nil"/>
              <w:right w:val="nil"/>
            </w:tcBorders>
          </w:tcPr>
          <w:p w14:paraId="777D3A5C" w14:textId="77777777" w:rsidR="005A6D41" w:rsidRPr="006F125C" w:rsidRDefault="005A6D41" w:rsidP="005A6D41">
            <w:pPr>
              <w:rPr>
                <w:rFonts w:ascii="Arial" w:eastAsia="Times New Roman" w:hAnsi="Arial" w:cs="Arial"/>
                <w:bCs/>
                <w:color w:val="454545"/>
                <w:sz w:val="24"/>
                <w:szCs w:val="24"/>
                <w:bdr w:val="none" w:sz="0" w:space="0" w:color="auto" w:frame="1"/>
                <w:lang w:eastAsia="en-GB"/>
              </w:rPr>
            </w:pPr>
            <w:r w:rsidRPr="00ED4181">
              <w:rPr>
                <w:rFonts w:ascii="Arial" w:hAnsi="Arial" w:cs="Arial"/>
                <w:color w:val="454545"/>
                <w:sz w:val="24"/>
                <w:szCs w:val="24"/>
                <w:shd w:val="clear" w:color="auto" w:fill="FFFFFF"/>
              </w:rPr>
              <w:lastRenderedPageBreak/>
              <w:t xml:space="preserve">In </w:t>
            </w:r>
            <w:r w:rsidRPr="00191C50">
              <w:rPr>
                <w:rFonts w:ascii="Arial" w:hAnsi="Arial" w:cs="Arial"/>
                <w:color w:val="454545"/>
                <w:sz w:val="24"/>
                <w:szCs w:val="24"/>
                <w:shd w:val="clear" w:color="auto" w:fill="FFFFFF"/>
              </w:rPr>
              <w:t>person</w:t>
            </w:r>
            <w:r w:rsidRPr="00ED4181">
              <w:rPr>
                <w:rFonts w:ascii="Arial" w:hAnsi="Arial" w:cs="Arial"/>
                <w:color w:val="454545"/>
                <w:sz w:val="24"/>
                <w:szCs w:val="24"/>
                <w:shd w:val="clear" w:color="auto" w:fill="FFFFFF"/>
              </w:rPr>
              <w:t xml:space="preserve"> assessment of lung cancer risk as a first step to determine eligibility for screening may be costly and inefficient, but </w:t>
            </w:r>
            <w:hyperlink r:id="rId33" w:history="1">
              <w:r w:rsidRPr="00ED4181">
                <w:rPr>
                  <w:rStyle w:val="Hyperlink"/>
                  <w:rFonts w:ascii="Arial" w:eastAsia="Times New Roman" w:hAnsi="Arial" w:cs="Arial"/>
                  <w:bCs/>
                  <w:color w:val="454545"/>
                  <w:sz w:val="24"/>
                  <w:szCs w:val="24"/>
                  <w:bdr w:val="none" w:sz="0" w:space="0" w:color="auto" w:frame="1"/>
                  <w:lang w:eastAsia="en-GB"/>
                </w:rPr>
                <w:t>results</w:t>
              </w:r>
            </w:hyperlink>
            <w:r w:rsidRPr="00ED4181">
              <w:rPr>
                <w:rFonts w:ascii="Arial" w:hAnsi="Arial" w:cs="Arial"/>
                <w:color w:val="454545"/>
                <w:sz w:val="24"/>
                <w:szCs w:val="24"/>
                <w:shd w:val="clear" w:color="auto" w:fill="FFFFFF"/>
              </w:rPr>
              <w:t xml:space="preserve"> from the SUMMIT Study show that a prior telephone-based risk assessment significantly increases the proportion of face to face attendees who are actually eligible</w:t>
            </w:r>
            <w:r w:rsidRPr="00ED4181">
              <w:rPr>
                <w:rFonts w:ascii="Arial" w:hAnsi="Arial" w:cs="Arial"/>
                <w:color w:val="454545"/>
                <w:sz w:val="24"/>
                <w:szCs w:val="24"/>
              </w:rPr>
              <w:t>. </w:t>
            </w:r>
            <w:r w:rsidRPr="00ED4181">
              <w:rPr>
                <w:rFonts w:ascii="Arial" w:hAnsi="Arial" w:cs="Arial"/>
                <w:color w:val="454545"/>
                <w:sz w:val="24"/>
                <w:szCs w:val="24"/>
                <w:shd w:val="clear" w:color="auto" w:fill="FFFFFF"/>
              </w:rPr>
              <w:t xml:space="preserve">In </w:t>
            </w:r>
            <w:r w:rsidRPr="00ED4181">
              <w:rPr>
                <w:rFonts w:ascii="Arial" w:hAnsi="Arial" w:cs="Arial"/>
                <w:color w:val="454545"/>
                <w:sz w:val="24"/>
                <w:szCs w:val="24"/>
              </w:rPr>
              <w:t xml:space="preserve">the first 12 months of recruitment in this </w:t>
            </w:r>
            <w:r w:rsidRPr="00ED4181">
              <w:rPr>
                <w:rFonts w:ascii="Arial" w:hAnsi="Arial" w:cs="Arial"/>
                <w:color w:val="454545"/>
                <w:sz w:val="24"/>
                <w:szCs w:val="24"/>
                <w:shd w:val="clear" w:color="auto" w:fill="FFFFFF"/>
              </w:rPr>
              <w:t xml:space="preserve">prospective observational cohort study, results  </w:t>
            </w:r>
            <w:r w:rsidRPr="00ED4181">
              <w:rPr>
                <w:rFonts w:ascii="Arial" w:hAnsi="Arial" w:cs="Arial"/>
                <w:color w:val="454545"/>
                <w:sz w:val="24"/>
                <w:szCs w:val="24"/>
              </w:rPr>
              <w:t>show that for the 14714 individuals who completed phone screening and attended a lung health check, the level of agreement between phone screener and health check responses was substantial or ‘almost perfect’ for all categorical variables except educational status. The level of agreement was lowest in those from an Asian ethnic group and those aged 55–59, and highest in the white ethnic group and those aged over 75. Authors conclude that t</w:t>
            </w:r>
            <w:r w:rsidRPr="00ED4181">
              <w:rPr>
                <w:rFonts w:ascii="Arial" w:hAnsi="Arial" w:cs="Arial"/>
                <w:color w:val="454545"/>
                <w:sz w:val="24"/>
                <w:szCs w:val="24"/>
                <w:shd w:val="clear" w:color="auto" w:fill="FFFFFF"/>
              </w:rPr>
              <w:t>he results support telephone-based risk assessment as an efficient way to optimise selection for lung cancer screening appointments. Further research should investigate validated multilingual translations, cultural variations in the acceptability of telephone-based approaches, and the inclusion of diverse educational categories to ensure equitability and accuracy.</w:t>
            </w:r>
          </w:p>
          <w:p w14:paraId="2DA11E61" w14:textId="77777777" w:rsidR="005A6D41" w:rsidRDefault="005A6D41" w:rsidP="00C027E8">
            <w:pPr>
              <w:rPr>
                <w:noProof/>
                <w:lang w:eastAsia="en-GB"/>
              </w:rPr>
            </w:pPr>
          </w:p>
        </w:tc>
        <w:tc>
          <w:tcPr>
            <w:tcW w:w="4896" w:type="dxa"/>
            <w:gridSpan w:val="2"/>
            <w:tcBorders>
              <w:top w:val="nil"/>
              <w:left w:val="nil"/>
              <w:bottom w:val="nil"/>
              <w:right w:val="nil"/>
            </w:tcBorders>
          </w:tcPr>
          <w:p w14:paraId="1917373F" w14:textId="0FB40DB2" w:rsidR="005A6D41" w:rsidRPr="00ED4181" w:rsidRDefault="005A6D41" w:rsidP="006F125C">
            <w:pPr>
              <w:rPr>
                <w:rFonts w:ascii="Arial" w:hAnsi="Arial" w:cs="Arial"/>
                <w:color w:val="454545"/>
                <w:sz w:val="24"/>
                <w:szCs w:val="24"/>
                <w:shd w:val="clear" w:color="auto" w:fill="FFFFFF"/>
              </w:rPr>
            </w:pPr>
            <w:r>
              <w:rPr>
                <w:noProof/>
                <w:lang w:eastAsia="en-GB"/>
              </w:rPr>
              <w:drawing>
                <wp:inline distT="0" distB="0" distL="0" distR="0" wp14:anchorId="097E25A8" wp14:editId="47775627">
                  <wp:extent cx="3031194" cy="5067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7485" t="10537" r="14768" b="14654"/>
                          <a:stretch/>
                        </pic:blipFill>
                        <pic:spPr bwMode="auto">
                          <a:xfrm>
                            <a:off x="0" y="0"/>
                            <a:ext cx="3057228" cy="5110821"/>
                          </a:xfrm>
                          <a:prstGeom prst="rect">
                            <a:avLst/>
                          </a:prstGeom>
                          <a:ln>
                            <a:noFill/>
                          </a:ln>
                          <a:extLst>
                            <a:ext uri="{53640926-AAD7-44D8-BBD7-CCE9431645EC}">
                              <a14:shadowObscured xmlns:a14="http://schemas.microsoft.com/office/drawing/2010/main"/>
                            </a:ext>
                          </a:extLst>
                        </pic:spPr>
                      </pic:pic>
                    </a:graphicData>
                  </a:graphic>
                </wp:inline>
              </w:drawing>
            </w:r>
          </w:p>
        </w:tc>
      </w:tr>
      <w:tr w:rsidR="006F125C" w:rsidRPr="00D071E5" w14:paraId="6D13598D" w14:textId="77777777" w:rsidTr="004B29E2">
        <w:trPr>
          <w:trHeight w:val="498"/>
        </w:trPr>
        <w:tc>
          <w:tcPr>
            <w:tcW w:w="9791" w:type="dxa"/>
            <w:gridSpan w:val="3"/>
            <w:tcBorders>
              <w:top w:val="nil"/>
              <w:left w:val="nil"/>
              <w:bottom w:val="nil"/>
              <w:right w:val="nil"/>
            </w:tcBorders>
          </w:tcPr>
          <w:p w14:paraId="13958329" w14:textId="77777777" w:rsidR="00E052EB" w:rsidRPr="00C318BB" w:rsidRDefault="00E052EB" w:rsidP="00E052EB">
            <w:pPr>
              <w:rPr>
                <w:rFonts w:ascii="Arial" w:eastAsia="Times New Roman" w:hAnsi="Arial" w:cs="Arial"/>
                <w:b/>
                <w:color w:val="454545"/>
                <w:sz w:val="24"/>
                <w:szCs w:val="24"/>
                <w:lang w:eastAsia="en-GB"/>
              </w:rPr>
            </w:pPr>
            <w:r w:rsidRPr="00C318BB">
              <w:rPr>
                <w:rFonts w:ascii="Arial" w:hAnsi="Arial" w:cs="Arial"/>
                <w:b/>
                <w:color w:val="0C746A"/>
                <w:sz w:val="24"/>
                <w:szCs w:val="24"/>
                <w:shd w:val="clear" w:color="auto" w:fill="FFFFFF"/>
              </w:rPr>
              <w:t>Underrepresented Populations in Parkinson's Genetics Research</w:t>
            </w:r>
            <w:r w:rsidRPr="00C318BB">
              <w:rPr>
                <w:rFonts w:ascii="Arial" w:eastAsia="Times New Roman" w:hAnsi="Arial" w:cs="Arial"/>
                <w:b/>
                <w:color w:val="454545"/>
                <w:sz w:val="24"/>
                <w:szCs w:val="24"/>
                <w:lang w:eastAsia="en-GB"/>
              </w:rPr>
              <w:t xml:space="preserve"> </w:t>
            </w:r>
          </w:p>
          <w:p w14:paraId="69D56939" w14:textId="77777777" w:rsidR="00E052EB" w:rsidRPr="00445E64" w:rsidRDefault="00E052EB" w:rsidP="00E052EB">
            <w:pPr>
              <w:rPr>
                <w:rFonts w:ascii="Arial" w:eastAsia="Times New Roman" w:hAnsi="Arial" w:cs="Arial"/>
                <w:color w:val="454545"/>
                <w:sz w:val="24"/>
                <w:szCs w:val="24"/>
                <w:lang w:eastAsia="en-GB"/>
              </w:rPr>
            </w:pPr>
            <w:r w:rsidRPr="00C318BB">
              <w:rPr>
                <w:rFonts w:ascii="Arial" w:eastAsia="Times New Roman" w:hAnsi="Arial" w:cs="Arial"/>
                <w:color w:val="454545"/>
                <w:sz w:val="24"/>
                <w:szCs w:val="24"/>
                <w:lang w:eastAsia="en-GB"/>
              </w:rPr>
              <w:t>22 July (Alastair Noyce. Centre for Prevention, Detection and Diagnosis)</w:t>
            </w:r>
          </w:p>
          <w:p w14:paraId="6AFC5344" w14:textId="0ACD3986" w:rsidR="00E052EB" w:rsidRPr="00ED4181" w:rsidRDefault="00E052EB" w:rsidP="006F125C">
            <w:pPr>
              <w:rPr>
                <w:rFonts w:ascii="Arial" w:hAnsi="Arial" w:cs="Arial"/>
                <w:color w:val="454545"/>
                <w:sz w:val="24"/>
                <w:szCs w:val="24"/>
                <w:shd w:val="clear" w:color="auto" w:fill="FFFFFF"/>
              </w:rPr>
            </w:pPr>
          </w:p>
        </w:tc>
      </w:tr>
      <w:tr w:rsidR="005A6D41" w:rsidRPr="00D071E5" w14:paraId="17CE168F" w14:textId="77777777" w:rsidTr="0059364F">
        <w:trPr>
          <w:trHeight w:val="498"/>
        </w:trPr>
        <w:tc>
          <w:tcPr>
            <w:tcW w:w="4895" w:type="dxa"/>
            <w:tcBorders>
              <w:top w:val="nil"/>
              <w:left w:val="nil"/>
              <w:bottom w:val="nil"/>
              <w:right w:val="nil"/>
            </w:tcBorders>
          </w:tcPr>
          <w:p w14:paraId="05D0CFB7" w14:textId="4F65F32F" w:rsidR="005A6D41" w:rsidRDefault="005A6D41" w:rsidP="00E052EB">
            <w:pPr>
              <w:shd w:val="clear" w:color="auto" w:fill="FFFFFF"/>
              <w:rPr>
                <w:rFonts w:ascii="Arial" w:eastAsia="Times New Roman" w:hAnsi="Arial" w:cs="Arial"/>
                <w:color w:val="454545"/>
                <w:sz w:val="24"/>
                <w:szCs w:val="24"/>
                <w:lang w:eastAsia="en-GB"/>
              </w:rPr>
            </w:pPr>
            <w:r>
              <w:rPr>
                <w:noProof/>
                <w:lang w:eastAsia="en-GB"/>
              </w:rPr>
              <w:lastRenderedPageBreak/>
              <w:drawing>
                <wp:inline distT="0" distB="0" distL="0" distR="0" wp14:anchorId="152F3954" wp14:editId="4FB70A88">
                  <wp:extent cx="2952750" cy="10114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13" t="17676" r="80783" b="71787"/>
                          <a:stretch/>
                        </pic:blipFill>
                        <pic:spPr bwMode="auto">
                          <a:xfrm>
                            <a:off x="0" y="0"/>
                            <a:ext cx="3093281" cy="10595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A5C6AC9" wp14:editId="6679637B">
                  <wp:extent cx="2996295"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495" t="28382" r="50956" b="6697"/>
                          <a:stretch/>
                        </pic:blipFill>
                        <pic:spPr bwMode="auto">
                          <a:xfrm>
                            <a:off x="0" y="0"/>
                            <a:ext cx="3042954" cy="2611798"/>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79058A87" w14:textId="77777777" w:rsidR="005A6D41" w:rsidRDefault="005A6D41" w:rsidP="005A6D41">
            <w:pPr>
              <w:shd w:val="clear" w:color="auto" w:fill="FFFFFF"/>
              <w:rPr>
                <w:rStyle w:val="Hyperlink"/>
                <w:rFonts w:ascii="Arial" w:hAnsi="Arial" w:cs="Arial"/>
                <w:color w:val="454545"/>
                <w:sz w:val="24"/>
                <w:szCs w:val="24"/>
              </w:rPr>
            </w:pPr>
            <w:r>
              <w:rPr>
                <w:rFonts w:ascii="Arial" w:eastAsia="Times New Roman" w:hAnsi="Arial" w:cs="Arial"/>
                <w:color w:val="454545"/>
                <w:sz w:val="24"/>
                <w:szCs w:val="24"/>
                <w:lang w:eastAsia="en-GB"/>
              </w:rPr>
              <w:t xml:space="preserve">A </w:t>
            </w:r>
            <w:hyperlink r:id="rId36" w:tgtFrame="_blank" w:history="1">
              <w:r>
                <w:rPr>
                  <w:rStyle w:val="Hyperlink"/>
                  <w:rFonts w:ascii="Arial" w:hAnsi="Arial" w:cs="Arial"/>
                  <w:color w:val="454545"/>
                  <w:sz w:val="24"/>
                  <w:szCs w:val="24"/>
                </w:rPr>
                <w:t>systematic review</w:t>
              </w:r>
            </w:hyperlink>
            <w:r>
              <w:rPr>
                <w:rFonts w:ascii="Arial" w:eastAsia="Times New Roman" w:hAnsi="Arial" w:cs="Arial"/>
                <w:color w:val="454545"/>
                <w:sz w:val="24"/>
                <w:szCs w:val="24"/>
                <w:lang w:eastAsia="en-GB"/>
              </w:rPr>
              <w:t xml:space="preserve"> </w:t>
            </w:r>
            <w:r w:rsidRPr="00C318BB">
              <w:rPr>
                <w:rFonts w:ascii="Arial" w:eastAsia="Times New Roman" w:hAnsi="Arial" w:cs="Arial"/>
                <w:color w:val="454545"/>
                <w:sz w:val="24"/>
                <w:szCs w:val="24"/>
                <w:lang w:eastAsia="en-GB"/>
              </w:rPr>
              <w:t xml:space="preserve">of research </w:t>
            </w:r>
            <w:r>
              <w:rPr>
                <w:rFonts w:ascii="Arial" w:eastAsia="Times New Roman" w:hAnsi="Arial" w:cs="Arial"/>
                <w:color w:val="454545"/>
                <w:sz w:val="24"/>
                <w:szCs w:val="24"/>
                <w:lang w:eastAsia="en-GB"/>
              </w:rPr>
              <w:t>on Parkinson's disease</w:t>
            </w:r>
            <w:r w:rsidRPr="00C318BB">
              <w:rPr>
                <w:rFonts w:ascii="Arial" w:eastAsia="Times New Roman" w:hAnsi="Arial" w:cs="Arial"/>
                <w:color w:val="454545"/>
                <w:sz w:val="24"/>
                <w:szCs w:val="24"/>
                <w:lang w:eastAsia="en-GB"/>
              </w:rPr>
              <w:t xml:space="preserve"> genetics in underr</w:t>
            </w:r>
            <w:r>
              <w:rPr>
                <w:rFonts w:ascii="Arial" w:eastAsia="Times New Roman" w:hAnsi="Arial" w:cs="Arial"/>
                <w:color w:val="454545"/>
                <w:sz w:val="24"/>
                <w:szCs w:val="24"/>
                <w:lang w:eastAsia="en-GB"/>
              </w:rPr>
              <w:t>epresented populations up to October 2021 has set</w:t>
            </w:r>
            <w:r w:rsidRPr="00C318BB">
              <w:rPr>
                <w:rFonts w:ascii="Arial" w:eastAsia="Times New Roman" w:hAnsi="Arial" w:cs="Arial"/>
                <w:color w:val="454545"/>
                <w:sz w:val="24"/>
                <w:szCs w:val="24"/>
                <w:lang w:eastAsia="en-GB"/>
              </w:rPr>
              <w:t xml:space="preserve"> a baseline to measure the future impact of current efforts in those populations</w:t>
            </w:r>
            <w:r>
              <w:rPr>
                <w:rFonts w:ascii="Arial" w:eastAsia="Times New Roman" w:hAnsi="Arial" w:cs="Arial"/>
                <w:color w:val="454545"/>
                <w:sz w:val="24"/>
                <w:szCs w:val="24"/>
                <w:lang w:eastAsia="en-GB"/>
              </w:rPr>
              <w:t>. On behalf of the Global Parkinson’s Genetic Programme (GP2),</w:t>
            </w:r>
            <w:r w:rsidRPr="00C318BB">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 xml:space="preserve">the international collaboration of researchers </w:t>
            </w:r>
            <w:r w:rsidRPr="00C318BB">
              <w:rPr>
                <w:rFonts w:ascii="Arial" w:eastAsia="Times New Roman" w:hAnsi="Arial" w:cs="Arial"/>
                <w:color w:val="454545"/>
                <w:sz w:val="24"/>
                <w:szCs w:val="24"/>
                <w:lang w:eastAsia="en-GB"/>
              </w:rPr>
              <w:t xml:space="preserve">observed imbalances in </w:t>
            </w:r>
            <w:r>
              <w:rPr>
                <w:rFonts w:ascii="Arial" w:eastAsia="Times New Roman" w:hAnsi="Arial" w:cs="Arial"/>
                <w:color w:val="454545"/>
                <w:sz w:val="24"/>
                <w:szCs w:val="24"/>
                <w:lang w:eastAsia="en-GB"/>
              </w:rPr>
              <w:t xml:space="preserve">Parkinson’s </w:t>
            </w:r>
            <w:r w:rsidRPr="00C318BB">
              <w:rPr>
                <w:rFonts w:ascii="Arial" w:eastAsia="Times New Roman" w:hAnsi="Arial" w:cs="Arial"/>
                <w:color w:val="454545"/>
                <w:sz w:val="24"/>
                <w:szCs w:val="24"/>
                <w:lang w:eastAsia="en-GB"/>
              </w:rPr>
              <w:t xml:space="preserve">genetic studies among </w:t>
            </w:r>
            <w:r>
              <w:rPr>
                <w:rFonts w:ascii="Arial" w:eastAsia="Times New Roman" w:hAnsi="Arial" w:cs="Arial"/>
                <w:color w:val="454545"/>
                <w:sz w:val="24"/>
                <w:szCs w:val="24"/>
                <w:lang w:eastAsia="en-GB"/>
              </w:rPr>
              <w:t>underrepresented populations, with</w:t>
            </w:r>
            <w:r w:rsidRPr="00C318BB">
              <w:rPr>
                <w:rFonts w:ascii="Arial" w:eastAsia="Times New Roman" w:hAnsi="Arial" w:cs="Arial"/>
                <w:color w:val="454545"/>
                <w:sz w:val="24"/>
                <w:szCs w:val="24"/>
                <w:lang w:eastAsia="en-GB"/>
              </w:rPr>
              <w:t xml:space="preserve"> Asian part</w:t>
            </w:r>
            <w:r>
              <w:rPr>
                <w:rFonts w:ascii="Arial" w:eastAsia="Times New Roman" w:hAnsi="Arial" w:cs="Arial"/>
                <w:color w:val="454545"/>
                <w:sz w:val="24"/>
                <w:szCs w:val="24"/>
                <w:lang w:eastAsia="en-GB"/>
              </w:rPr>
              <w:t>icipants from Greater China</w:t>
            </w:r>
            <w:r w:rsidRPr="00C318BB">
              <w:rPr>
                <w:rFonts w:ascii="Arial" w:eastAsia="Times New Roman" w:hAnsi="Arial" w:cs="Arial"/>
                <w:color w:val="454545"/>
                <w:sz w:val="24"/>
                <w:szCs w:val="24"/>
                <w:lang w:eastAsia="en-GB"/>
              </w:rPr>
              <w:t xml:space="preserve"> described in </w:t>
            </w:r>
            <w:r>
              <w:rPr>
                <w:rFonts w:ascii="Arial" w:eastAsia="Times New Roman" w:hAnsi="Arial" w:cs="Arial"/>
                <w:color w:val="454545"/>
                <w:sz w:val="24"/>
                <w:szCs w:val="24"/>
                <w:lang w:eastAsia="en-GB"/>
              </w:rPr>
              <w:t>57%</w:t>
            </w:r>
            <w:r w:rsidRPr="00C318BB">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of the articles published, but Blacks represented in just 4%. M</w:t>
            </w:r>
            <w:r w:rsidRPr="00C318BB">
              <w:rPr>
                <w:rFonts w:ascii="Arial" w:eastAsia="Times New Roman" w:hAnsi="Arial" w:cs="Arial"/>
                <w:color w:val="454545"/>
                <w:sz w:val="24"/>
                <w:szCs w:val="24"/>
                <w:lang w:eastAsia="en-GB"/>
              </w:rPr>
              <w:t xml:space="preserve">ost </w:t>
            </w:r>
            <w:r>
              <w:rPr>
                <w:rFonts w:ascii="Arial" w:eastAsia="Times New Roman" w:hAnsi="Arial" w:cs="Arial"/>
                <w:color w:val="454545"/>
                <w:sz w:val="24"/>
                <w:szCs w:val="24"/>
                <w:lang w:eastAsia="en-GB"/>
              </w:rPr>
              <w:t xml:space="preserve">of the 1037 </w:t>
            </w:r>
            <w:r w:rsidRPr="00C318BB">
              <w:rPr>
                <w:rFonts w:ascii="Arial" w:eastAsia="Times New Roman" w:hAnsi="Arial" w:cs="Arial"/>
                <w:color w:val="454545"/>
                <w:sz w:val="24"/>
                <w:szCs w:val="24"/>
                <w:lang w:eastAsia="en-GB"/>
              </w:rPr>
              <w:t>studies analy</w:t>
            </w:r>
            <w:r>
              <w:rPr>
                <w:rFonts w:ascii="Arial" w:eastAsia="Times New Roman" w:hAnsi="Arial" w:cs="Arial"/>
                <w:color w:val="454545"/>
                <w:sz w:val="24"/>
                <w:szCs w:val="24"/>
                <w:lang w:eastAsia="en-GB"/>
              </w:rPr>
              <w:t>s</w:t>
            </w:r>
            <w:r w:rsidRPr="00C318BB">
              <w:rPr>
                <w:rFonts w:ascii="Arial" w:eastAsia="Times New Roman" w:hAnsi="Arial" w:cs="Arial"/>
                <w:color w:val="454545"/>
                <w:sz w:val="24"/>
                <w:szCs w:val="24"/>
                <w:lang w:eastAsia="en-GB"/>
              </w:rPr>
              <w:t>ed a limited number of genetic variants</w:t>
            </w:r>
            <w:r>
              <w:rPr>
                <w:rFonts w:ascii="Arial" w:eastAsia="Times New Roman" w:hAnsi="Arial" w:cs="Arial"/>
                <w:color w:val="454545"/>
                <w:sz w:val="24"/>
                <w:szCs w:val="24"/>
                <w:lang w:eastAsia="en-GB"/>
              </w:rPr>
              <w:t xml:space="preserve">, with just nine </w:t>
            </w:r>
            <w:r w:rsidRPr="00C318BB">
              <w:rPr>
                <w:rFonts w:ascii="Arial" w:eastAsia="Times New Roman" w:hAnsi="Arial" w:cs="Arial"/>
                <w:color w:val="454545"/>
                <w:sz w:val="24"/>
                <w:szCs w:val="24"/>
                <w:lang w:eastAsia="en-GB"/>
              </w:rPr>
              <w:t>using a genome-wi</w:t>
            </w:r>
            <w:r>
              <w:rPr>
                <w:rFonts w:ascii="Arial" w:eastAsia="Times New Roman" w:hAnsi="Arial" w:cs="Arial"/>
                <w:color w:val="454545"/>
                <w:sz w:val="24"/>
                <w:szCs w:val="24"/>
                <w:lang w:eastAsia="en-GB"/>
              </w:rPr>
              <w:t>de approach</w:t>
            </w:r>
            <w:r w:rsidRPr="00C318BB">
              <w:rPr>
                <w:rFonts w:ascii="Arial" w:eastAsia="Times New Roman" w:hAnsi="Arial" w:cs="Arial"/>
                <w:color w:val="454545"/>
                <w:sz w:val="24"/>
                <w:szCs w:val="24"/>
                <w:lang w:eastAsia="en-GB"/>
              </w:rPr>
              <w:t xml:space="preserve"> including </w:t>
            </w:r>
            <w:r>
              <w:rPr>
                <w:rFonts w:ascii="Arial" w:eastAsia="Times New Roman" w:hAnsi="Arial" w:cs="Arial"/>
                <w:color w:val="454545"/>
                <w:sz w:val="24"/>
                <w:szCs w:val="24"/>
                <w:lang w:eastAsia="en-GB"/>
              </w:rPr>
              <w:t>underrepresented populations</w:t>
            </w:r>
            <w:r w:rsidRPr="00C318BB">
              <w:rPr>
                <w:rFonts w:ascii="Arial" w:eastAsia="Times New Roman" w:hAnsi="Arial" w:cs="Arial"/>
                <w:color w:val="454545"/>
                <w:sz w:val="24"/>
                <w:szCs w:val="24"/>
                <w:lang w:eastAsia="en-GB"/>
              </w:rPr>
              <w:t>.</w:t>
            </w:r>
            <w:r>
              <w:rPr>
                <w:rFonts w:ascii="Arial" w:eastAsia="Times New Roman" w:hAnsi="Arial" w:cs="Arial"/>
                <w:color w:val="454545"/>
                <w:sz w:val="24"/>
                <w:szCs w:val="24"/>
                <w:lang w:eastAsia="en-GB"/>
              </w:rPr>
              <w:t xml:space="preserve"> The authors say that this </w:t>
            </w:r>
            <w:r w:rsidRPr="00C318BB">
              <w:rPr>
                <w:rFonts w:ascii="Arial" w:eastAsia="Times New Roman" w:hAnsi="Arial" w:cs="Arial"/>
                <w:color w:val="454545"/>
                <w:sz w:val="24"/>
                <w:szCs w:val="24"/>
                <w:lang w:eastAsia="en-GB"/>
              </w:rPr>
              <w:t>research highlight</w:t>
            </w:r>
            <w:r>
              <w:rPr>
                <w:rFonts w:ascii="Arial" w:eastAsia="Times New Roman" w:hAnsi="Arial" w:cs="Arial"/>
                <w:color w:val="454545"/>
                <w:sz w:val="24"/>
                <w:szCs w:val="24"/>
                <w:lang w:eastAsia="en-GB"/>
              </w:rPr>
              <w:t>s</w:t>
            </w:r>
            <w:r w:rsidRPr="00C318BB">
              <w:rPr>
                <w:rFonts w:ascii="Arial" w:eastAsia="Times New Roman" w:hAnsi="Arial" w:cs="Arial"/>
                <w:color w:val="454545"/>
                <w:sz w:val="24"/>
                <w:szCs w:val="24"/>
                <w:lang w:eastAsia="en-GB"/>
              </w:rPr>
              <w:t xml:space="preserve"> the immediate need for better representation</w:t>
            </w:r>
            <w:r>
              <w:rPr>
                <w:rFonts w:ascii="Arial" w:eastAsia="Times New Roman" w:hAnsi="Arial" w:cs="Arial"/>
                <w:color w:val="454545"/>
                <w:sz w:val="24"/>
                <w:szCs w:val="24"/>
                <w:lang w:eastAsia="en-GB"/>
              </w:rPr>
              <w:t>: “</w:t>
            </w:r>
            <w:r w:rsidRPr="00445E64">
              <w:rPr>
                <w:rFonts w:ascii="Arial" w:eastAsia="Times New Roman" w:hAnsi="Arial" w:cs="Arial"/>
                <w:i/>
                <w:color w:val="454545"/>
                <w:sz w:val="24"/>
                <w:szCs w:val="24"/>
                <w:lang w:eastAsia="en-GB"/>
              </w:rPr>
              <w:t>Concerted efforts are needed to recognize diversity as a driver of equality and scientific discoveries</w:t>
            </w:r>
            <w:r>
              <w:rPr>
                <w:rFonts w:ascii="Arial" w:eastAsia="Times New Roman" w:hAnsi="Arial" w:cs="Arial"/>
                <w:color w:val="454545"/>
                <w:sz w:val="24"/>
                <w:szCs w:val="24"/>
                <w:lang w:eastAsia="en-GB"/>
              </w:rPr>
              <w:t>”</w:t>
            </w:r>
            <w:r w:rsidRPr="00445E64">
              <w:rPr>
                <w:rFonts w:ascii="Arial" w:eastAsia="Times New Roman" w:hAnsi="Arial" w:cs="Arial"/>
                <w:color w:val="454545"/>
                <w:sz w:val="24"/>
                <w:szCs w:val="24"/>
                <w:lang w:eastAsia="en-GB"/>
              </w:rPr>
              <w:t>.</w:t>
            </w:r>
          </w:p>
          <w:p w14:paraId="36BD50B6" w14:textId="77777777" w:rsidR="005A6D41" w:rsidRDefault="005A6D41" w:rsidP="006F125C">
            <w:pPr>
              <w:rPr>
                <w:noProof/>
                <w:lang w:eastAsia="en-GB"/>
              </w:rPr>
            </w:pPr>
          </w:p>
        </w:tc>
      </w:tr>
      <w:tr w:rsidR="00E052EB" w:rsidRPr="00D071E5" w14:paraId="6257E177" w14:textId="77777777" w:rsidTr="00EA4896">
        <w:trPr>
          <w:trHeight w:val="498"/>
        </w:trPr>
        <w:tc>
          <w:tcPr>
            <w:tcW w:w="9791" w:type="dxa"/>
            <w:gridSpan w:val="3"/>
            <w:tcBorders>
              <w:top w:val="nil"/>
              <w:left w:val="nil"/>
              <w:bottom w:val="nil"/>
              <w:right w:val="nil"/>
            </w:tcBorders>
          </w:tcPr>
          <w:p w14:paraId="72574FDC" w14:textId="77777777" w:rsidR="00B97869" w:rsidRPr="007E552A" w:rsidRDefault="00B97869" w:rsidP="00B97869">
            <w:pPr>
              <w:rPr>
                <w:rFonts w:ascii="Arial" w:hAnsi="Arial" w:cs="Arial"/>
                <w:b/>
                <w:color w:val="0C746A"/>
                <w:sz w:val="24"/>
                <w:szCs w:val="24"/>
                <w:shd w:val="clear" w:color="auto" w:fill="FFFFFF"/>
              </w:rPr>
            </w:pPr>
            <w:r w:rsidRPr="007E552A">
              <w:rPr>
                <w:rFonts w:ascii="Arial" w:hAnsi="Arial" w:cs="Arial"/>
                <w:b/>
                <w:color w:val="0C746A"/>
                <w:sz w:val="24"/>
                <w:szCs w:val="24"/>
                <w:shd w:val="clear" w:color="auto" w:fill="FFFFFF"/>
              </w:rPr>
              <w:t>Feasibility of digital BRCA genetic testing in routine NHS breast cancer care</w:t>
            </w:r>
          </w:p>
          <w:p w14:paraId="1A9F9373" w14:textId="1510BB45" w:rsidR="00B97869" w:rsidRDefault="00B97869" w:rsidP="00B97869">
            <w:pPr>
              <w:rPr>
                <w:rFonts w:ascii="Arial" w:eastAsia="Times New Roman" w:hAnsi="Arial" w:cs="Arial"/>
                <w:bCs/>
                <w:color w:val="454545"/>
                <w:kern w:val="36"/>
                <w:sz w:val="24"/>
                <w:szCs w:val="24"/>
                <w:lang w:eastAsia="en-GB"/>
              </w:rPr>
            </w:pPr>
            <w:r w:rsidRPr="00FF1DA6">
              <w:rPr>
                <w:rFonts w:ascii="Arial" w:eastAsia="Times New Roman" w:hAnsi="Arial" w:cs="Arial"/>
                <w:bCs/>
                <w:color w:val="454545"/>
                <w:kern w:val="36"/>
                <w:sz w:val="24"/>
                <w:szCs w:val="24"/>
                <w:lang w:eastAsia="en-GB"/>
              </w:rPr>
              <w:t>22 July (Rhian Gabe, Ranjit Manchanda. Centres for Evaluation and Methods/Prevention, Detection and Diagnosis)</w:t>
            </w:r>
          </w:p>
          <w:p w14:paraId="3B3E5BE3" w14:textId="6745A78E" w:rsidR="00E052EB" w:rsidRDefault="00E052EB" w:rsidP="006F125C">
            <w:pPr>
              <w:rPr>
                <w:noProof/>
                <w:lang w:eastAsia="en-GB"/>
              </w:rPr>
            </w:pPr>
          </w:p>
        </w:tc>
      </w:tr>
      <w:tr w:rsidR="005A6D41" w:rsidRPr="00D071E5" w14:paraId="27ACAFB1" w14:textId="77777777" w:rsidTr="0059364F">
        <w:trPr>
          <w:trHeight w:val="498"/>
        </w:trPr>
        <w:tc>
          <w:tcPr>
            <w:tcW w:w="4895" w:type="dxa"/>
            <w:tcBorders>
              <w:top w:val="nil"/>
              <w:left w:val="nil"/>
              <w:bottom w:val="nil"/>
              <w:right w:val="nil"/>
            </w:tcBorders>
          </w:tcPr>
          <w:p w14:paraId="7FFA7FE4" w14:textId="77777777" w:rsidR="005A6D41" w:rsidRPr="00FF1DA6" w:rsidRDefault="005A6D41" w:rsidP="005A6D41">
            <w:pPr>
              <w:shd w:val="clear" w:color="auto" w:fill="FFFFFF"/>
              <w:rPr>
                <w:rFonts w:ascii="Arial" w:hAnsi="Arial" w:cs="Arial"/>
                <w:color w:val="454545"/>
                <w:sz w:val="24"/>
                <w:szCs w:val="24"/>
              </w:rPr>
            </w:pPr>
            <w:r w:rsidRPr="00FF1DA6">
              <w:rPr>
                <w:rFonts w:ascii="Arial" w:hAnsi="Arial" w:cs="Arial"/>
                <w:color w:val="454545"/>
                <w:sz w:val="24"/>
                <w:szCs w:val="24"/>
              </w:rPr>
              <w:lastRenderedPageBreak/>
              <w:t xml:space="preserve">Results from </w:t>
            </w:r>
            <w:hyperlink r:id="rId37" w:history="1">
              <w:r w:rsidRPr="00FF1DA6">
                <w:rPr>
                  <w:rStyle w:val="Hyperlink"/>
                  <w:rFonts w:ascii="Arial" w:hAnsi="Arial" w:cs="Arial"/>
                  <w:color w:val="454545"/>
                  <w:sz w:val="24"/>
                  <w:szCs w:val="24"/>
                </w:rPr>
                <w:t>pilot research</w:t>
              </w:r>
            </w:hyperlink>
            <w:r w:rsidRPr="00FF1DA6">
              <w:rPr>
                <w:rFonts w:ascii="Arial" w:hAnsi="Arial" w:cs="Arial"/>
                <w:color w:val="454545"/>
                <w:sz w:val="24"/>
                <w:szCs w:val="24"/>
              </w:rPr>
              <w:t xml:space="preserve"> undertaken </w:t>
            </w:r>
            <w:r w:rsidRPr="00FF1DA6">
              <w:rPr>
                <w:rFonts w:ascii="Arial" w:eastAsia="Times New Roman" w:hAnsi="Arial" w:cs="Arial"/>
                <w:color w:val="454545"/>
                <w:sz w:val="24"/>
                <w:szCs w:val="24"/>
                <w:lang w:eastAsia="en-GB"/>
              </w:rPr>
              <w:t>within the large BRCA-DIRECT study</w:t>
            </w:r>
            <w:r w:rsidRPr="00FF1DA6">
              <w:rPr>
                <w:rFonts w:ascii="Arial" w:hAnsi="Arial" w:cs="Arial"/>
                <w:color w:val="454545"/>
                <w:sz w:val="24"/>
                <w:szCs w:val="24"/>
              </w:rPr>
              <w:t xml:space="preserve"> indicate that a digital pathway for NHS diagnostic genetic testing in unselected patients with breast cancer is acceptable, safe, and effective in comparison with appointment-based counselling.</w:t>
            </w:r>
            <w:r w:rsidRPr="00FF1DA6">
              <w:rPr>
                <w:rFonts w:ascii="Arial" w:eastAsia="Times New Roman" w:hAnsi="Arial" w:cs="Arial"/>
                <w:color w:val="454545"/>
                <w:sz w:val="24"/>
                <w:szCs w:val="24"/>
                <w:lang w:eastAsia="en-GB"/>
              </w:rPr>
              <w:t xml:space="preserve"> Germline genetic testing affords multiple opportunities for women with breast cancer,</w:t>
            </w:r>
            <w:r w:rsidRPr="00FF1DA6">
              <w:rPr>
                <w:rFonts w:ascii="Arial" w:hAnsi="Arial" w:cs="Arial"/>
                <w:color w:val="454545"/>
                <w:sz w:val="24"/>
                <w:szCs w:val="24"/>
              </w:rPr>
              <w:t xml:space="preserve"> but the current NHS model for delivery, using appointment-based pathways and counselling,</w:t>
            </w:r>
            <w:r w:rsidRPr="00FF1DA6">
              <w:rPr>
                <w:rFonts w:ascii="Arial" w:eastAsia="Times New Roman" w:hAnsi="Arial" w:cs="Arial"/>
                <w:color w:val="454545"/>
                <w:sz w:val="24"/>
                <w:szCs w:val="24"/>
                <w:lang w:eastAsia="en-GB"/>
              </w:rPr>
              <w:t xml:space="preserve"> is clinician-intensive and only accessible in a minority of breast cancer cases. The digital pathway for delivery of germline BRCA-testing (</w:t>
            </w:r>
            <w:r w:rsidRPr="00FF1DA6">
              <w:rPr>
                <w:rFonts w:ascii="Arial" w:eastAsia="Times New Roman" w:hAnsi="Arial" w:cs="Arial"/>
                <w:i/>
                <w:iCs/>
                <w:color w:val="454545"/>
                <w:sz w:val="24"/>
                <w:szCs w:val="24"/>
                <w:lang w:eastAsia="en-GB"/>
              </w:rPr>
              <w:t>BRCA1/BRCA2/PALB2</w:t>
            </w:r>
            <w:r w:rsidRPr="00FF1DA6">
              <w:rPr>
                <w:rFonts w:ascii="Arial" w:eastAsia="Times New Roman" w:hAnsi="Arial" w:cs="Arial"/>
                <w:color w:val="454545"/>
                <w:sz w:val="24"/>
                <w:szCs w:val="24"/>
                <w:lang w:eastAsia="en-GB"/>
              </w:rPr>
              <w:t>) was piloted in 130 unselected patients with breast cancer. Preliminary data from a randomised comparison of delivery of pretest information digitally (fully digital pathway) or via telephone consultation with a genetics professional (partially digital pathway showed uptake of 98.4%, with good satisfaction for both the full and partial pathways. Similar outcomes were observed in both arms regarding patient knowledge score and anxiety, with &lt;5% of patients contacting the genetics specialist hotline. Authors say these results support proceeding to a full powered study for evaluation of non-inferiority of the fully digital pathway, detailed quantitative assessment of outcomes</w:t>
            </w:r>
            <w:r>
              <w:rPr>
                <w:rFonts w:ascii="Arial" w:eastAsia="Times New Roman" w:hAnsi="Arial" w:cs="Arial"/>
                <w:color w:val="454545"/>
                <w:sz w:val="24"/>
                <w:szCs w:val="24"/>
                <w:lang w:eastAsia="en-GB"/>
              </w:rPr>
              <w:t>,</w:t>
            </w:r>
            <w:r w:rsidRPr="00FF1DA6">
              <w:rPr>
                <w:rFonts w:ascii="Arial" w:eastAsia="Times New Roman" w:hAnsi="Arial" w:cs="Arial"/>
                <w:color w:val="454545"/>
                <w:sz w:val="24"/>
                <w:szCs w:val="24"/>
                <w:lang w:eastAsia="en-GB"/>
              </w:rPr>
              <w:t xml:space="preserve"> and operational economic analyses.</w:t>
            </w:r>
          </w:p>
          <w:p w14:paraId="1B339F37" w14:textId="7467ED70" w:rsidR="005A6D41" w:rsidRDefault="005A6D41" w:rsidP="005A6D41">
            <w:pPr>
              <w:shd w:val="clear" w:color="auto" w:fill="FFFFFF"/>
              <w:rPr>
                <w:noProof/>
                <w:lang w:eastAsia="en-GB"/>
              </w:rPr>
            </w:pPr>
          </w:p>
        </w:tc>
        <w:tc>
          <w:tcPr>
            <w:tcW w:w="4896" w:type="dxa"/>
            <w:gridSpan w:val="2"/>
            <w:tcBorders>
              <w:top w:val="nil"/>
              <w:left w:val="nil"/>
              <w:bottom w:val="nil"/>
              <w:right w:val="nil"/>
            </w:tcBorders>
          </w:tcPr>
          <w:p w14:paraId="266FBCDA" w14:textId="5DF7880C" w:rsidR="005A6D41" w:rsidRPr="00FF1DA6" w:rsidRDefault="005A6D41" w:rsidP="005A6D41">
            <w:pPr>
              <w:shd w:val="clear" w:color="auto" w:fill="FFFFFF"/>
              <w:rPr>
                <w:rFonts w:ascii="Arial" w:hAnsi="Arial" w:cs="Arial"/>
                <w:color w:val="454545"/>
                <w:sz w:val="24"/>
                <w:szCs w:val="24"/>
              </w:rPr>
            </w:pPr>
            <w:r>
              <w:rPr>
                <w:noProof/>
                <w:lang w:eastAsia="en-GB"/>
              </w:rPr>
              <w:drawing>
                <wp:inline distT="0" distB="0" distL="0" distR="0" wp14:anchorId="7C2B2B7E" wp14:editId="1F3079A3">
                  <wp:extent cx="2950845" cy="2813050"/>
                  <wp:effectExtent l="0" t="0" r="190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494" t="37219" r="50961" b="14684"/>
                          <a:stretch/>
                        </pic:blipFill>
                        <pic:spPr bwMode="auto">
                          <a:xfrm>
                            <a:off x="0" y="0"/>
                            <a:ext cx="3009641" cy="28691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51D49D1" wp14:editId="3FA5A227">
                  <wp:extent cx="2965450" cy="1895943"/>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906" t="10367" r="69599" b="69749"/>
                          <a:stretch/>
                        </pic:blipFill>
                        <pic:spPr bwMode="auto">
                          <a:xfrm>
                            <a:off x="0" y="0"/>
                            <a:ext cx="3002180" cy="1919426"/>
                          </a:xfrm>
                          <a:prstGeom prst="rect">
                            <a:avLst/>
                          </a:prstGeom>
                          <a:ln>
                            <a:noFill/>
                          </a:ln>
                          <a:extLst>
                            <a:ext uri="{53640926-AAD7-44D8-BBD7-CCE9431645EC}">
                              <a14:shadowObscured xmlns:a14="http://schemas.microsoft.com/office/drawing/2010/main"/>
                            </a:ext>
                          </a:extLst>
                        </pic:spPr>
                      </pic:pic>
                    </a:graphicData>
                  </a:graphic>
                </wp:inline>
              </w:drawing>
            </w:r>
          </w:p>
        </w:tc>
      </w:tr>
      <w:tr w:rsidR="005A6D41" w:rsidRPr="00D071E5" w14:paraId="52F3EC99" w14:textId="77777777" w:rsidTr="008A50EF">
        <w:trPr>
          <w:trHeight w:val="498"/>
        </w:trPr>
        <w:tc>
          <w:tcPr>
            <w:tcW w:w="9791" w:type="dxa"/>
            <w:gridSpan w:val="3"/>
            <w:tcBorders>
              <w:top w:val="nil"/>
              <w:left w:val="nil"/>
              <w:bottom w:val="nil"/>
              <w:right w:val="nil"/>
            </w:tcBorders>
          </w:tcPr>
          <w:p w14:paraId="12869AF2" w14:textId="77777777" w:rsidR="005A6D41" w:rsidRPr="0047367C" w:rsidRDefault="005A6D41" w:rsidP="005A6D41">
            <w:pPr>
              <w:rPr>
                <w:rFonts w:ascii="Arial" w:hAnsi="Arial" w:cs="Arial"/>
                <w:b/>
                <w:color w:val="0C746A"/>
                <w:sz w:val="24"/>
                <w:szCs w:val="24"/>
                <w:shd w:val="clear" w:color="auto" w:fill="FFFFFF"/>
              </w:rPr>
            </w:pPr>
            <w:r w:rsidRPr="0047367C">
              <w:rPr>
                <w:rFonts w:ascii="Arial" w:hAnsi="Arial" w:cs="Arial"/>
                <w:b/>
                <w:color w:val="0C746A"/>
                <w:sz w:val="24"/>
                <w:szCs w:val="24"/>
                <w:shd w:val="clear" w:color="auto" w:fill="FFFFFF"/>
              </w:rPr>
              <w:t>Covert cerebrovascular disease and risk of Parkinson’s disease</w:t>
            </w:r>
          </w:p>
          <w:p w14:paraId="68D7EE5D" w14:textId="50F2DE60" w:rsidR="005A6D41" w:rsidRPr="005E21EC" w:rsidRDefault="005A6D41" w:rsidP="005A6D41">
            <w:pPr>
              <w:rPr>
                <w:rFonts w:ascii="Arial" w:eastAsia="Times New Roman" w:hAnsi="Arial" w:cs="Arial"/>
                <w:b/>
                <w:bCs/>
                <w:color w:val="0B0C0C"/>
                <w:kern w:val="36"/>
                <w:sz w:val="24"/>
                <w:szCs w:val="24"/>
                <w:lang w:eastAsia="en-GB"/>
              </w:rPr>
            </w:pPr>
            <w:r w:rsidRPr="0047367C">
              <w:rPr>
                <w:rFonts w:ascii="Arial" w:eastAsia="Times New Roman" w:hAnsi="Arial" w:cs="Arial"/>
                <w:bCs/>
                <w:color w:val="454545"/>
                <w:kern w:val="36"/>
                <w:sz w:val="24"/>
                <w:szCs w:val="24"/>
                <w:lang w:eastAsia="en-GB"/>
              </w:rPr>
              <w:t>22 July (Alastair Noyce. Centre for Prevention, Detection and Diagnosis)</w:t>
            </w:r>
          </w:p>
          <w:p w14:paraId="2DEF5DF3" w14:textId="3D0AF7F9" w:rsidR="005A6D41" w:rsidRPr="00FF1DA6" w:rsidRDefault="005A6D41" w:rsidP="005A6D41">
            <w:pPr>
              <w:shd w:val="clear" w:color="auto" w:fill="FFFFFF"/>
              <w:rPr>
                <w:rFonts w:ascii="Arial" w:hAnsi="Arial" w:cs="Arial"/>
                <w:color w:val="454545"/>
                <w:sz w:val="24"/>
                <w:szCs w:val="24"/>
              </w:rPr>
            </w:pPr>
          </w:p>
        </w:tc>
      </w:tr>
      <w:tr w:rsidR="005A6D41" w:rsidRPr="00D071E5" w14:paraId="2A7D6ADA" w14:textId="77777777" w:rsidTr="0059364F">
        <w:trPr>
          <w:trHeight w:val="498"/>
        </w:trPr>
        <w:tc>
          <w:tcPr>
            <w:tcW w:w="4895" w:type="dxa"/>
            <w:tcBorders>
              <w:top w:val="nil"/>
              <w:left w:val="nil"/>
              <w:bottom w:val="nil"/>
              <w:right w:val="nil"/>
            </w:tcBorders>
          </w:tcPr>
          <w:p w14:paraId="49AC5AF9" w14:textId="42CCC614" w:rsidR="005A6D41" w:rsidRPr="0047367C" w:rsidRDefault="005A6D41" w:rsidP="005A6D41">
            <w:pPr>
              <w:shd w:val="clear" w:color="auto" w:fill="FFFFFF"/>
              <w:rPr>
                <w:rFonts w:ascii="Arial" w:eastAsia="Times New Roman" w:hAnsi="Arial" w:cs="Arial"/>
                <w:bCs/>
                <w:color w:val="454545"/>
                <w:sz w:val="24"/>
                <w:szCs w:val="24"/>
                <w:lang w:eastAsia="en-GB"/>
              </w:rPr>
            </w:pPr>
            <w:r>
              <w:rPr>
                <w:noProof/>
                <w:lang w:eastAsia="en-GB"/>
              </w:rPr>
              <w:lastRenderedPageBreak/>
              <w:drawing>
                <wp:inline distT="0" distB="0" distL="0" distR="0" wp14:anchorId="44D7BB7E" wp14:editId="23409C87">
                  <wp:extent cx="2947670" cy="4185139"/>
                  <wp:effectExtent l="0" t="0" r="5080" b="6350"/>
                  <wp:docPr id="42" name="Picture 42" descr="A brain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rain scan"/>
                          <pic:cNvPicPr>
                            <a:picLocks noChangeAspect="1" noChangeArrowheads="1"/>
                          </pic:cNvPicPr>
                        </pic:nvPicPr>
                        <pic:blipFill rotWithShape="1">
                          <a:blip r:embed="rId39">
                            <a:extLst>
                              <a:ext uri="{28A0092B-C50C-407E-A947-70E740481C1C}">
                                <a14:useLocalDpi xmlns:a14="http://schemas.microsoft.com/office/drawing/2010/main" val="0"/>
                              </a:ext>
                            </a:extLst>
                          </a:blip>
                          <a:srcRect l="30161" r="20967"/>
                          <a:stretch/>
                        </pic:blipFill>
                        <pic:spPr bwMode="auto">
                          <a:xfrm>
                            <a:off x="0" y="0"/>
                            <a:ext cx="2994576" cy="4251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nil"/>
              <w:left w:val="nil"/>
              <w:bottom w:val="nil"/>
              <w:right w:val="nil"/>
            </w:tcBorders>
          </w:tcPr>
          <w:p w14:paraId="73F9A9A3" w14:textId="77777777" w:rsidR="005A6D41" w:rsidRDefault="005A6D41" w:rsidP="005A6D41">
            <w:pPr>
              <w:shd w:val="clear" w:color="auto" w:fill="FFFFFF"/>
              <w:rPr>
                <w:rFonts w:ascii="Arial" w:eastAsia="Times New Roman" w:hAnsi="Arial" w:cs="Arial"/>
                <w:color w:val="454545"/>
                <w:sz w:val="24"/>
                <w:szCs w:val="24"/>
                <w:bdr w:val="none" w:sz="0" w:space="0" w:color="auto" w:frame="1"/>
                <w:lang w:eastAsia="en-GB"/>
              </w:rPr>
            </w:pPr>
            <w:r w:rsidRPr="0047367C">
              <w:rPr>
                <w:rFonts w:ascii="Arial" w:eastAsia="Times New Roman" w:hAnsi="Arial" w:cs="Arial"/>
                <w:bCs/>
                <w:color w:val="454545"/>
                <w:sz w:val="24"/>
                <w:szCs w:val="24"/>
                <w:lang w:eastAsia="en-GB"/>
              </w:rPr>
              <w:t xml:space="preserve">A </w:t>
            </w:r>
            <w:hyperlink r:id="rId40" w:tgtFrame="_blank" w:history="1">
              <w:r>
                <w:rPr>
                  <w:rStyle w:val="Hyperlink"/>
                  <w:rFonts w:ascii="Arial" w:hAnsi="Arial" w:cs="Arial"/>
                  <w:color w:val="454545"/>
                  <w:sz w:val="24"/>
                  <w:szCs w:val="24"/>
                </w:rPr>
                <w:t>study</w:t>
              </w:r>
            </w:hyperlink>
            <w:r w:rsidRPr="0047367C">
              <w:rPr>
                <w:rFonts w:ascii="Arial" w:eastAsia="Times New Roman" w:hAnsi="Arial" w:cs="Arial"/>
                <w:bCs/>
                <w:color w:val="454545"/>
                <w:sz w:val="24"/>
                <w:szCs w:val="24"/>
                <w:lang w:eastAsia="en-GB"/>
              </w:rPr>
              <w:t xml:space="preserve"> </w:t>
            </w:r>
            <w:r>
              <w:rPr>
                <w:rFonts w:ascii="Arial" w:eastAsia="Times New Roman" w:hAnsi="Arial" w:cs="Arial"/>
                <w:bCs/>
                <w:color w:val="454545"/>
                <w:sz w:val="24"/>
                <w:szCs w:val="24"/>
                <w:lang w:eastAsia="en-GB"/>
              </w:rPr>
              <w:t>investigating</w:t>
            </w:r>
            <w:r w:rsidRPr="0047367C">
              <w:rPr>
                <w:rFonts w:ascii="Arial" w:eastAsia="Times New Roman" w:hAnsi="Arial" w:cs="Arial"/>
                <w:bCs/>
                <w:color w:val="454545"/>
                <w:sz w:val="24"/>
                <w:szCs w:val="24"/>
                <w:lang w:eastAsia="en-GB"/>
              </w:rPr>
              <w:t xml:space="preserve"> whether</w:t>
            </w:r>
            <w:r w:rsidRPr="0047367C">
              <w:rPr>
                <w:rFonts w:ascii="Arial" w:eastAsia="Times New Roman" w:hAnsi="Arial" w:cs="Arial"/>
                <w:color w:val="454545"/>
                <w:sz w:val="24"/>
                <w:szCs w:val="24"/>
                <w:bdr w:val="none" w:sz="0" w:space="0" w:color="auto" w:frame="1"/>
                <w:lang w:eastAsia="en-GB"/>
              </w:rPr>
              <w:t xml:space="preserve"> covert cerebrovascular disease</w:t>
            </w:r>
            <w:r>
              <w:rPr>
                <w:rFonts w:ascii="Arial" w:eastAsia="Times New Roman" w:hAnsi="Arial" w:cs="Arial"/>
                <w:color w:val="454545"/>
                <w:sz w:val="24"/>
                <w:szCs w:val="24"/>
                <w:bdr w:val="none" w:sz="0" w:space="0" w:color="auto" w:frame="1"/>
                <w:lang w:eastAsia="en-GB"/>
              </w:rPr>
              <w:t xml:space="preserve"> is </w:t>
            </w:r>
            <w:r w:rsidRPr="0047367C">
              <w:rPr>
                <w:rFonts w:ascii="Arial" w:eastAsia="Times New Roman" w:hAnsi="Arial" w:cs="Arial"/>
                <w:color w:val="454545"/>
                <w:sz w:val="24"/>
                <w:szCs w:val="24"/>
                <w:bdr w:val="none" w:sz="0" w:space="0" w:color="auto" w:frame="1"/>
                <w:lang w:eastAsia="en-GB"/>
              </w:rPr>
              <w:t>associated with</w:t>
            </w:r>
            <w:r>
              <w:rPr>
                <w:rFonts w:ascii="Arial" w:eastAsia="Times New Roman" w:hAnsi="Arial" w:cs="Arial"/>
                <w:color w:val="454545"/>
                <w:sz w:val="24"/>
                <w:szCs w:val="24"/>
                <w:bdr w:val="none" w:sz="0" w:space="0" w:color="auto" w:frame="1"/>
                <w:lang w:eastAsia="en-GB"/>
              </w:rPr>
              <w:t xml:space="preserve"> subsequent Parkinson’s disease has found that i</w:t>
            </w:r>
            <w:r w:rsidRPr="0047367C">
              <w:rPr>
                <w:rFonts w:ascii="Arial" w:eastAsia="Times New Roman" w:hAnsi="Arial" w:cs="Arial"/>
                <w:color w:val="454545"/>
                <w:sz w:val="24"/>
                <w:szCs w:val="24"/>
                <w:lang w:eastAsia="en-GB"/>
              </w:rPr>
              <w:t xml:space="preserve">ncidentally-discovered white matter disease </w:t>
            </w:r>
            <w:r>
              <w:rPr>
                <w:rFonts w:ascii="Arial" w:eastAsia="Times New Roman" w:hAnsi="Arial" w:cs="Arial"/>
                <w:color w:val="454545"/>
                <w:sz w:val="24"/>
                <w:szCs w:val="24"/>
                <w:lang w:eastAsia="en-GB"/>
              </w:rPr>
              <w:t>is</w:t>
            </w:r>
            <w:r w:rsidRPr="0047367C">
              <w:rPr>
                <w:rFonts w:ascii="Arial" w:eastAsia="Times New Roman" w:hAnsi="Arial" w:cs="Arial"/>
                <w:color w:val="454545"/>
                <w:sz w:val="24"/>
                <w:szCs w:val="24"/>
                <w:lang w:eastAsia="en-GB"/>
              </w:rPr>
              <w:t xml:space="preserve"> associated with subsequent Parkinson's disease</w:t>
            </w:r>
            <w:r>
              <w:rPr>
                <w:rFonts w:ascii="Arial" w:eastAsia="Times New Roman" w:hAnsi="Arial" w:cs="Arial"/>
                <w:color w:val="454545"/>
                <w:sz w:val="24"/>
                <w:szCs w:val="24"/>
                <w:lang w:eastAsia="en-GB"/>
              </w:rPr>
              <w:t>. The</w:t>
            </w:r>
            <w:r w:rsidRPr="0047367C">
              <w:rPr>
                <w:rFonts w:ascii="Arial" w:eastAsia="Times New Roman" w:hAnsi="Arial" w:cs="Arial"/>
                <w:color w:val="454545"/>
                <w:sz w:val="24"/>
                <w:szCs w:val="24"/>
                <w:lang w:eastAsia="en-GB"/>
              </w:rPr>
              <w:t xml:space="preserve"> association strengthened with younger age and increased white matter disease severity. </w:t>
            </w:r>
            <w:r>
              <w:rPr>
                <w:rFonts w:ascii="Arial" w:eastAsia="Times New Roman" w:hAnsi="Arial" w:cs="Arial"/>
                <w:color w:val="454545"/>
                <w:sz w:val="24"/>
                <w:szCs w:val="24"/>
                <w:lang w:eastAsia="en-GB"/>
              </w:rPr>
              <w:t>An association was not found for i</w:t>
            </w:r>
            <w:r w:rsidRPr="0047367C">
              <w:rPr>
                <w:rFonts w:ascii="Arial" w:eastAsia="Times New Roman" w:hAnsi="Arial" w:cs="Arial"/>
                <w:color w:val="454545"/>
                <w:sz w:val="24"/>
                <w:szCs w:val="24"/>
                <w:lang w:eastAsia="en-GB"/>
              </w:rPr>
              <w:t>ncidentally-discov</w:t>
            </w:r>
            <w:r>
              <w:rPr>
                <w:rFonts w:ascii="Arial" w:eastAsia="Times New Roman" w:hAnsi="Arial" w:cs="Arial"/>
                <w:color w:val="454545"/>
                <w:sz w:val="24"/>
                <w:szCs w:val="24"/>
                <w:lang w:eastAsia="en-GB"/>
              </w:rPr>
              <w:t xml:space="preserve">ered covert brain infarction. The study, of </w:t>
            </w:r>
            <w:r w:rsidRPr="0047367C">
              <w:rPr>
                <w:rFonts w:ascii="Arial" w:eastAsia="Times New Roman" w:hAnsi="Arial" w:cs="Arial"/>
                <w:color w:val="454545"/>
                <w:sz w:val="24"/>
                <w:szCs w:val="24"/>
                <w:lang w:eastAsia="en-GB"/>
              </w:rPr>
              <w:t xml:space="preserve">230,062 </w:t>
            </w:r>
            <w:r>
              <w:rPr>
                <w:rFonts w:ascii="Arial" w:eastAsia="Times New Roman" w:hAnsi="Arial" w:cs="Arial"/>
                <w:color w:val="454545"/>
                <w:sz w:val="24"/>
                <w:szCs w:val="24"/>
                <w:lang w:eastAsia="en-GB"/>
              </w:rPr>
              <w:t>subjects</w:t>
            </w:r>
            <w:r w:rsidRPr="0047367C">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 xml:space="preserve">with median follow up of 3.72 years, was conducted among patients aged ≥50 receiving routine </w:t>
            </w:r>
            <w:r w:rsidRPr="0047367C">
              <w:rPr>
                <w:rFonts w:ascii="Arial" w:eastAsia="Times New Roman" w:hAnsi="Arial" w:cs="Arial"/>
                <w:color w:val="454545"/>
                <w:sz w:val="24"/>
                <w:szCs w:val="24"/>
                <w:lang w:eastAsia="en-GB"/>
              </w:rPr>
              <w:t>neuroimaging for non-stroke indications in the Kaiser Permanente Southern California system from 2009 to 2019</w:t>
            </w:r>
            <w:r>
              <w:rPr>
                <w:rFonts w:ascii="Arial" w:eastAsia="Times New Roman" w:hAnsi="Arial" w:cs="Arial"/>
                <w:color w:val="454545"/>
                <w:sz w:val="24"/>
                <w:szCs w:val="24"/>
                <w:lang w:eastAsia="en-GB"/>
              </w:rPr>
              <w:t>. Parkinson’s disease was identified in 1941 patients (median time to event 2.35 years). Authors conclude that</w:t>
            </w:r>
            <w:r>
              <w:rPr>
                <w:rFonts w:ascii="Arial" w:eastAsia="Times New Roman" w:hAnsi="Arial" w:cs="Arial"/>
                <w:color w:val="454545"/>
                <w:sz w:val="24"/>
                <w:szCs w:val="24"/>
                <w:bdr w:val="none" w:sz="0" w:space="0" w:color="auto" w:frame="1"/>
                <w:lang w:eastAsia="en-GB"/>
              </w:rPr>
              <w:t xml:space="preserve"> white matter disease </w:t>
            </w:r>
            <w:r w:rsidRPr="0047367C">
              <w:rPr>
                <w:rFonts w:ascii="Arial" w:eastAsia="Times New Roman" w:hAnsi="Arial" w:cs="Arial"/>
                <w:color w:val="454545"/>
                <w:sz w:val="24"/>
                <w:szCs w:val="24"/>
                <w:bdr w:val="none" w:sz="0" w:space="0" w:color="auto" w:frame="1"/>
                <w:lang w:eastAsia="en-GB"/>
              </w:rPr>
              <w:t>may possibly contribute to the development of Parkinson’s disease</w:t>
            </w:r>
            <w:r>
              <w:rPr>
                <w:rFonts w:ascii="Arial" w:eastAsia="Times New Roman" w:hAnsi="Arial" w:cs="Arial"/>
                <w:color w:val="454545"/>
                <w:sz w:val="24"/>
                <w:szCs w:val="24"/>
                <w:bdr w:val="none" w:sz="0" w:space="0" w:color="auto" w:frame="1"/>
                <w:lang w:eastAsia="en-GB"/>
              </w:rPr>
              <w:t xml:space="preserve">, and that, together with other </w:t>
            </w:r>
            <w:r w:rsidRPr="0047367C">
              <w:rPr>
                <w:rFonts w:ascii="Arial" w:eastAsia="Times New Roman" w:hAnsi="Arial" w:cs="Arial"/>
                <w:color w:val="454545"/>
                <w:sz w:val="24"/>
                <w:szCs w:val="24"/>
                <w:bdr w:val="none" w:sz="0" w:space="0" w:color="auto" w:frame="1"/>
                <w:lang w:eastAsia="en-GB"/>
              </w:rPr>
              <w:t xml:space="preserve">risk factors, this </w:t>
            </w:r>
            <w:r>
              <w:rPr>
                <w:rFonts w:ascii="Arial" w:eastAsia="Times New Roman" w:hAnsi="Arial" w:cs="Arial"/>
                <w:color w:val="454545"/>
                <w:sz w:val="24"/>
                <w:szCs w:val="24"/>
                <w:bdr w:val="none" w:sz="0" w:space="0" w:color="auto" w:frame="1"/>
                <w:lang w:eastAsia="en-GB"/>
              </w:rPr>
              <w:t xml:space="preserve">result </w:t>
            </w:r>
            <w:r w:rsidRPr="0047367C">
              <w:rPr>
                <w:rFonts w:ascii="Arial" w:eastAsia="Times New Roman" w:hAnsi="Arial" w:cs="Arial"/>
                <w:color w:val="454545"/>
                <w:sz w:val="24"/>
                <w:szCs w:val="24"/>
                <w:bdr w:val="none" w:sz="0" w:space="0" w:color="auto" w:frame="1"/>
                <w:lang w:eastAsia="en-GB"/>
              </w:rPr>
              <w:t>may help identify patients at high risk for P</w:t>
            </w:r>
            <w:r>
              <w:rPr>
                <w:rFonts w:ascii="Arial" w:eastAsia="Times New Roman" w:hAnsi="Arial" w:cs="Arial"/>
                <w:color w:val="454545"/>
                <w:sz w:val="24"/>
                <w:szCs w:val="24"/>
                <w:bdr w:val="none" w:sz="0" w:space="0" w:color="auto" w:frame="1"/>
                <w:lang w:eastAsia="en-GB"/>
              </w:rPr>
              <w:t>arkinson’s disease, and potentially identify </w:t>
            </w:r>
            <w:r w:rsidRPr="0047367C">
              <w:rPr>
                <w:rFonts w:ascii="Arial" w:eastAsia="Times New Roman" w:hAnsi="Arial" w:cs="Arial"/>
                <w:color w:val="454545"/>
                <w:sz w:val="24"/>
                <w:szCs w:val="24"/>
                <w:bdr w:val="none" w:sz="0" w:space="0" w:color="auto" w:frame="1"/>
                <w:lang w:eastAsia="en-GB"/>
              </w:rPr>
              <w:t>targets for P</w:t>
            </w:r>
            <w:r>
              <w:rPr>
                <w:rFonts w:ascii="Arial" w:eastAsia="Times New Roman" w:hAnsi="Arial" w:cs="Arial"/>
                <w:color w:val="454545"/>
                <w:sz w:val="24"/>
                <w:szCs w:val="24"/>
                <w:bdr w:val="none" w:sz="0" w:space="0" w:color="auto" w:frame="1"/>
                <w:lang w:eastAsia="en-GB"/>
              </w:rPr>
              <w:t>arkinson’s disease</w:t>
            </w:r>
            <w:r w:rsidRPr="0047367C">
              <w:rPr>
                <w:rFonts w:ascii="Arial" w:eastAsia="Times New Roman" w:hAnsi="Arial" w:cs="Arial"/>
                <w:color w:val="454545"/>
                <w:sz w:val="24"/>
                <w:szCs w:val="24"/>
                <w:bdr w:val="none" w:sz="0" w:space="0" w:color="auto" w:frame="1"/>
                <w:lang w:eastAsia="en-GB"/>
              </w:rPr>
              <w:t xml:space="preserve"> prevention</w:t>
            </w:r>
            <w:r>
              <w:rPr>
                <w:rFonts w:ascii="Arial" w:eastAsia="Times New Roman" w:hAnsi="Arial" w:cs="Arial"/>
                <w:color w:val="454545"/>
                <w:sz w:val="24"/>
                <w:szCs w:val="24"/>
                <w:bdr w:val="none" w:sz="0" w:space="0" w:color="auto" w:frame="1"/>
                <w:lang w:eastAsia="en-GB"/>
              </w:rPr>
              <w:t>.</w:t>
            </w:r>
          </w:p>
          <w:p w14:paraId="742AD6C0" w14:textId="77777777" w:rsidR="005A6D41" w:rsidRDefault="005A6D41" w:rsidP="005A6D41">
            <w:pPr>
              <w:shd w:val="clear" w:color="auto" w:fill="FFFFFF"/>
              <w:rPr>
                <w:noProof/>
                <w:lang w:eastAsia="en-GB"/>
              </w:rPr>
            </w:pPr>
          </w:p>
        </w:tc>
      </w:tr>
      <w:tr w:rsidR="005A6D41" w:rsidRPr="00D071E5" w14:paraId="1C6B981D" w14:textId="77777777" w:rsidTr="00F178B2">
        <w:trPr>
          <w:trHeight w:val="498"/>
        </w:trPr>
        <w:tc>
          <w:tcPr>
            <w:tcW w:w="9791" w:type="dxa"/>
            <w:gridSpan w:val="3"/>
            <w:tcBorders>
              <w:top w:val="nil"/>
              <w:left w:val="nil"/>
              <w:bottom w:val="nil"/>
              <w:right w:val="nil"/>
            </w:tcBorders>
          </w:tcPr>
          <w:p w14:paraId="0D110BE8" w14:textId="77777777" w:rsidR="005A6D41" w:rsidRPr="00144981" w:rsidRDefault="005A6D41" w:rsidP="005A6D41">
            <w:pPr>
              <w:rPr>
                <w:rFonts w:ascii="Arial" w:eastAsia="Times New Roman" w:hAnsi="Arial" w:cs="Arial"/>
                <w:b/>
                <w:color w:val="0C746A"/>
                <w:sz w:val="24"/>
                <w:szCs w:val="24"/>
                <w:bdr w:val="none" w:sz="0" w:space="0" w:color="auto" w:frame="1"/>
                <w:lang w:eastAsia="en-GB"/>
              </w:rPr>
            </w:pPr>
            <w:r w:rsidRPr="00144981">
              <w:rPr>
                <w:rFonts w:ascii="Arial" w:eastAsia="Times New Roman" w:hAnsi="Arial" w:cs="Arial"/>
                <w:b/>
                <w:color w:val="0C746A"/>
                <w:sz w:val="24"/>
                <w:szCs w:val="24"/>
                <w:bdr w:val="none" w:sz="0" w:space="0" w:color="auto" w:frame="1"/>
                <w:lang w:eastAsia="en-GB"/>
              </w:rPr>
              <w:t>“If you love True Crime…”</w:t>
            </w:r>
          </w:p>
          <w:p w14:paraId="620279FA" w14:textId="3506BC53" w:rsidR="005A6D41" w:rsidRPr="00144981" w:rsidRDefault="005A6D41" w:rsidP="005A6D41">
            <w:pPr>
              <w:rPr>
                <w:rFonts w:ascii="Arial" w:eastAsia="Times New Roman" w:hAnsi="Arial" w:cs="Arial"/>
                <w:color w:val="454545"/>
                <w:sz w:val="24"/>
                <w:szCs w:val="24"/>
                <w:bdr w:val="none" w:sz="0" w:space="0" w:color="auto" w:frame="1"/>
                <w:lang w:eastAsia="en-GB"/>
              </w:rPr>
            </w:pPr>
            <w:r w:rsidRPr="00144981">
              <w:rPr>
                <w:rFonts w:ascii="Arial" w:eastAsia="Times New Roman" w:hAnsi="Arial" w:cs="Arial"/>
                <w:color w:val="454545"/>
                <w:sz w:val="24"/>
                <w:szCs w:val="24"/>
                <w:bdr w:val="none" w:sz="0" w:space="0" w:color="auto" w:frame="1"/>
                <w:lang w:eastAsia="en-GB"/>
              </w:rPr>
              <w:t xml:space="preserve">23 July (Mark Freestone. Centre for Psychiatry and Mental Health) </w:t>
            </w:r>
          </w:p>
          <w:p w14:paraId="10515D0E" w14:textId="77777777" w:rsidR="005A6D41" w:rsidRPr="00FF1DA6" w:rsidRDefault="005A6D41" w:rsidP="005A6D41">
            <w:pPr>
              <w:shd w:val="clear" w:color="auto" w:fill="FFFFFF"/>
              <w:rPr>
                <w:rFonts w:ascii="Arial" w:hAnsi="Arial" w:cs="Arial"/>
                <w:color w:val="454545"/>
                <w:sz w:val="24"/>
                <w:szCs w:val="24"/>
              </w:rPr>
            </w:pPr>
          </w:p>
        </w:tc>
      </w:tr>
      <w:tr w:rsidR="005A6D41" w:rsidRPr="00D071E5" w14:paraId="6EC240B6" w14:textId="77777777" w:rsidTr="000C1155">
        <w:trPr>
          <w:trHeight w:val="498"/>
        </w:trPr>
        <w:tc>
          <w:tcPr>
            <w:tcW w:w="4895" w:type="dxa"/>
            <w:tcBorders>
              <w:top w:val="nil"/>
              <w:left w:val="nil"/>
              <w:bottom w:val="nil"/>
              <w:right w:val="nil"/>
            </w:tcBorders>
          </w:tcPr>
          <w:p w14:paraId="0478BFFB" w14:textId="77777777" w:rsidR="005A6D41" w:rsidRDefault="005A6D41" w:rsidP="005A6D41">
            <w:pPr>
              <w:rPr>
                <w:rFonts w:ascii="Arial" w:eastAsia="Times New Roman" w:hAnsi="Arial" w:cs="Arial"/>
                <w:color w:val="454545"/>
                <w:sz w:val="24"/>
                <w:szCs w:val="24"/>
                <w:bdr w:val="none" w:sz="0" w:space="0" w:color="auto" w:frame="1"/>
                <w:lang w:eastAsia="en-GB"/>
              </w:rPr>
            </w:pPr>
            <w:r w:rsidRPr="00144981">
              <w:rPr>
                <w:rFonts w:ascii="Arial" w:eastAsia="Times New Roman" w:hAnsi="Arial" w:cs="Arial"/>
                <w:color w:val="454545"/>
                <w:sz w:val="24"/>
                <w:szCs w:val="24"/>
                <w:bdr w:val="none" w:sz="0" w:space="0" w:color="auto" w:frame="1"/>
                <w:lang w:eastAsia="en-GB"/>
              </w:rPr>
              <w:t xml:space="preserve">Mark Freestone, author of </w:t>
            </w:r>
            <w:r w:rsidRPr="00144981">
              <w:rPr>
                <w:rFonts w:ascii="Arial" w:eastAsia="Times New Roman" w:hAnsi="Arial" w:cs="Arial"/>
                <w:i/>
                <w:color w:val="454545"/>
                <w:sz w:val="24"/>
                <w:szCs w:val="24"/>
                <w:bdr w:val="none" w:sz="0" w:space="0" w:color="auto" w:frame="1"/>
                <w:lang w:eastAsia="en-GB"/>
              </w:rPr>
              <w:t>Making a Pscyhopath</w:t>
            </w:r>
            <w:r w:rsidRPr="00144981">
              <w:rPr>
                <w:rFonts w:ascii="Arial" w:eastAsia="Times New Roman" w:hAnsi="Arial" w:cs="Arial"/>
                <w:color w:val="454545"/>
                <w:sz w:val="24"/>
                <w:szCs w:val="24"/>
                <w:bdr w:val="none" w:sz="0" w:space="0" w:color="auto" w:frame="1"/>
                <w:lang w:eastAsia="en-GB"/>
              </w:rPr>
              <w:t xml:space="preserve">, appeared in The Costa Reading Room as part of the Starfest Stage at the CARFEST event on the Bolesworth Estate in Cheshire on 23 July. </w:t>
            </w:r>
            <w:r w:rsidRPr="00144981">
              <w:rPr>
                <w:rFonts w:ascii="Arial" w:eastAsia="Times New Roman" w:hAnsi="Arial" w:cs="Arial"/>
                <w:i/>
                <w:color w:val="454545"/>
                <w:sz w:val="24"/>
                <w:szCs w:val="24"/>
                <w:bdr w:val="none" w:sz="0" w:space="0" w:color="auto" w:frame="1"/>
                <w:lang w:eastAsia="en-GB"/>
              </w:rPr>
              <w:t xml:space="preserve">“If you love true crime, join us to meet a man who has worked on some of the most disturbing psychopath cases of recent times, with people society would rather forget.”  </w:t>
            </w:r>
            <w:r w:rsidRPr="00144981">
              <w:rPr>
                <w:rFonts w:ascii="Arial" w:eastAsia="Times New Roman" w:hAnsi="Arial" w:cs="Arial"/>
                <w:color w:val="454545"/>
                <w:sz w:val="24"/>
                <w:szCs w:val="24"/>
                <w:bdr w:val="none" w:sz="0" w:space="0" w:color="auto" w:frame="1"/>
                <w:lang w:eastAsia="en-GB"/>
              </w:rPr>
              <w:t xml:space="preserve">The event is held annually with funds raised going to a ranges of charities, in particular those supporting children with cancer and other serious illnesses. </w:t>
            </w:r>
          </w:p>
          <w:p w14:paraId="504F0A36" w14:textId="77777777" w:rsidR="005A6D41" w:rsidRDefault="005A6D41" w:rsidP="005A6D41">
            <w:pPr>
              <w:shd w:val="clear" w:color="auto" w:fill="FFFFFF"/>
              <w:rPr>
                <w:rFonts w:ascii="Arial" w:hAnsi="Arial" w:cs="Arial"/>
                <w:color w:val="454545"/>
                <w:sz w:val="24"/>
                <w:szCs w:val="24"/>
              </w:rPr>
            </w:pPr>
          </w:p>
        </w:tc>
        <w:tc>
          <w:tcPr>
            <w:tcW w:w="4896" w:type="dxa"/>
            <w:gridSpan w:val="2"/>
            <w:tcBorders>
              <w:top w:val="nil"/>
              <w:left w:val="nil"/>
              <w:bottom w:val="nil"/>
              <w:right w:val="nil"/>
            </w:tcBorders>
          </w:tcPr>
          <w:p w14:paraId="0347A644" w14:textId="5532148D" w:rsidR="005A6D41" w:rsidRPr="00144981" w:rsidRDefault="005A6D41" w:rsidP="005A6D41">
            <w:pPr>
              <w:rPr>
                <w:rFonts w:ascii="Arial" w:eastAsia="Times New Roman" w:hAnsi="Arial" w:cs="Arial"/>
                <w:color w:val="454545"/>
                <w:sz w:val="24"/>
                <w:szCs w:val="24"/>
                <w:bdr w:val="none" w:sz="0" w:space="0" w:color="auto" w:frame="1"/>
                <w:lang w:eastAsia="en-GB"/>
              </w:rPr>
            </w:pPr>
            <w:r w:rsidRPr="00F278B3">
              <w:rPr>
                <w:rFonts w:ascii="Arial" w:eastAsia="Times New Roman" w:hAnsi="Arial" w:cs="Arial"/>
                <w:noProof/>
                <w:color w:val="454545"/>
                <w:sz w:val="24"/>
                <w:szCs w:val="24"/>
                <w:bdr w:val="none" w:sz="0" w:space="0" w:color="auto" w:frame="1"/>
                <w:lang w:eastAsia="en-GB"/>
              </w:rPr>
              <w:drawing>
                <wp:inline distT="0" distB="0" distL="0" distR="0" wp14:anchorId="7D4B576A" wp14:editId="23C45303">
                  <wp:extent cx="1708150" cy="2301875"/>
                  <wp:effectExtent l="0" t="0" r="6350" b="3175"/>
                  <wp:docPr id="28" name="Picture 28" descr="C:\Users\mackie02\Downloads\Mark Freestone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Mark Freestone Stori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5841" cy="2366143"/>
                          </a:xfrm>
                          <a:prstGeom prst="rect">
                            <a:avLst/>
                          </a:prstGeom>
                          <a:noFill/>
                          <a:ln>
                            <a:noFill/>
                          </a:ln>
                        </pic:spPr>
                      </pic:pic>
                    </a:graphicData>
                  </a:graphic>
                </wp:inline>
              </w:drawing>
            </w:r>
          </w:p>
        </w:tc>
      </w:tr>
      <w:tr w:rsidR="005A6D41" w:rsidRPr="00C6033A" w14:paraId="0861A4BC" w14:textId="77777777" w:rsidTr="00174BD8">
        <w:trPr>
          <w:trHeight w:val="498"/>
        </w:trPr>
        <w:tc>
          <w:tcPr>
            <w:tcW w:w="9791" w:type="dxa"/>
            <w:gridSpan w:val="3"/>
            <w:tcBorders>
              <w:top w:val="nil"/>
              <w:left w:val="nil"/>
              <w:bottom w:val="nil"/>
              <w:right w:val="nil"/>
            </w:tcBorders>
          </w:tcPr>
          <w:p w14:paraId="7DF73CE0" w14:textId="77777777" w:rsidR="005A6D41" w:rsidRDefault="005A6D41" w:rsidP="005A6D41">
            <w:pPr>
              <w:pStyle w:val="xxmsonormal0"/>
              <w:shd w:val="clear" w:color="auto" w:fill="FFFFFF"/>
              <w:spacing w:before="0" w:beforeAutospacing="0" w:after="0" w:afterAutospacing="0"/>
              <w:rPr>
                <w:noProof/>
              </w:rPr>
            </w:pPr>
          </w:p>
          <w:p w14:paraId="1217F99F" w14:textId="77777777" w:rsidR="005A6D41" w:rsidRDefault="005A6D41" w:rsidP="005A6D41">
            <w:pPr>
              <w:pStyle w:val="xxmsonormal0"/>
              <w:shd w:val="clear" w:color="auto" w:fill="FFFFFF"/>
              <w:spacing w:before="0" w:beforeAutospacing="0" w:after="0" w:afterAutospacing="0"/>
              <w:rPr>
                <w:rStyle w:val="eop"/>
                <w:rFonts w:ascii="Arial" w:hAnsi="Arial" w:cs="Arial"/>
                <w:color w:val="0C746A"/>
                <w:shd w:val="clear" w:color="auto" w:fill="FFFFFF"/>
              </w:rPr>
            </w:pPr>
            <w:r>
              <w:rPr>
                <w:rStyle w:val="normaltextrun"/>
                <w:rFonts w:ascii="Arial" w:hAnsi="Arial" w:cs="Arial"/>
                <w:b/>
                <w:bCs/>
                <w:color w:val="000000"/>
                <w:shd w:val="clear" w:color="auto" w:fill="FFFFFF"/>
              </w:rPr>
              <w:t>Many thanks to all who so enthusiastically contribute. Please send any news items for the next newsletter to</w:t>
            </w:r>
            <w:r>
              <w:rPr>
                <w:rStyle w:val="normaltextrun"/>
                <w:rFonts w:ascii="Arial" w:hAnsi="Arial" w:cs="Arial"/>
                <w:b/>
                <w:bCs/>
                <w:color w:val="0C746A"/>
                <w:shd w:val="clear" w:color="auto" w:fill="FFFFFF"/>
              </w:rPr>
              <w:t xml:space="preserve"> </w:t>
            </w:r>
            <w:hyperlink r:id="rId42" w:tgtFrame="_blank" w:history="1">
              <w:r>
                <w:rPr>
                  <w:rStyle w:val="normaltextrun"/>
                  <w:rFonts w:ascii="Arial" w:hAnsi="Arial" w:cs="Arial"/>
                  <w:b/>
                  <w:bCs/>
                  <w:color w:val="0C746A"/>
                  <w:shd w:val="clear" w:color="auto" w:fill="FFFFFF"/>
                </w:rPr>
                <w:t>j.a.mackie@qmul.ac.uk</w:t>
              </w:r>
            </w:hyperlink>
            <w:r>
              <w:rPr>
                <w:rStyle w:val="eop"/>
                <w:rFonts w:ascii="Arial" w:hAnsi="Arial" w:cs="Arial"/>
                <w:color w:val="0C746A"/>
                <w:shd w:val="clear" w:color="auto" w:fill="FFFFFF"/>
              </w:rPr>
              <w:t> </w:t>
            </w:r>
          </w:p>
          <w:p w14:paraId="21850D72" w14:textId="42AA15ED" w:rsidR="005A6D41" w:rsidRDefault="005A6D41" w:rsidP="005A6D41">
            <w:pPr>
              <w:pStyle w:val="xxmsonormal0"/>
              <w:shd w:val="clear" w:color="auto" w:fill="FFFFFF"/>
              <w:spacing w:before="0" w:beforeAutospacing="0" w:after="0" w:afterAutospacing="0"/>
              <w:rPr>
                <w:noProof/>
              </w:rPr>
            </w:pPr>
          </w:p>
        </w:tc>
      </w:tr>
    </w:tbl>
    <w:p w14:paraId="1F7FB8D0" w14:textId="4FE94287" w:rsidR="004378CD" w:rsidRPr="004D0A21" w:rsidRDefault="004378CD" w:rsidP="009862DE">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65C92" w14:textId="77777777" w:rsidR="00C62BEC" w:rsidRDefault="00C62BEC" w:rsidP="000D7247">
      <w:r>
        <w:separator/>
      </w:r>
    </w:p>
  </w:endnote>
  <w:endnote w:type="continuationSeparator" w:id="0">
    <w:p w14:paraId="34AD5ED7" w14:textId="77777777" w:rsidR="00C62BEC" w:rsidRDefault="00C62BEC"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0BFFA" w14:textId="77777777" w:rsidR="00C62BEC" w:rsidRDefault="00C62BEC" w:rsidP="000D7247">
      <w:r>
        <w:separator/>
      </w:r>
    </w:p>
  </w:footnote>
  <w:footnote w:type="continuationSeparator" w:id="0">
    <w:p w14:paraId="2D21F204" w14:textId="77777777" w:rsidR="00C62BEC" w:rsidRDefault="00C62BEC"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2694"/>
    <w:rsid w:val="00013635"/>
    <w:rsid w:val="00014D6F"/>
    <w:rsid w:val="000167B5"/>
    <w:rsid w:val="00020342"/>
    <w:rsid w:val="00020D98"/>
    <w:rsid w:val="0002119D"/>
    <w:rsid w:val="0002406F"/>
    <w:rsid w:val="00024544"/>
    <w:rsid w:val="00025F24"/>
    <w:rsid w:val="000265AF"/>
    <w:rsid w:val="00026A97"/>
    <w:rsid w:val="0002718D"/>
    <w:rsid w:val="000317E4"/>
    <w:rsid w:val="00032EC2"/>
    <w:rsid w:val="00033157"/>
    <w:rsid w:val="00034B61"/>
    <w:rsid w:val="00034E40"/>
    <w:rsid w:val="00035F94"/>
    <w:rsid w:val="0003628B"/>
    <w:rsid w:val="000366F7"/>
    <w:rsid w:val="00036F95"/>
    <w:rsid w:val="00037671"/>
    <w:rsid w:val="0004040B"/>
    <w:rsid w:val="00041241"/>
    <w:rsid w:val="000417A1"/>
    <w:rsid w:val="00042C2A"/>
    <w:rsid w:val="00044C78"/>
    <w:rsid w:val="00045179"/>
    <w:rsid w:val="000477AA"/>
    <w:rsid w:val="000516E1"/>
    <w:rsid w:val="0005243A"/>
    <w:rsid w:val="000525E1"/>
    <w:rsid w:val="00053ED7"/>
    <w:rsid w:val="00054B22"/>
    <w:rsid w:val="0005539B"/>
    <w:rsid w:val="0005586B"/>
    <w:rsid w:val="00055E3C"/>
    <w:rsid w:val="00056E4E"/>
    <w:rsid w:val="000573B1"/>
    <w:rsid w:val="00057BE7"/>
    <w:rsid w:val="00060426"/>
    <w:rsid w:val="00066CB7"/>
    <w:rsid w:val="00066DB1"/>
    <w:rsid w:val="00066DFC"/>
    <w:rsid w:val="00066FF8"/>
    <w:rsid w:val="0007162D"/>
    <w:rsid w:val="00072E7F"/>
    <w:rsid w:val="00073758"/>
    <w:rsid w:val="000748BD"/>
    <w:rsid w:val="00074CBF"/>
    <w:rsid w:val="00076206"/>
    <w:rsid w:val="0008040E"/>
    <w:rsid w:val="000827F9"/>
    <w:rsid w:val="000863AD"/>
    <w:rsid w:val="00086B9E"/>
    <w:rsid w:val="00086C74"/>
    <w:rsid w:val="000872CB"/>
    <w:rsid w:val="00090DD7"/>
    <w:rsid w:val="00091CD8"/>
    <w:rsid w:val="000921FA"/>
    <w:rsid w:val="0009399E"/>
    <w:rsid w:val="00093C3B"/>
    <w:rsid w:val="000946A2"/>
    <w:rsid w:val="000949FB"/>
    <w:rsid w:val="00095749"/>
    <w:rsid w:val="00096157"/>
    <w:rsid w:val="000A0027"/>
    <w:rsid w:val="000A01A2"/>
    <w:rsid w:val="000A0D22"/>
    <w:rsid w:val="000A117F"/>
    <w:rsid w:val="000A2469"/>
    <w:rsid w:val="000A2B48"/>
    <w:rsid w:val="000A3047"/>
    <w:rsid w:val="000A3C9D"/>
    <w:rsid w:val="000A4424"/>
    <w:rsid w:val="000A5595"/>
    <w:rsid w:val="000A5EBB"/>
    <w:rsid w:val="000A6695"/>
    <w:rsid w:val="000A7298"/>
    <w:rsid w:val="000B12AF"/>
    <w:rsid w:val="000B139C"/>
    <w:rsid w:val="000B1A22"/>
    <w:rsid w:val="000B2BD7"/>
    <w:rsid w:val="000B2C61"/>
    <w:rsid w:val="000B5A70"/>
    <w:rsid w:val="000B66D2"/>
    <w:rsid w:val="000C034D"/>
    <w:rsid w:val="000C1648"/>
    <w:rsid w:val="000C1923"/>
    <w:rsid w:val="000C46CF"/>
    <w:rsid w:val="000C6FF8"/>
    <w:rsid w:val="000C7279"/>
    <w:rsid w:val="000C7520"/>
    <w:rsid w:val="000C7524"/>
    <w:rsid w:val="000D3FFE"/>
    <w:rsid w:val="000D44A4"/>
    <w:rsid w:val="000D5498"/>
    <w:rsid w:val="000D6105"/>
    <w:rsid w:val="000D65C2"/>
    <w:rsid w:val="000D7247"/>
    <w:rsid w:val="000E1BF8"/>
    <w:rsid w:val="000E1FC5"/>
    <w:rsid w:val="000E4593"/>
    <w:rsid w:val="000E46A7"/>
    <w:rsid w:val="000E6A37"/>
    <w:rsid w:val="000E7F5D"/>
    <w:rsid w:val="000F2448"/>
    <w:rsid w:val="000F26DD"/>
    <w:rsid w:val="000F3C6C"/>
    <w:rsid w:val="000F52AF"/>
    <w:rsid w:val="000F53F1"/>
    <w:rsid w:val="000F7252"/>
    <w:rsid w:val="00100E9A"/>
    <w:rsid w:val="00103047"/>
    <w:rsid w:val="00103310"/>
    <w:rsid w:val="00103650"/>
    <w:rsid w:val="00104EDC"/>
    <w:rsid w:val="0010514F"/>
    <w:rsid w:val="00107D02"/>
    <w:rsid w:val="001101B8"/>
    <w:rsid w:val="0011061F"/>
    <w:rsid w:val="001112FC"/>
    <w:rsid w:val="00111BF7"/>
    <w:rsid w:val="00112283"/>
    <w:rsid w:val="001125A9"/>
    <w:rsid w:val="0011260A"/>
    <w:rsid w:val="00112A28"/>
    <w:rsid w:val="00113BA9"/>
    <w:rsid w:val="00113F29"/>
    <w:rsid w:val="00114E12"/>
    <w:rsid w:val="00115ED4"/>
    <w:rsid w:val="0011629B"/>
    <w:rsid w:val="00116C6A"/>
    <w:rsid w:val="00116E83"/>
    <w:rsid w:val="00116F53"/>
    <w:rsid w:val="001179E4"/>
    <w:rsid w:val="001179F7"/>
    <w:rsid w:val="00117ABA"/>
    <w:rsid w:val="00120560"/>
    <w:rsid w:val="0012314F"/>
    <w:rsid w:val="00123316"/>
    <w:rsid w:val="00126A8F"/>
    <w:rsid w:val="00126B5A"/>
    <w:rsid w:val="00126B98"/>
    <w:rsid w:val="00127C10"/>
    <w:rsid w:val="001326AD"/>
    <w:rsid w:val="00135A46"/>
    <w:rsid w:val="001403FE"/>
    <w:rsid w:val="00141698"/>
    <w:rsid w:val="00141886"/>
    <w:rsid w:val="00141896"/>
    <w:rsid w:val="00142A37"/>
    <w:rsid w:val="00143CB4"/>
    <w:rsid w:val="001446DC"/>
    <w:rsid w:val="001462FA"/>
    <w:rsid w:val="00146CDA"/>
    <w:rsid w:val="00151570"/>
    <w:rsid w:val="00151A7D"/>
    <w:rsid w:val="00153D4F"/>
    <w:rsid w:val="0015422F"/>
    <w:rsid w:val="001548B8"/>
    <w:rsid w:val="00154B80"/>
    <w:rsid w:val="00154DA8"/>
    <w:rsid w:val="0015590F"/>
    <w:rsid w:val="001566B4"/>
    <w:rsid w:val="0015789C"/>
    <w:rsid w:val="00160962"/>
    <w:rsid w:val="00160B62"/>
    <w:rsid w:val="00163EDF"/>
    <w:rsid w:val="001644E5"/>
    <w:rsid w:val="00164D29"/>
    <w:rsid w:val="0016729E"/>
    <w:rsid w:val="00170BCD"/>
    <w:rsid w:val="0017101B"/>
    <w:rsid w:val="001710CA"/>
    <w:rsid w:val="001711AF"/>
    <w:rsid w:val="00172D0F"/>
    <w:rsid w:val="0017594B"/>
    <w:rsid w:val="0017631B"/>
    <w:rsid w:val="00176B56"/>
    <w:rsid w:val="00177167"/>
    <w:rsid w:val="001779DB"/>
    <w:rsid w:val="00177BA6"/>
    <w:rsid w:val="001802D0"/>
    <w:rsid w:val="00181896"/>
    <w:rsid w:val="00182586"/>
    <w:rsid w:val="00185768"/>
    <w:rsid w:val="0018625C"/>
    <w:rsid w:val="00186894"/>
    <w:rsid w:val="001910C0"/>
    <w:rsid w:val="00193529"/>
    <w:rsid w:val="0019555D"/>
    <w:rsid w:val="00196ABD"/>
    <w:rsid w:val="001A1A92"/>
    <w:rsid w:val="001A48A6"/>
    <w:rsid w:val="001A500B"/>
    <w:rsid w:val="001A50E8"/>
    <w:rsid w:val="001B07C9"/>
    <w:rsid w:val="001B18C6"/>
    <w:rsid w:val="001B2B2A"/>
    <w:rsid w:val="001B2CC1"/>
    <w:rsid w:val="001B6BA0"/>
    <w:rsid w:val="001C0589"/>
    <w:rsid w:val="001C12FC"/>
    <w:rsid w:val="001C298B"/>
    <w:rsid w:val="001C375E"/>
    <w:rsid w:val="001C59F1"/>
    <w:rsid w:val="001C5C45"/>
    <w:rsid w:val="001C6A9C"/>
    <w:rsid w:val="001D1D64"/>
    <w:rsid w:val="001D234D"/>
    <w:rsid w:val="001D2A05"/>
    <w:rsid w:val="001D373E"/>
    <w:rsid w:val="001D4C64"/>
    <w:rsid w:val="001D5D62"/>
    <w:rsid w:val="001D5D7A"/>
    <w:rsid w:val="001D72E5"/>
    <w:rsid w:val="001E1113"/>
    <w:rsid w:val="001E25A3"/>
    <w:rsid w:val="001E4344"/>
    <w:rsid w:val="001E54B4"/>
    <w:rsid w:val="001E560C"/>
    <w:rsid w:val="001E5B3A"/>
    <w:rsid w:val="001F48C6"/>
    <w:rsid w:val="001F4B6F"/>
    <w:rsid w:val="001F5F14"/>
    <w:rsid w:val="001F65E1"/>
    <w:rsid w:val="00200140"/>
    <w:rsid w:val="0020097F"/>
    <w:rsid w:val="00202579"/>
    <w:rsid w:val="00202CF9"/>
    <w:rsid w:val="00203794"/>
    <w:rsid w:val="002040B1"/>
    <w:rsid w:val="002053E7"/>
    <w:rsid w:val="002063D4"/>
    <w:rsid w:val="00206B91"/>
    <w:rsid w:val="00213B09"/>
    <w:rsid w:val="00216486"/>
    <w:rsid w:val="002165A7"/>
    <w:rsid w:val="00216AB8"/>
    <w:rsid w:val="002177A6"/>
    <w:rsid w:val="002228B3"/>
    <w:rsid w:val="002230FC"/>
    <w:rsid w:val="00223700"/>
    <w:rsid w:val="00223EA4"/>
    <w:rsid w:val="0022724F"/>
    <w:rsid w:val="00227957"/>
    <w:rsid w:val="00230D18"/>
    <w:rsid w:val="00235CDE"/>
    <w:rsid w:val="00236C76"/>
    <w:rsid w:val="00237682"/>
    <w:rsid w:val="0024026F"/>
    <w:rsid w:val="00240999"/>
    <w:rsid w:val="00241B42"/>
    <w:rsid w:val="00241D83"/>
    <w:rsid w:val="002449D4"/>
    <w:rsid w:val="00245B0F"/>
    <w:rsid w:val="002471DD"/>
    <w:rsid w:val="002522AA"/>
    <w:rsid w:val="00252418"/>
    <w:rsid w:val="00254EA6"/>
    <w:rsid w:val="00256608"/>
    <w:rsid w:val="002579F1"/>
    <w:rsid w:val="002602CD"/>
    <w:rsid w:val="002605F5"/>
    <w:rsid w:val="00261262"/>
    <w:rsid w:val="00261547"/>
    <w:rsid w:val="002615C3"/>
    <w:rsid w:val="00261C10"/>
    <w:rsid w:val="00263E6E"/>
    <w:rsid w:val="0026768C"/>
    <w:rsid w:val="002679CF"/>
    <w:rsid w:val="00267A02"/>
    <w:rsid w:val="00270F12"/>
    <w:rsid w:val="002710C8"/>
    <w:rsid w:val="002723BB"/>
    <w:rsid w:val="00272F25"/>
    <w:rsid w:val="002739BB"/>
    <w:rsid w:val="002740DC"/>
    <w:rsid w:val="002755C0"/>
    <w:rsid w:val="002760CA"/>
    <w:rsid w:val="002766B3"/>
    <w:rsid w:val="00277260"/>
    <w:rsid w:val="00277768"/>
    <w:rsid w:val="00280326"/>
    <w:rsid w:val="00280876"/>
    <w:rsid w:val="00280A2F"/>
    <w:rsid w:val="00280C38"/>
    <w:rsid w:val="00280D15"/>
    <w:rsid w:val="00281921"/>
    <w:rsid w:val="00281CC7"/>
    <w:rsid w:val="00282BB8"/>
    <w:rsid w:val="002857E1"/>
    <w:rsid w:val="00285D03"/>
    <w:rsid w:val="00286160"/>
    <w:rsid w:val="0028628C"/>
    <w:rsid w:val="0028636B"/>
    <w:rsid w:val="002920F9"/>
    <w:rsid w:val="002928E5"/>
    <w:rsid w:val="00292978"/>
    <w:rsid w:val="002941D1"/>
    <w:rsid w:val="00295907"/>
    <w:rsid w:val="002968C2"/>
    <w:rsid w:val="00297938"/>
    <w:rsid w:val="002A1681"/>
    <w:rsid w:val="002A176F"/>
    <w:rsid w:val="002A1BCA"/>
    <w:rsid w:val="002A1D99"/>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B7669"/>
    <w:rsid w:val="002C03FE"/>
    <w:rsid w:val="002C26BC"/>
    <w:rsid w:val="002C2EB0"/>
    <w:rsid w:val="002C3347"/>
    <w:rsid w:val="002C3B3E"/>
    <w:rsid w:val="002C4445"/>
    <w:rsid w:val="002C4882"/>
    <w:rsid w:val="002C63AA"/>
    <w:rsid w:val="002C68BA"/>
    <w:rsid w:val="002C6F67"/>
    <w:rsid w:val="002D01C6"/>
    <w:rsid w:val="002D076C"/>
    <w:rsid w:val="002D09D4"/>
    <w:rsid w:val="002D1A26"/>
    <w:rsid w:val="002D200E"/>
    <w:rsid w:val="002D2BA4"/>
    <w:rsid w:val="002D6CA5"/>
    <w:rsid w:val="002D764A"/>
    <w:rsid w:val="002E18D1"/>
    <w:rsid w:val="002E1B92"/>
    <w:rsid w:val="002E3024"/>
    <w:rsid w:val="002E3317"/>
    <w:rsid w:val="002E3CD2"/>
    <w:rsid w:val="002E3DA0"/>
    <w:rsid w:val="002E46DA"/>
    <w:rsid w:val="002E5390"/>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AAF"/>
    <w:rsid w:val="00301FA7"/>
    <w:rsid w:val="003020CB"/>
    <w:rsid w:val="0030250D"/>
    <w:rsid w:val="0030339E"/>
    <w:rsid w:val="00304687"/>
    <w:rsid w:val="00304B6C"/>
    <w:rsid w:val="00305E16"/>
    <w:rsid w:val="00310407"/>
    <w:rsid w:val="00311DDA"/>
    <w:rsid w:val="003122C5"/>
    <w:rsid w:val="003142E9"/>
    <w:rsid w:val="003166B8"/>
    <w:rsid w:val="00316A83"/>
    <w:rsid w:val="00316C0E"/>
    <w:rsid w:val="003176BF"/>
    <w:rsid w:val="00317E31"/>
    <w:rsid w:val="00317FE3"/>
    <w:rsid w:val="003207C5"/>
    <w:rsid w:val="00321D32"/>
    <w:rsid w:val="003244E1"/>
    <w:rsid w:val="0032465B"/>
    <w:rsid w:val="003274D5"/>
    <w:rsid w:val="00327512"/>
    <w:rsid w:val="00327FFD"/>
    <w:rsid w:val="0033201C"/>
    <w:rsid w:val="0033256E"/>
    <w:rsid w:val="00333B96"/>
    <w:rsid w:val="003370E7"/>
    <w:rsid w:val="00341A0C"/>
    <w:rsid w:val="00341CD3"/>
    <w:rsid w:val="00342831"/>
    <w:rsid w:val="00342AF3"/>
    <w:rsid w:val="00344379"/>
    <w:rsid w:val="00345619"/>
    <w:rsid w:val="00346914"/>
    <w:rsid w:val="00346FE9"/>
    <w:rsid w:val="00347622"/>
    <w:rsid w:val="00351390"/>
    <w:rsid w:val="00353136"/>
    <w:rsid w:val="00353A99"/>
    <w:rsid w:val="00353F02"/>
    <w:rsid w:val="00355609"/>
    <w:rsid w:val="00355AC6"/>
    <w:rsid w:val="0036093C"/>
    <w:rsid w:val="00361F12"/>
    <w:rsid w:val="00362BF8"/>
    <w:rsid w:val="003633C7"/>
    <w:rsid w:val="00363B06"/>
    <w:rsid w:val="00363D87"/>
    <w:rsid w:val="00363DE1"/>
    <w:rsid w:val="00370099"/>
    <w:rsid w:val="00372320"/>
    <w:rsid w:val="00372E03"/>
    <w:rsid w:val="003738E7"/>
    <w:rsid w:val="00375769"/>
    <w:rsid w:val="00375CCD"/>
    <w:rsid w:val="00383360"/>
    <w:rsid w:val="00384136"/>
    <w:rsid w:val="0038430C"/>
    <w:rsid w:val="0038468B"/>
    <w:rsid w:val="00385B50"/>
    <w:rsid w:val="00386991"/>
    <w:rsid w:val="00391093"/>
    <w:rsid w:val="0039194A"/>
    <w:rsid w:val="00392FAB"/>
    <w:rsid w:val="003969ED"/>
    <w:rsid w:val="00396C2E"/>
    <w:rsid w:val="0039763C"/>
    <w:rsid w:val="003A0C62"/>
    <w:rsid w:val="003A11F3"/>
    <w:rsid w:val="003A26C5"/>
    <w:rsid w:val="003A33DB"/>
    <w:rsid w:val="003A3BEC"/>
    <w:rsid w:val="003B1B01"/>
    <w:rsid w:val="003B2BDF"/>
    <w:rsid w:val="003B3AB3"/>
    <w:rsid w:val="003B3D3F"/>
    <w:rsid w:val="003B57DA"/>
    <w:rsid w:val="003B5C8A"/>
    <w:rsid w:val="003B6CE3"/>
    <w:rsid w:val="003B75DA"/>
    <w:rsid w:val="003C0CF8"/>
    <w:rsid w:val="003C3769"/>
    <w:rsid w:val="003D0FF8"/>
    <w:rsid w:val="003D109D"/>
    <w:rsid w:val="003D1820"/>
    <w:rsid w:val="003D27AA"/>
    <w:rsid w:val="003D349F"/>
    <w:rsid w:val="003D3514"/>
    <w:rsid w:val="003D547B"/>
    <w:rsid w:val="003D633F"/>
    <w:rsid w:val="003E1092"/>
    <w:rsid w:val="003E1FCC"/>
    <w:rsid w:val="003E3996"/>
    <w:rsid w:val="003E44BB"/>
    <w:rsid w:val="003E4719"/>
    <w:rsid w:val="003E5E08"/>
    <w:rsid w:val="003E5FB5"/>
    <w:rsid w:val="003E6751"/>
    <w:rsid w:val="003E7019"/>
    <w:rsid w:val="003F01E2"/>
    <w:rsid w:val="003F0F2B"/>
    <w:rsid w:val="003F1724"/>
    <w:rsid w:val="003F3719"/>
    <w:rsid w:val="003F3D0B"/>
    <w:rsid w:val="003F4CE9"/>
    <w:rsid w:val="003F650C"/>
    <w:rsid w:val="003F6596"/>
    <w:rsid w:val="003F76E7"/>
    <w:rsid w:val="003F7811"/>
    <w:rsid w:val="003F79AD"/>
    <w:rsid w:val="00402264"/>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92D"/>
    <w:rsid w:val="00426BFE"/>
    <w:rsid w:val="00427EA4"/>
    <w:rsid w:val="00427F73"/>
    <w:rsid w:val="00430443"/>
    <w:rsid w:val="00431224"/>
    <w:rsid w:val="0043258C"/>
    <w:rsid w:val="00433A83"/>
    <w:rsid w:val="00436560"/>
    <w:rsid w:val="004378CD"/>
    <w:rsid w:val="004412C4"/>
    <w:rsid w:val="00441A0F"/>
    <w:rsid w:val="00441A8F"/>
    <w:rsid w:val="00442DFB"/>
    <w:rsid w:val="004432B4"/>
    <w:rsid w:val="00445BAB"/>
    <w:rsid w:val="004463F9"/>
    <w:rsid w:val="0044694C"/>
    <w:rsid w:val="00446F9B"/>
    <w:rsid w:val="00450757"/>
    <w:rsid w:val="00450A7F"/>
    <w:rsid w:val="00450AE5"/>
    <w:rsid w:val="00451082"/>
    <w:rsid w:val="00452D28"/>
    <w:rsid w:val="00453A78"/>
    <w:rsid w:val="00454035"/>
    <w:rsid w:val="004555B7"/>
    <w:rsid w:val="00461DA6"/>
    <w:rsid w:val="004641DD"/>
    <w:rsid w:val="004643EB"/>
    <w:rsid w:val="004655B8"/>
    <w:rsid w:val="004666B4"/>
    <w:rsid w:val="004667D5"/>
    <w:rsid w:val="00466A14"/>
    <w:rsid w:val="004675DF"/>
    <w:rsid w:val="004676FB"/>
    <w:rsid w:val="00471F12"/>
    <w:rsid w:val="0047292F"/>
    <w:rsid w:val="00472B19"/>
    <w:rsid w:val="00473B8C"/>
    <w:rsid w:val="00474913"/>
    <w:rsid w:val="00476BD3"/>
    <w:rsid w:val="0048131A"/>
    <w:rsid w:val="00483C83"/>
    <w:rsid w:val="00483D88"/>
    <w:rsid w:val="0048437D"/>
    <w:rsid w:val="00484A3A"/>
    <w:rsid w:val="00484C75"/>
    <w:rsid w:val="004853B2"/>
    <w:rsid w:val="00485901"/>
    <w:rsid w:val="00485AED"/>
    <w:rsid w:val="00486A3A"/>
    <w:rsid w:val="00487694"/>
    <w:rsid w:val="0049350B"/>
    <w:rsid w:val="00493E48"/>
    <w:rsid w:val="00494A0B"/>
    <w:rsid w:val="00494C33"/>
    <w:rsid w:val="00495030"/>
    <w:rsid w:val="004958FA"/>
    <w:rsid w:val="004968BD"/>
    <w:rsid w:val="004A34EA"/>
    <w:rsid w:val="004A4380"/>
    <w:rsid w:val="004A4DB1"/>
    <w:rsid w:val="004A5426"/>
    <w:rsid w:val="004A5E8C"/>
    <w:rsid w:val="004A6E77"/>
    <w:rsid w:val="004A6EB7"/>
    <w:rsid w:val="004B1084"/>
    <w:rsid w:val="004B32A9"/>
    <w:rsid w:val="004B410D"/>
    <w:rsid w:val="004B4611"/>
    <w:rsid w:val="004B4E7A"/>
    <w:rsid w:val="004B503F"/>
    <w:rsid w:val="004B5556"/>
    <w:rsid w:val="004B61E1"/>
    <w:rsid w:val="004B64EE"/>
    <w:rsid w:val="004B6F3E"/>
    <w:rsid w:val="004B764F"/>
    <w:rsid w:val="004B767C"/>
    <w:rsid w:val="004C01E7"/>
    <w:rsid w:val="004C3B77"/>
    <w:rsid w:val="004C5FAB"/>
    <w:rsid w:val="004C6245"/>
    <w:rsid w:val="004C7086"/>
    <w:rsid w:val="004C721D"/>
    <w:rsid w:val="004D04D0"/>
    <w:rsid w:val="004D0A21"/>
    <w:rsid w:val="004D0CA2"/>
    <w:rsid w:val="004D2773"/>
    <w:rsid w:val="004D3673"/>
    <w:rsid w:val="004D4921"/>
    <w:rsid w:val="004D5993"/>
    <w:rsid w:val="004D73B7"/>
    <w:rsid w:val="004E0867"/>
    <w:rsid w:val="004E1857"/>
    <w:rsid w:val="004E1873"/>
    <w:rsid w:val="004E1904"/>
    <w:rsid w:val="004E2A54"/>
    <w:rsid w:val="004E2CAC"/>
    <w:rsid w:val="004E3B79"/>
    <w:rsid w:val="004E645D"/>
    <w:rsid w:val="004E74D6"/>
    <w:rsid w:val="004E7651"/>
    <w:rsid w:val="004F071A"/>
    <w:rsid w:val="004F1D9B"/>
    <w:rsid w:val="004F1EC8"/>
    <w:rsid w:val="004F28E6"/>
    <w:rsid w:val="004F450D"/>
    <w:rsid w:val="00501E96"/>
    <w:rsid w:val="005115BC"/>
    <w:rsid w:val="005118C5"/>
    <w:rsid w:val="0051380A"/>
    <w:rsid w:val="00513CBD"/>
    <w:rsid w:val="00514914"/>
    <w:rsid w:val="0051707B"/>
    <w:rsid w:val="0051773B"/>
    <w:rsid w:val="0052344A"/>
    <w:rsid w:val="00523890"/>
    <w:rsid w:val="00523B79"/>
    <w:rsid w:val="00524D6C"/>
    <w:rsid w:val="005253AA"/>
    <w:rsid w:val="0052700E"/>
    <w:rsid w:val="00530B04"/>
    <w:rsid w:val="005333EE"/>
    <w:rsid w:val="00533CC9"/>
    <w:rsid w:val="00534CDD"/>
    <w:rsid w:val="005363FB"/>
    <w:rsid w:val="00541260"/>
    <w:rsid w:val="0054231C"/>
    <w:rsid w:val="0054239F"/>
    <w:rsid w:val="00544FCA"/>
    <w:rsid w:val="005472E8"/>
    <w:rsid w:val="0054746A"/>
    <w:rsid w:val="005518B7"/>
    <w:rsid w:val="00551E3F"/>
    <w:rsid w:val="0055220B"/>
    <w:rsid w:val="0055311B"/>
    <w:rsid w:val="00553268"/>
    <w:rsid w:val="005555B0"/>
    <w:rsid w:val="00555B2E"/>
    <w:rsid w:val="00556FF2"/>
    <w:rsid w:val="00560B73"/>
    <w:rsid w:val="00560E10"/>
    <w:rsid w:val="00561220"/>
    <w:rsid w:val="005623B7"/>
    <w:rsid w:val="00564C24"/>
    <w:rsid w:val="00564C6A"/>
    <w:rsid w:val="0056558B"/>
    <w:rsid w:val="0056649F"/>
    <w:rsid w:val="00570003"/>
    <w:rsid w:val="00570DA6"/>
    <w:rsid w:val="005710DE"/>
    <w:rsid w:val="00571B98"/>
    <w:rsid w:val="00572431"/>
    <w:rsid w:val="00572AAD"/>
    <w:rsid w:val="00574A7E"/>
    <w:rsid w:val="00574D70"/>
    <w:rsid w:val="00574F4C"/>
    <w:rsid w:val="00575751"/>
    <w:rsid w:val="005759A4"/>
    <w:rsid w:val="0057731C"/>
    <w:rsid w:val="0058023D"/>
    <w:rsid w:val="0058230A"/>
    <w:rsid w:val="00583B7E"/>
    <w:rsid w:val="00584CCF"/>
    <w:rsid w:val="00585214"/>
    <w:rsid w:val="00585B6C"/>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A6D41"/>
    <w:rsid w:val="005B0B8E"/>
    <w:rsid w:val="005B2919"/>
    <w:rsid w:val="005B2F8C"/>
    <w:rsid w:val="005B492A"/>
    <w:rsid w:val="005B559A"/>
    <w:rsid w:val="005B5F98"/>
    <w:rsid w:val="005B7EEA"/>
    <w:rsid w:val="005C2DCB"/>
    <w:rsid w:val="005C61C1"/>
    <w:rsid w:val="005C6D3C"/>
    <w:rsid w:val="005D06B9"/>
    <w:rsid w:val="005D298D"/>
    <w:rsid w:val="005D375F"/>
    <w:rsid w:val="005D43E1"/>
    <w:rsid w:val="005D5AAD"/>
    <w:rsid w:val="005E3190"/>
    <w:rsid w:val="005E5738"/>
    <w:rsid w:val="005E5870"/>
    <w:rsid w:val="005E7E87"/>
    <w:rsid w:val="005F0BFD"/>
    <w:rsid w:val="005F3174"/>
    <w:rsid w:val="005F458B"/>
    <w:rsid w:val="005F5441"/>
    <w:rsid w:val="005F5A25"/>
    <w:rsid w:val="005F6DA3"/>
    <w:rsid w:val="005F7A76"/>
    <w:rsid w:val="0060001B"/>
    <w:rsid w:val="006005B8"/>
    <w:rsid w:val="006005F4"/>
    <w:rsid w:val="006013B3"/>
    <w:rsid w:val="00601BD8"/>
    <w:rsid w:val="0060339A"/>
    <w:rsid w:val="006037AD"/>
    <w:rsid w:val="00603F68"/>
    <w:rsid w:val="00606487"/>
    <w:rsid w:val="0060698C"/>
    <w:rsid w:val="00606CB0"/>
    <w:rsid w:val="00614AC4"/>
    <w:rsid w:val="0061774B"/>
    <w:rsid w:val="00621EB1"/>
    <w:rsid w:val="00622B71"/>
    <w:rsid w:val="006233DD"/>
    <w:rsid w:val="00623AD1"/>
    <w:rsid w:val="00627E8C"/>
    <w:rsid w:val="00630320"/>
    <w:rsid w:val="00631AED"/>
    <w:rsid w:val="006322A6"/>
    <w:rsid w:val="0063246B"/>
    <w:rsid w:val="006325D9"/>
    <w:rsid w:val="00633716"/>
    <w:rsid w:val="006338D9"/>
    <w:rsid w:val="00636C20"/>
    <w:rsid w:val="0063700D"/>
    <w:rsid w:val="00641CCC"/>
    <w:rsid w:val="00641FF6"/>
    <w:rsid w:val="00642738"/>
    <w:rsid w:val="00642740"/>
    <w:rsid w:val="0064447D"/>
    <w:rsid w:val="00644D47"/>
    <w:rsid w:val="006451DD"/>
    <w:rsid w:val="00645C37"/>
    <w:rsid w:val="00646FEB"/>
    <w:rsid w:val="006473C4"/>
    <w:rsid w:val="006476A2"/>
    <w:rsid w:val="00650EF4"/>
    <w:rsid w:val="00651131"/>
    <w:rsid w:val="0065298B"/>
    <w:rsid w:val="00654A0D"/>
    <w:rsid w:val="0065702D"/>
    <w:rsid w:val="00657034"/>
    <w:rsid w:val="006625D2"/>
    <w:rsid w:val="00662BA4"/>
    <w:rsid w:val="0066367A"/>
    <w:rsid w:val="0066464C"/>
    <w:rsid w:val="006655E3"/>
    <w:rsid w:val="006668F8"/>
    <w:rsid w:val="006718EE"/>
    <w:rsid w:val="006719A2"/>
    <w:rsid w:val="00671D16"/>
    <w:rsid w:val="00671FC0"/>
    <w:rsid w:val="00674693"/>
    <w:rsid w:val="00675879"/>
    <w:rsid w:val="006762D1"/>
    <w:rsid w:val="006774E9"/>
    <w:rsid w:val="00677BB7"/>
    <w:rsid w:val="00677CCA"/>
    <w:rsid w:val="00683CF7"/>
    <w:rsid w:val="00685D53"/>
    <w:rsid w:val="00691B28"/>
    <w:rsid w:val="006934AB"/>
    <w:rsid w:val="00693656"/>
    <w:rsid w:val="0069432E"/>
    <w:rsid w:val="006949AB"/>
    <w:rsid w:val="006971C7"/>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2455"/>
    <w:rsid w:val="006B3278"/>
    <w:rsid w:val="006B35AC"/>
    <w:rsid w:val="006B45D0"/>
    <w:rsid w:val="006B46EB"/>
    <w:rsid w:val="006B4721"/>
    <w:rsid w:val="006B4D68"/>
    <w:rsid w:val="006B4EF7"/>
    <w:rsid w:val="006B5342"/>
    <w:rsid w:val="006B702D"/>
    <w:rsid w:val="006B7674"/>
    <w:rsid w:val="006C0841"/>
    <w:rsid w:val="006C0BAD"/>
    <w:rsid w:val="006C29FB"/>
    <w:rsid w:val="006C2F9C"/>
    <w:rsid w:val="006C4F9F"/>
    <w:rsid w:val="006C539F"/>
    <w:rsid w:val="006C5709"/>
    <w:rsid w:val="006C5FB4"/>
    <w:rsid w:val="006C6EE5"/>
    <w:rsid w:val="006C7179"/>
    <w:rsid w:val="006C7F9C"/>
    <w:rsid w:val="006D1BC1"/>
    <w:rsid w:val="006D27A0"/>
    <w:rsid w:val="006D342C"/>
    <w:rsid w:val="006D3757"/>
    <w:rsid w:val="006D467F"/>
    <w:rsid w:val="006D4937"/>
    <w:rsid w:val="006D69B7"/>
    <w:rsid w:val="006D7D8F"/>
    <w:rsid w:val="006E0383"/>
    <w:rsid w:val="006E11BC"/>
    <w:rsid w:val="006E447B"/>
    <w:rsid w:val="006E6680"/>
    <w:rsid w:val="006F03D5"/>
    <w:rsid w:val="006F0C4C"/>
    <w:rsid w:val="006F0EE5"/>
    <w:rsid w:val="006F125C"/>
    <w:rsid w:val="006F143A"/>
    <w:rsid w:val="006F22CA"/>
    <w:rsid w:val="006F28DF"/>
    <w:rsid w:val="006F3795"/>
    <w:rsid w:val="006F3967"/>
    <w:rsid w:val="006F3A2E"/>
    <w:rsid w:val="006F4052"/>
    <w:rsid w:val="006F4513"/>
    <w:rsid w:val="006F54FA"/>
    <w:rsid w:val="006F765E"/>
    <w:rsid w:val="006F7974"/>
    <w:rsid w:val="0070010A"/>
    <w:rsid w:val="007001A9"/>
    <w:rsid w:val="007009BF"/>
    <w:rsid w:val="007041DA"/>
    <w:rsid w:val="00704BE9"/>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48FB"/>
    <w:rsid w:val="00724F0C"/>
    <w:rsid w:val="0072634F"/>
    <w:rsid w:val="00726359"/>
    <w:rsid w:val="00726920"/>
    <w:rsid w:val="00726ABE"/>
    <w:rsid w:val="00727077"/>
    <w:rsid w:val="00727463"/>
    <w:rsid w:val="00727A8B"/>
    <w:rsid w:val="00730C62"/>
    <w:rsid w:val="007320F3"/>
    <w:rsid w:val="0073289C"/>
    <w:rsid w:val="00733AD7"/>
    <w:rsid w:val="00733C45"/>
    <w:rsid w:val="00733F00"/>
    <w:rsid w:val="00734EBF"/>
    <w:rsid w:val="00735C7B"/>
    <w:rsid w:val="00737C70"/>
    <w:rsid w:val="00740194"/>
    <w:rsid w:val="007410AA"/>
    <w:rsid w:val="00742F16"/>
    <w:rsid w:val="007439DA"/>
    <w:rsid w:val="00743FF6"/>
    <w:rsid w:val="00744FAE"/>
    <w:rsid w:val="00747042"/>
    <w:rsid w:val="00747379"/>
    <w:rsid w:val="00750087"/>
    <w:rsid w:val="00750BA5"/>
    <w:rsid w:val="0075368C"/>
    <w:rsid w:val="00753A24"/>
    <w:rsid w:val="00754EE4"/>
    <w:rsid w:val="007614E3"/>
    <w:rsid w:val="0076378E"/>
    <w:rsid w:val="00765096"/>
    <w:rsid w:val="007655C0"/>
    <w:rsid w:val="007656EF"/>
    <w:rsid w:val="007657C6"/>
    <w:rsid w:val="0076606A"/>
    <w:rsid w:val="00766A1D"/>
    <w:rsid w:val="00771A1C"/>
    <w:rsid w:val="007724B2"/>
    <w:rsid w:val="00772ABB"/>
    <w:rsid w:val="00773C5F"/>
    <w:rsid w:val="00773D7F"/>
    <w:rsid w:val="00774B6A"/>
    <w:rsid w:val="00775F6C"/>
    <w:rsid w:val="00776981"/>
    <w:rsid w:val="00776B20"/>
    <w:rsid w:val="00777319"/>
    <w:rsid w:val="00780119"/>
    <w:rsid w:val="007828D6"/>
    <w:rsid w:val="007854FF"/>
    <w:rsid w:val="007878C6"/>
    <w:rsid w:val="00790398"/>
    <w:rsid w:val="0079042E"/>
    <w:rsid w:val="00792D93"/>
    <w:rsid w:val="0079358A"/>
    <w:rsid w:val="00793F0F"/>
    <w:rsid w:val="007949A4"/>
    <w:rsid w:val="00795B18"/>
    <w:rsid w:val="0079645F"/>
    <w:rsid w:val="0079757D"/>
    <w:rsid w:val="007A03A8"/>
    <w:rsid w:val="007A152E"/>
    <w:rsid w:val="007A41F4"/>
    <w:rsid w:val="007A4425"/>
    <w:rsid w:val="007A59FE"/>
    <w:rsid w:val="007A6F13"/>
    <w:rsid w:val="007A7392"/>
    <w:rsid w:val="007A7880"/>
    <w:rsid w:val="007B1249"/>
    <w:rsid w:val="007B2060"/>
    <w:rsid w:val="007B2894"/>
    <w:rsid w:val="007B5DDD"/>
    <w:rsid w:val="007B76AA"/>
    <w:rsid w:val="007C0AF6"/>
    <w:rsid w:val="007C1D07"/>
    <w:rsid w:val="007C2B05"/>
    <w:rsid w:val="007C3807"/>
    <w:rsid w:val="007C3AB3"/>
    <w:rsid w:val="007C40DF"/>
    <w:rsid w:val="007C4B37"/>
    <w:rsid w:val="007C773B"/>
    <w:rsid w:val="007C7DD6"/>
    <w:rsid w:val="007D13EA"/>
    <w:rsid w:val="007D1C18"/>
    <w:rsid w:val="007D4D8A"/>
    <w:rsid w:val="007E005C"/>
    <w:rsid w:val="007E161B"/>
    <w:rsid w:val="007E247A"/>
    <w:rsid w:val="007E2C59"/>
    <w:rsid w:val="007E2C86"/>
    <w:rsid w:val="007E3B4F"/>
    <w:rsid w:val="007E63FA"/>
    <w:rsid w:val="007F1607"/>
    <w:rsid w:val="007F738A"/>
    <w:rsid w:val="00800562"/>
    <w:rsid w:val="00800E65"/>
    <w:rsid w:val="00801915"/>
    <w:rsid w:val="00801EAB"/>
    <w:rsid w:val="00802E7A"/>
    <w:rsid w:val="00805799"/>
    <w:rsid w:val="00805895"/>
    <w:rsid w:val="00806F84"/>
    <w:rsid w:val="00812BCF"/>
    <w:rsid w:val="00814DCB"/>
    <w:rsid w:val="0081523A"/>
    <w:rsid w:val="008162C8"/>
    <w:rsid w:val="008167E8"/>
    <w:rsid w:val="00821BE0"/>
    <w:rsid w:val="008230D9"/>
    <w:rsid w:val="008248D3"/>
    <w:rsid w:val="0082681D"/>
    <w:rsid w:val="0082727A"/>
    <w:rsid w:val="008278D9"/>
    <w:rsid w:val="008279CC"/>
    <w:rsid w:val="008279EE"/>
    <w:rsid w:val="00827FEF"/>
    <w:rsid w:val="008301F9"/>
    <w:rsid w:val="008314AC"/>
    <w:rsid w:val="00832676"/>
    <w:rsid w:val="00832822"/>
    <w:rsid w:val="00833F21"/>
    <w:rsid w:val="0083562B"/>
    <w:rsid w:val="00836FA0"/>
    <w:rsid w:val="00837FF3"/>
    <w:rsid w:val="008420B8"/>
    <w:rsid w:val="0084229E"/>
    <w:rsid w:val="00842370"/>
    <w:rsid w:val="0084271E"/>
    <w:rsid w:val="008447EA"/>
    <w:rsid w:val="00844A6E"/>
    <w:rsid w:val="00845548"/>
    <w:rsid w:val="00846C95"/>
    <w:rsid w:val="00850438"/>
    <w:rsid w:val="0085069A"/>
    <w:rsid w:val="00851D0D"/>
    <w:rsid w:val="0085249D"/>
    <w:rsid w:val="00852D85"/>
    <w:rsid w:val="008539F2"/>
    <w:rsid w:val="00854219"/>
    <w:rsid w:val="00854DD1"/>
    <w:rsid w:val="008551DA"/>
    <w:rsid w:val="008554A6"/>
    <w:rsid w:val="00855D07"/>
    <w:rsid w:val="0085706C"/>
    <w:rsid w:val="00857845"/>
    <w:rsid w:val="00862025"/>
    <w:rsid w:val="00862829"/>
    <w:rsid w:val="00865F41"/>
    <w:rsid w:val="008678E9"/>
    <w:rsid w:val="008719E8"/>
    <w:rsid w:val="00871D0B"/>
    <w:rsid w:val="008729B2"/>
    <w:rsid w:val="0087354E"/>
    <w:rsid w:val="00875AB9"/>
    <w:rsid w:val="008761E7"/>
    <w:rsid w:val="00881398"/>
    <w:rsid w:val="00881AEE"/>
    <w:rsid w:val="00881B3B"/>
    <w:rsid w:val="00881DF9"/>
    <w:rsid w:val="008820FA"/>
    <w:rsid w:val="00883CFF"/>
    <w:rsid w:val="00883E75"/>
    <w:rsid w:val="00890053"/>
    <w:rsid w:val="00891720"/>
    <w:rsid w:val="00892C50"/>
    <w:rsid w:val="00893F77"/>
    <w:rsid w:val="00893F82"/>
    <w:rsid w:val="00894A8D"/>
    <w:rsid w:val="00894D9F"/>
    <w:rsid w:val="0089577D"/>
    <w:rsid w:val="008958FA"/>
    <w:rsid w:val="00895A87"/>
    <w:rsid w:val="00895FDA"/>
    <w:rsid w:val="008972B3"/>
    <w:rsid w:val="008A057C"/>
    <w:rsid w:val="008A0DD6"/>
    <w:rsid w:val="008A0F74"/>
    <w:rsid w:val="008A245B"/>
    <w:rsid w:val="008A2765"/>
    <w:rsid w:val="008A2A52"/>
    <w:rsid w:val="008A3F0B"/>
    <w:rsid w:val="008A4E52"/>
    <w:rsid w:val="008A6E90"/>
    <w:rsid w:val="008A761A"/>
    <w:rsid w:val="008A7E99"/>
    <w:rsid w:val="008B0A7A"/>
    <w:rsid w:val="008B0E2B"/>
    <w:rsid w:val="008B18D8"/>
    <w:rsid w:val="008B1ED1"/>
    <w:rsid w:val="008B2186"/>
    <w:rsid w:val="008B271C"/>
    <w:rsid w:val="008B2983"/>
    <w:rsid w:val="008B43EB"/>
    <w:rsid w:val="008B464E"/>
    <w:rsid w:val="008B5F4E"/>
    <w:rsid w:val="008B621E"/>
    <w:rsid w:val="008C0986"/>
    <w:rsid w:val="008C1547"/>
    <w:rsid w:val="008C1BE1"/>
    <w:rsid w:val="008C1CE7"/>
    <w:rsid w:val="008C1DDA"/>
    <w:rsid w:val="008C3DA3"/>
    <w:rsid w:val="008C4773"/>
    <w:rsid w:val="008C6462"/>
    <w:rsid w:val="008D264C"/>
    <w:rsid w:val="008D27BA"/>
    <w:rsid w:val="008D338E"/>
    <w:rsid w:val="008D33DF"/>
    <w:rsid w:val="008D76F7"/>
    <w:rsid w:val="008D7862"/>
    <w:rsid w:val="008D7E48"/>
    <w:rsid w:val="008D7F3B"/>
    <w:rsid w:val="008E4148"/>
    <w:rsid w:val="008E4DE8"/>
    <w:rsid w:val="008E5374"/>
    <w:rsid w:val="008E5763"/>
    <w:rsid w:val="008E657E"/>
    <w:rsid w:val="008E732D"/>
    <w:rsid w:val="008E7984"/>
    <w:rsid w:val="008F0698"/>
    <w:rsid w:val="008F2218"/>
    <w:rsid w:val="008F22A2"/>
    <w:rsid w:val="008F3334"/>
    <w:rsid w:val="008F3D28"/>
    <w:rsid w:val="008F527F"/>
    <w:rsid w:val="008F6306"/>
    <w:rsid w:val="008F6B2B"/>
    <w:rsid w:val="008F6DBA"/>
    <w:rsid w:val="008F7342"/>
    <w:rsid w:val="008F7959"/>
    <w:rsid w:val="009033A2"/>
    <w:rsid w:val="00903557"/>
    <w:rsid w:val="00903B55"/>
    <w:rsid w:val="0090440C"/>
    <w:rsid w:val="00905BDE"/>
    <w:rsid w:val="00905FF8"/>
    <w:rsid w:val="00907AA8"/>
    <w:rsid w:val="00907FF9"/>
    <w:rsid w:val="0091097F"/>
    <w:rsid w:val="009116A9"/>
    <w:rsid w:val="00912FD7"/>
    <w:rsid w:val="0091428C"/>
    <w:rsid w:val="00914D46"/>
    <w:rsid w:val="00914DEA"/>
    <w:rsid w:val="00917FE3"/>
    <w:rsid w:val="00921B81"/>
    <w:rsid w:val="00922243"/>
    <w:rsid w:val="0092267F"/>
    <w:rsid w:val="00922CDC"/>
    <w:rsid w:val="00923096"/>
    <w:rsid w:val="009231CD"/>
    <w:rsid w:val="00923C86"/>
    <w:rsid w:val="00924177"/>
    <w:rsid w:val="009243E7"/>
    <w:rsid w:val="009251A4"/>
    <w:rsid w:val="009258C7"/>
    <w:rsid w:val="00926178"/>
    <w:rsid w:val="0092760F"/>
    <w:rsid w:val="00927AEF"/>
    <w:rsid w:val="0093067D"/>
    <w:rsid w:val="009312E1"/>
    <w:rsid w:val="00931C58"/>
    <w:rsid w:val="0093327E"/>
    <w:rsid w:val="00934333"/>
    <w:rsid w:val="009351B6"/>
    <w:rsid w:val="009360D5"/>
    <w:rsid w:val="00937560"/>
    <w:rsid w:val="009378EB"/>
    <w:rsid w:val="00937F64"/>
    <w:rsid w:val="009400D5"/>
    <w:rsid w:val="00940B8C"/>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0D2"/>
    <w:rsid w:val="009831F0"/>
    <w:rsid w:val="0098373B"/>
    <w:rsid w:val="00984005"/>
    <w:rsid w:val="0098497D"/>
    <w:rsid w:val="00984EE2"/>
    <w:rsid w:val="00984FD8"/>
    <w:rsid w:val="009858D6"/>
    <w:rsid w:val="009862DE"/>
    <w:rsid w:val="00986627"/>
    <w:rsid w:val="00987594"/>
    <w:rsid w:val="00991715"/>
    <w:rsid w:val="00991F66"/>
    <w:rsid w:val="009924B7"/>
    <w:rsid w:val="00995C9A"/>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B6705"/>
    <w:rsid w:val="009B7232"/>
    <w:rsid w:val="009C1587"/>
    <w:rsid w:val="009C182E"/>
    <w:rsid w:val="009C193C"/>
    <w:rsid w:val="009C47E2"/>
    <w:rsid w:val="009C58F6"/>
    <w:rsid w:val="009C59A8"/>
    <w:rsid w:val="009C5CB3"/>
    <w:rsid w:val="009C5EB8"/>
    <w:rsid w:val="009C5F39"/>
    <w:rsid w:val="009C7257"/>
    <w:rsid w:val="009D036C"/>
    <w:rsid w:val="009D052A"/>
    <w:rsid w:val="009D0707"/>
    <w:rsid w:val="009D39E5"/>
    <w:rsid w:val="009D4053"/>
    <w:rsid w:val="009D4279"/>
    <w:rsid w:val="009D5B4C"/>
    <w:rsid w:val="009E103C"/>
    <w:rsid w:val="009E1852"/>
    <w:rsid w:val="009E3908"/>
    <w:rsid w:val="009E4092"/>
    <w:rsid w:val="009E54E6"/>
    <w:rsid w:val="009E5E1B"/>
    <w:rsid w:val="009E7130"/>
    <w:rsid w:val="009F6598"/>
    <w:rsid w:val="009F6C14"/>
    <w:rsid w:val="009F6DBA"/>
    <w:rsid w:val="00A0137F"/>
    <w:rsid w:val="00A01C53"/>
    <w:rsid w:val="00A03065"/>
    <w:rsid w:val="00A0446B"/>
    <w:rsid w:val="00A044BA"/>
    <w:rsid w:val="00A050FF"/>
    <w:rsid w:val="00A05360"/>
    <w:rsid w:val="00A077ED"/>
    <w:rsid w:val="00A1084B"/>
    <w:rsid w:val="00A11D02"/>
    <w:rsid w:val="00A123FF"/>
    <w:rsid w:val="00A12C99"/>
    <w:rsid w:val="00A14498"/>
    <w:rsid w:val="00A15FFC"/>
    <w:rsid w:val="00A1639B"/>
    <w:rsid w:val="00A20054"/>
    <w:rsid w:val="00A21692"/>
    <w:rsid w:val="00A244B1"/>
    <w:rsid w:val="00A246B7"/>
    <w:rsid w:val="00A32620"/>
    <w:rsid w:val="00A33BAA"/>
    <w:rsid w:val="00A401DF"/>
    <w:rsid w:val="00A40289"/>
    <w:rsid w:val="00A402C4"/>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614AE"/>
    <w:rsid w:val="00A615CD"/>
    <w:rsid w:val="00A6198E"/>
    <w:rsid w:val="00A628B0"/>
    <w:rsid w:val="00A63391"/>
    <w:rsid w:val="00A66087"/>
    <w:rsid w:val="00A7006B"/>
    <w:rsid w:val="00A72C64"/>
    <w:rsid w:val="00A72D6D"/>
    <w:rsid w:val="00A73613"/>
    <w:rsid w:val="00A74C3F"/>
    <w:rsid w:val="00A75B22"/>
    <w:rsid w:val="00A7674E"/>
    <w:rsid w:val="00A806DB"/>
    <w:rsid w:val="00A8249C"/>
    <w:rsid w:val="00A82C92"/>
    <w:rsid w:val="00A8367E"/>
    <w:rsid w:val="00A86B6A"/>
    <w:rsid w:val="00A90DAE"/>
    <w:rsid w:val="00A919AD"/>
    <w:rsid w:val="00A93827"/>
    <w:rsid w:val="00A93ED7"/>
    <w:rsid w:val="00A943DD"/>
    <w:rsid w:val="00A94841"/>
    <w:rsid w:val="00A959CB"/>
    <w:rsid w:val="00A96953"/>
    <w:rsid w:val="00A971BC"/>
    <w:rsid w:val="00A97372"/>
    <w:rsid w:val="00AA27AA"/>
    <w:rsid w:val="00AA3D93"/>
    <w:rsid w:val="00AA4BBB"/>
    <w:rsid w:val="00AA4E2E"/>
    <w:rsid w:val="00AA67E1"/>
    <w:rsid w:val="00AA71D6"/>
    <w:rsid w:val="00AA7E7E"/>
    <w:rsid w:val="00AB0121"/>
    <w:rsid w:val="00AB1501"/>
    <w:rsid w:val="00AB1C92"/>
    <w:rsid w:val="00AB2313"/>
    <w:rsid w:val="00AB2452"/>
    <w:rsid w:val="00AB3052"/>
    <w:rsid w:val="00AB30F3"/>
    <w:rsid w:val="00AB4F4F"/>
    <w:rsid w:val="00AB4F7A"/>
    <w:rsid w:val="00AB5080"/>
    <w:rsid w:val="00AB5378"/>
    <w:rsid w:val="00AB7B84"/>
    <w:rsid w:val="00AC1EB7"/>
    <w:rsid w:val="00AC4709"/>
    <w:rsid w:val="00AC5DE6"/>
    <w:rsid w:val="00AC6283"/>
    <w:rsid w:val="00AC6E57"/>
    <w:rsid w:val="00AC7A0D"/>
    <w:rsid w:val="00AD1C6D"/>
    <w:rsid w:val="00AD201B"/>
    <w:rsid w:val="00AD52FA"/>
    <w:rsid w:val="00AD537C"/>
    <w:rsid w:val="00AD6345"/>
    <w:rsid w:val="00AD7399"/>
    <w:rsid w:val="00AD75B5"/>
    <w:rsid w:val="00AE0118"/>
    <w:rsid w:val="00AE0630"/>
    <w:rsid w:val="00AE1431"/>
    <w:rsid w:val="00AE1770"/>
    <w:rsid w:val="00AE1854"/>
    <w:rsid w:val="00AE2132"/>
    <w:rsid w:val="00AE28AC"/>
    <w:rsid w:val="00AE3F73"/>
    <w:rsid w:val="00AE46A6"/>
    <w:rsid w:val="00AE4C62"/>
    <w:rsid w:val="00AE51BC"/>
    <w:rsid w:val="00AE53D7"/>
    <w:rsid w:val="00AE6499"/>
    <w:rsid w:val="00AE6D4D"/>
    <w:rsid w:val="00AE71D6"/>
    <w:rsid w:val="00AF014E"/>
    <w:rsid w:val="00AF225A"/>
    <w:rsid w:val="00B00430"/>
    <w:rsid w:val="00B012DD"/>
    <w:rsid w:val="00B06665"/>
    <w:rsid w:val="00B0763D"/>
    <w:rsid w:val="00B106FB"/>
    <w:rsid w:val="00B11667"/>
    <w:rsid w:val="00B1249E"/>
    <w:rsid w:val="00B12C9F"/>
    <w:rsid w:val="00B14D3D"/>
    <w:rsid w:val="00B1508B"/>
    <w:rsid w:val="00B16FF7"/>
    <w:rsid w:val="00B17767"/>
    <w:rsid w:val="00B201F5"/>
    <w:rsid w:val="00B21390"/>
    <w:rsid w:val="00B230F4"/>
    <w:rsid w:val="00B2417D"/>
    <w:rsid w:val="00B2423F"/>
    <w:rsid w:val="00B24378"/>
    <w:rsid w:val="00B3152B"/>
    <w:rsid w:val="00B33902"/>
    <w:rsid w:val="00B358BD"/>
    <w:rsid w:val="00B36318"/>
    <w:rsid w:val="00B36825"/>
    <w:rsid w:val="00B372A8"/>
    <w:rsid w:val="00B37F75"/>
    <w:rsid w:val="00B41365"/>
    <w:rsid w:val="00B42104"/>
    <w:rsid w:val="00B42323"/>
    <w:rsid w:val="00B439E8"/>
    <w:rsid w:val="00B47C2D"/>
    <w:rsid w:val="00B47C50"/>
    <w:rsid w:val="00B5022E"/>
    <w:rsid w:val="00B5038F"/>
    <w:rsid w:val="00B532F1"/>
    <w:rsid w:val="00B5350E"/>
    <w:rsid w:val="00B55086"/>
    <w:rsid w:val="00B550BF"/>
    <w:rsid w:val="00B57F5C"/>
    <w:rsid w:val="00B60191"/>
    <w:rsid w:val="00B60476"/>
    <w:rsid w:val="00B61768"/>
    <w:rsid w:val="00B627A1"/>
    <w:rsid w:val="00B634B5"/>
    <w:rsid w:val="00B643FC"/>
    <w:rsid w:val="00B64515"/>
    <w:rsid w:val="00B64C36"/>
    <w:rsid w:val="00B64EDA"/>
    <w:rsid w:val="00B65995"/>
    <w:rsid w:val="00B722A3"/>
    <w:rsid w:val="00B733BE"/>
    <w:rsid w:val="00B744C7"/>
    <w:rsid w:val="00B74AE7"/>
    <w:rsid w:val="00B77155"/>
    <w:rsid w:val="00B77E1B"/>
    <w:rsid w:val="00B80106"/>
    <w:rsid w:val="00B80B44"/>
    <w:rsid w:val="00B81ACC"/>
    <w:rsid w:val="00B86627"/>
    <w:rsid w:val="00B90000"/>
    <w:rsid w:val="00B91520"/>
    <w:rsid w:val="00B91D08"/>
    <w:rsid w:val="00B94C50"/>
    <w:rsid w:val="00B954BC"/>
    <w:rsid w:val="00B97705"/>
    <w:rsid w:val="00B97869"/>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3188"/>
    <w:rsid w:val="00BC4839"/>
    <w:rsid w:val="00BC5044"/>
    <w:rsid w:val="00BC52E4"/>
    <w:rsid w:val="00BC555F"/>
    <w:rsid w:val="00BC5F50"/>
    <w:rsid w:val="00BC6165"/>
    <w:rsid w:val="00BC6F1E"/>
    <w:rsid w:val="00BC7F4E"/>
    <w:rsid w:val="00BD039A"/>
    <w:rsid w:val="00BD10B2"/>
    <w:rsid w:val="00BD13D8"/>
    <w:rsid w:val="00BD19E2"/>
    <w:rsid w:val="00BD1ACD"/>
    <w:rsid w:val="00BD390C"/>
    <w:rsid w:val="00BD3CE7"/>
    <w:rsid w:val="00BD4EA0"/>
    <w:rsid w:val="00BD605F"/>
    <w:rsid w:val="00BD7517"/>
    <w:rsid w:val="00BD7CF9"/>
    <w:rsid w:val="00BE2862"/>
    <w:rsid w:val="00BE425E"/>
    <w:rsid w:val="00BE47CC"/>
    <w:rsid w:val="00BE49BD"/>
    <w:rsid w:val="00BE5228"/>
    <w:rsid w:val="00BE6537"/>
    <w:rsid w:val="00BE7443"/>
    <w:rsid w:val="00BF0209"/>
    <w:rsid w:val="00BF0CDE"/>
    <w:rsid w:val="00BF0D86"/>
    <w:rsid w:val="00BF1372"/>
    <w:rsid w:val="00BF247E"/>
    <w:rsid w:val="00BF29ED"/>
    <w:rsid w:val="00BF2D9C"/>
    <w:rsid w:val="00BF348F"/>
    <w:rsid w:val="00BF5958"/>
    <w:rsid w:val="00BF6D4C"/>
    <w:rsid w:val="00C020A2"/>
    <w:rsid w:val="00C023F2"/>
    <w:rsid w:val="00C027E8"/>
    <w:rsid w:val="00C02CA4"/>
    <w:rsid w:val="00C038BF"/>
    <w:rsid w:val="00C0539C"/>
    <w:rsid w:val="00C05B0E"/>
    <w:rsid w:val="00C06D03"/>
    <w:rsid w:val="00C0744E"/>
    <w:rsid w:val="00C07571"/>
    <w:rsid w:val="00C07ADE"/>
    <w:rsid w:val="00C118FD"/>
    <w:rsid w:val="00C11DFB"/>
    <w:rsid w:val="00C133CF"/>
    <w:rsid w:val="00C1481A"/>
    <w:rsid w:val="00C1754E"/>
    <w:rsid w:val="00C2347B"/>
    <w:rsid w:val="00C235D9"/>
    <w:rsid w:val="00C24FC5"/>
    <w:rsid w:val="00C25961"/>
    <w:rsid w:val="00C30666"/>
    <w:rsid w:val="00C30EC2"/>
    <w:rsid w:val="00C3275D"/>
    <w:rsid w:val="00C3355D"/>
    <w:rsid w:val="00C36237"/>
    <w:rsid w:val="00C36376"/>
    <w:rsid w:val="00C377DC"/>
    <w:rsid w:val="00C40179"/>
    <w:rsid w:val="00C416D9"/>
    <w:rsid w:val="00C420E2"/>
    <w:rsid w:val="00C44529"/>
    <w:rsid w:val="00C44F8B"/>
    <w:rsid w:val="00C4525D"/>
    <w:rsid w:val="00C458B4"/>
    <w:rsid w:val="00C52394"/>
    <w:rsid w:val="00C5308E"/>
    <w:rsid w:val="00C54F75"/>
    <w:rsid w:val="00C557BD"/>
    <w:rsid w:val="00C5640A"/>
    <w:rsid w:val="00C57ACF"/>
    <w:rsid w:val="00C6033A"/>
    <w:rsid w:val="00C60DDD"/>
    <w:rsid w:val="00C60F4C"/>
    <w:rsid w:val="00C61875"/>
    <w:rsid w:val="00C62BEC"/>
    <w:rsid w:val="00C64CAD"/>
    <w:rsid w:val="00C71E90"/>
    <w:rsid w:val="00C71F87"/>
    <w:rsid w:val="00C7221E"/>
    <w:rsid w:val="00C722B3"/>
    <w:rsid w:val="00C7248D"/>
    <w:rsid w:val="00C72A11"/>
    <w:rsid w:val="00C7335E"/>
    <w:rsid w:val="00C7359D"/>
    <w:rsid w:val="00C73F53"/>
    <w:rsid w:val="00C74A2A"/>
    <w:rsid w:val="00C75790"/>
    <w:rsid w:val="00C758F5"/>
    <w:rsid w:val="00C771B8"/>
    <w:rsid w:val="00C811B3"/>
    <w:rsid w:val="00C840D8"/>
    <w:rsid w:val="00C84BE8"/>
    <w:rsid w:val="00C85816"/>
    <w:rsid w:val="00C86C6F"/>
    <w:rsid w:val="00C86E6C"/>
    <w:rsid w:val="00C90D73"/>
    <w:rsid w:val="00C92FB7"/>
    <w:rsid w:val="00C9347A"/>
    <w:rsid w:val="00C93655"/>
    <w:rsid w:val="00C941A3"/>
    <w:rsid w:val="00C94572"/>
    <w:rsid w:val="00CA01AA"/>
    <w:rsid w:val="00CA0A78"/>
    <w:rsid w:val="00CA0CBB"/>
    <w:rsid w:val="00CA15ED"/>
    <w:rsid w:val="00CA20DE"/>
    <w:rsid w:val="00CA526E"/>
    <w:rsid w:val="00CA5A75"/>
    <w:rsid w:val="00CA68AD"/>
    <w:rsid w:val="00CA6D3C"/>
    <w:rsid w:val="00CB03DB"/>
    <w:rsid w:val="00CB2790"/>
    <w:rsid w:val="00CB30C9"/>
    <w:rsid w:val="00CB311B"/>
    <w:rsid w:val="00CB5A19"/>
    <w:rsid w:val="00CB5B95"/>
    <w:rsid w:val="00CC19A5"/>
    <w:rsid w:val="00CC33FA"/>
    <w:rsid w:val="00CC3B12"/>
    <w:rsid w:val="00CC6113"/>
    <w:rsid w:val="00CC7E1F"/>
    <w:rsid w:val="00CD0DD2"/>
    <w:rsid w:val="00CD1100"/>
    <w:rsid w:val="00CD1896"/>
    <w:rsid w:val="00CD2E88"/>
    <w:rsid w:val="00CD5562"/>
    <w:rsid w:val="00CD600B"/>
    <w:rsid w:val="00CD6A68"/>
    <w:rsid w:val="00CD6A88"/>
    <w:rsid w:val="00CD6BA7"/>
    <w:rsid w:val="00CE0970"/>
    <w:rsid w:val="00CE0D33"/>
    <w:rsid w:val="00CE17C8"/>
    <w:rsid w:val="00CE198A"/>
    <w:rsid w:val="00CE486F"/>
    <w:rsid w:val="00CE4923"/>
    <w:rsid w:val="00CE4D1C"/>
    <w:rsid w:val="00CE4F9D"/>
    <w:rsid w:val="00CE73F5"/>
    <w:rsid w:val="00CE7F9F"/>
    <w:rsid w:val="00CE7FAB"/>
    <w:rsid w:val="00CF0074"/>
    <w:rsid w:val="00CF0A40"/>
    <w:rsid w:val="00CF0C9F"/>
    <w:rsid w:val="00CF398F"/>
    <w:rsid w:val="00CF475F"/>
    <w:rsid w:val="00CF5E0B"/>
    <w:rsid w:val="00CF7072"/>
    <w:rsid w:val="00CF7C96"/>
    <w:rsid w:val="00D01500"/>
    <w:rsid w:val="00D01E43"/>
    <w:rsid w:val="00D029DD"/>
    <w:rsid w:val="00D032C2"/>
    <w:rsid w:val="00D05FB7"/>
    <w:rsid w:val="00D071E5"/>
    <w:rsid w:val="00D07F68"/>
    <w:rsid w:val="00D1212A"/>
    <w:rsid w:val="00D14838"/>
    <w:rsid w:val="00D15089"/>
    <w:rsid w:val="00D15949"/>
    <w:rsid w:val="00D16C67"/>
    <w:rsid w:val="00D176E6"/>
    <w:rsid w:val="00D1776B"/>
    <w:rsid w:val="00D26E8C"/>
    <w:rsid w:val="00D30734"/>
    <w:rsid w:val="00D31616"/>
    <w:rsid w:val="00D31C7A"/>
    <w:rsid w:val="00D31D7E"/>
    <w:rsid w:val="00D33B27"/>
    <w:rsid w:val="00D33C8A"/>
    <w:rsid w:val="00D33E83"/>
    <w:rsid w:val="00D34076"/>
    <w:rsid w:val="00D35CF7"/>
    <w:rsid w:val="00D37C1D"/>
    <w:rsid w:val="00D40B79"/>
    <w:rsid w:val="00D41343"/>
    <w:rsid w:val="00D43291"/>
    <w:rsid w:val="00D43EAC"/>
    <w:rsid w:val="00D4450F"/>
    <w:rsid w:val="00D45174"/>
    <w:rsid w:val="00D45389"/>
    <w:rsid w:val="00D45A31"/>
    <w:rsid w:val="00D46211"/>
    <w:rsid w:val="00D47E28"/>
    <w:rsid w:val="00D47E9D"/>
    <w:rsid w:val="00D51DA3"/>
    <w:rsid w:val="00D51E0E"/>
    <w:rsid w:val="00D53EEE"/>
    <w:rsid w:val="00D54013"/>
    <w:rsid w:val="00D56662"/>
    <w:rsid w:val="00D56F5B"/>
    <w:rsid w:val="00D61807"/>
    <w:rsid w:val="00D6262E"/>
    <w:rsid w:val="00D649CE"/>
    <w:rsid w:val="00D6600F"/>
    <w:rsid w:val="00D667FC"/>
    <w:rsid w:val="00D701E5"/>
    <w:rsid w:val="00D71246"/>
    <w:rsid w:val="00D73AA2"/>
    <w:rsid w:val="00D74B2C"/>
    <w:rsid w:val="00D753AE"/>
    <w:rsid w:val="00D7678F"/>
    <w:rsid w:val="00D80230"/>
    <w:rsid w:val="00D8053C"/>
    <w:rsid w:val="00D80B41"/>
    <w:rsid w:val="00D83381"/>
    <w:rsid w:val="00D8365E"/>
    <w:rsid w:val="00D84F8B"/>
    <w:rsid w:val="00D85409"/>
    <w:rsid w:val="00D85AF4"/>
    <w:rsid w:val="00D86A2C"/>
    <w:rsid w:val="00D87028"/>
    <w:rsid w:val="00D9228D"/>
    <w:rsid w:val="00D931CF"/>
    <w:rsid w:val="00D939DA"/>
    <w:rsid w:val="00D93CF1"/>
    <w:rsid w:val="00D94306"/>
    <w:rsid w:val="00D94ED3"/>
    <w:rsid w:val="00D96517"/>
    <w:rsid w:val="00D96CC1"/>
    <w:rsid w:val="00D97A85"/>
    <w:rsid w:val="00D97B01"/>
    <w:rsid w:val="00DA0C3C"/>
    <w:rsid w:val="00DA13CB"/>
    <w:rsid w:val="00DA2A2B"/>
    <w:rsid w:val="00DA3FD2"/>
    <w:rsid w:val="00DA56A6"/>
    <w:rsid w:val="00DA5D05"/>
    <w:rsid w:val="00DA5F09"/>
    <w:rsid w:val="00DA72DE"/>
    <w:rsid w:val="00DB1067"/>
    <w:rsid w:val="00DB1B4E"/>
    <w:rsid w:val="00DB3DD6"/>
    <w:rsid w:val="00DB3F3A"/>
    <w:rsid w:val="00DB493F"/>
    <w:rsid w:val="00DB71C1"/>
    <w:rsid w:val="00DB71F7"/>
    <w:rsid w:val="00DB763B"/>
    <w:rsid w:val="00DC0241"/>
    <w:rsid w:val="00DC07C4"/>
    <w:rsid w:val="00DC096E"/>
    <w:rsid w:val="00DC1129"/>
    <w:rsid w:val="00DC1144"/>
    <w:rsid w:val="00DC1791"/>
    <w:rsid w:val="00DC1E93"/>
    <w:rsid w:val="00DC2C9F"/>
    <w:rsid w:val="00DC429E"/>
    <w:rsid w:val="00DC4980"/>
    <w:rsid w:val="00DC4E6D"/>
    <w:rsid w:val="00DC6290"/>
    <w:rsid w:val="00DC680E"/>
    <w:rsid w:val="00DC68D5"/>
    <w:rsid w:val="00DC6E84"/>
    <w:rsid w:val="00DD0B9C"/>
    <w:rsid w:val="00DD216D"/>
    <w:rsid w:val="00DD23A3"/>
    <w:rsid w:val="00DD252D"/>
    <w:rsid w:val="00DD3B3D"/>
    <w:rsid w:val="00DD454A"/>
    <w:rsid w:val="00DD4A54"/>
    <w:rsid w:val="00DD66F5"/>
    <w:rsid w:val="00DD6E7F"/>
    <w:rsid w:val="00DD7762"/>
    <w:rsid w:val="00DE0342"/>
    <w:rsid w:val="00DE04BA"/>
    <w:rsid w:val="00DE04EE"/>
    <w:rsid w:val="00DE165F"/>
    <w:rsid w:val="00DE35D5"/>
    <w:rsid w:val="00DE3765"/>
    <w:rsid w:val="00DE41EE"/>
    <w:rsid w:val="00DE519E"/>
    <w:rsid w:val="00DE5F40"/>
    <w:rsid w:val="00DE685F"/>
    <w:rsid w:val="00DE6E2F"/>
    <w:rsid w:val="00DF103F"/>
    <w:rsid w:val="00DF18FB"/>
    <w:rsid w:val="00DF1C69"/>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23"/>
    <w:rsid w:val="00E04ACE"/>
    <w:rsid w:val="00E052EB"/>
    <w:rsid w:val="00E114BF"/>
    <w:rsid w:val="00E135E9"/>
    <w:rsid w:val="00E13CBB"/>
    <w:rsid w:val="00E13E4C"/>
    <w:rsid w:val="00E1501B"/>
    <w:rsid w:val="00E1601F"/>
    <w:rsid w:val="00E162B2"/>
    <w:rsid w:val="00E16A60"/>
    <w:rsid w:val="00E20421"/>
    <w:rsid w:val="00E22C4D"/>
    <w:rsid w:val="00E22EA1"/>
    <w:rsid w:val="00E237CB"/>
    <w:rsid w:val="00E23C23"/>
    <w:rsid w:val="00E2488A"/>
    <w:rsid w:val="00E27EBE"/>
    <w:rsid w:val="00E27EC7"/>
    <w:rsid w:val="00E306AB"/>
    <w:rsid w:val="00E32A34"/>
    <w:rsid w:val="00E33B3F"/>
    <w:rsid w:val="00E342AE"/>
    <w:rsid w:val="00E35D6D"/>
    <w:rsid w:val="00E36B41"/>
    <w:rsid w:val="00E36BBA"/>
    <w:rsid w:val="00E37E48"/>
    <w:rsid w:val="00E4120E"/>
    <w:rsid w:val="00E42248"/>
    <w:rsid w:val="00E438A6"/>
    <w:rsid w:val="00E43A75"/>
    <w:rsid w:val="00E44765"/>
    <w:rsid w:val="00E44E93"/>
    <w:rsid w:val="00E45278"/>
    <w:rsid w:val="00E51CD1"/>
    <w:rsid w:val="00E528FD"/>
    <w:rsid w:val="00E52ACE"/>
    <w:rsid w:val="00E52D20"/>
    <w:rsid w:val="00E52EB0"/>
    <w:rsid w:val="00E5374C"/>
    <w:rsid w:val="00E53E72"/>
    <w:rsid w:val="00E5554C"/>
    <w:rsid w:val="00E57009"/>
    <w:rsid w:val="00E60893"/>
    <w:rsid w:val="00E65B67"/>
    <w:rsid w:val="00E66B1A"/>
    <w:rsid w:val="00E67FFC"/>
    <w:rsid w:val="00E70773"/>
    <w:rsid w:val="00E70C1B"/>
    <w:rsid w:val="00E723B6"/>
    <w:rsid w:val="00E724A9"/>
    <w:rsid w:val="00E764CB"/>
    <w:rsid w:val="00E76CFA"/>
    <w:rsid w:val="00E77597"/>
    <w:rsid w:val="00E80B55"/>
    <w:rsid w:val="00E80F69"/>
    <w:rsid w:val="00E81F15"/>
    <w:rsid w:val="00E81F96"/>
    <w:rsid w:val="00E833E3"/>
    <w:rsid w:val="00E8381F"/>
    <w:rsid w:val="00E901A1"/>
    <w:rsid w:val="00E91684"/>
    <w:rsid w:val="00E956F0"/>
    <w:rsid w:val="00E96C19"/>
    <w:rsid w:val="00E96F91"/>
    <w:rsid w:val="00EA0050"/>
    <w:rsid w:val="00EA0473"/>
    <w:rsid w:val="00EA2054"/>
    <w:rsid w:val="00EA2AAB"/>
    <w:rsid w:val="00EA5B2C"/>
    <w:rsid w:val="00EB1A71"/>
    <w:rsid w:val="00EB1F1F"/>
    <w:rsid w:val="00EB2372"/>
    <w:rsid w:val="00EB2A82"/>
    <w:rsid w:val="00EB3C81"/>
    <w:rsid w:val="00EB7852"/>
    <w:rsid w:val="00EC35EA"/>
    <w:rsid w:val="00EC5A63"/>
    <w:rsid w:val="00EC7E43"/>
    <w:rsid w:val="00ED1817"/>
    <w:rsid w:val="00ED1ADC"/>
    <w:rsid w:val="00ED21AC"/>
    <w:rsid w:val="00ED22DA"/>
    <w:rsid w:val="00ED25AA"/>
    <w:rsid w:val="00ED27C2"/>
    <w:rsid w:val="00ED42B4"/>
    <w:rsid w:val="00ED55B5"/>
    <w:rsid w:val="00ED57C4"/>
    <w:rsid w:val="00ED61D5"/>
    <w:rsid w:val="00ED68EA"/>
    <w:rsid w:val="00ED6D8D"/>
    <w:rsid w:val="00ED6D94"/>
    <w:rsid w:val="00EE0056"/>
    <w:rsid w:val="00EE22E7"/>
    <w:rsid w:val="00EE24F1"/>
    <w:rsid w:val="00EE2749"/>
    <w:rsid w:val="00EE2D3B"/>
    <w:rsid w:val="00EE49B5"/>
    <w:rsid w:val="00EE59C0"/>
    <w:rsid w:val="00EE5C05"/>
    <w:rsid w:val="00EE64A0"/>
    <w:rsid w:val="00EE7A06"/>
    <w:rsid w:val="00EE7CD3"/>
    <w:rsid w:val="00EF12C7"/>
    <w:rsid w:val="00EF2BD5"/>
    <w:rsid w:val="00EF3434"/>
    <w:rsid w:val="00EF3CB4"/>
    <w:rsid w:val="00EF5075"/>
    <w:rsid w:val="00EF57DF"/>
    <w:rsid w:val="00EF79A1"/>
    <w:rsid w:val="00F02210"/>
    <w:rsid w:val="00F025F7"/>
    <w:rsid w:val="00F04A04"/>
    <w:rsid w:val="00F05424"/>
    <w:rsid w:val="00F06C98"/>
    <w:rsid w:val="00F07AE0"/>
    <w:rsid w:val="00F10314"/>
    <w:rsid w:val="00F1271A"/>
    <w:rsid w:val="00F1515B"/>
    <w:rsid w:val="00F177A1"/>
    <w:rsid w:val="00F17BE7"/>
    <w:rsid w:val="00F2099A"/>
    <w:rsid w:val="00F21652"/>
    <w:rsid w:val="00F21E6A"/>
    <w:rsid w:val="00F24DED"/>
    <w:rsid w:val="00F25643"/>
    <w:rsid w:val="00F25DBF"/>
    <w:rsid w:val="00F26906"/>
    <w:rsid w:val="00F26D07"/>
    <w:rsid w:val="00F319E6"/>
    <w:rsid w:val="00F32930"/>
    <w:rsid w:val="00F33AC0"/>
    <w:rsid w:val="00F34338"/>
    <w:rsid w:val="00F35D72"/>
    <w:rsid w:val="00F3709C"/>
    <w:rsid w:val="00F37C9D"/>
    <w:rsid w:val="00F40904"/>
    <w:rsid w:val="00F40A6A"/>
    <w:rsid w:val="00F42100"/>
    <w:rsid w:val="00F42F59"/>
    <w:rsid w:val="00F43E4F"/>
    <w:rsid w:val="00F45032"/>
    <w:rsid w:val="00F45A91"/>
    <w:rsid w:val="00F4673F"/>
    <w:rsid w:val="00F47BEB"/>
    <w:rsid w:val="00F47C0E"/>
    <w:rsid w:val="00F47C35"/>
    <w:rsid w:val="00F51376"/>
    <w:rsid w:val="00F527A3"/>
    <w:rsid w:val="00F53325"/>
    <w:rsid w:val="00F544C5"/>
    <w:rsid w:val="00F54D65"/>
    <w:rsid w:val="00F55C34"/>
    <w:rsid w:val="00F56066"/>
    <w:rsid w:val="00F567DF"/>
    <w:rsid w:val="00F56832"/>
    <w:rsid w:val="00F5696F"/>
    <w:rsid w:val="00F569DA"/>
    <w:rsid w:val="00F61F3A"/>
    <w:rsid w:val="00F62379"/>
    <w:rsid w:val="00F628B2"/>
    <w:rsid w:val="00F630FE"/>
    <w:rsid w:val="00F63B97"/>
    <w:rsid w:val="00F63D6C"/>
    <w:rsid w:val="00F64894"/>
    <w:rsid w:val="00F66446"/>
    <w:rsid w:val="00F66638"/>
    <w:rsid w:val="00F66669"/>
    <w:rsid w:val="00F66D16"/>
    <w:rsid w:val="00F66FAE"/>
    <w:rsid w:val="00F6708C"/>
    <w:rsid w:val="00F679B7"/>
    <w:rsid w:val="00F72E5A"/>
    <w:rsid w:val="00F7395A"/>
    <w:rsid w:val="00F73C49"/>
    <w:rsid w:val="00F75991"/>
    <w:rsid w:val="00F80CC4"/>
    <w:rsid w:val="00F8188E"/>
    <w:rsid w:val="00F825CA"/>
    <w:rsid w:val="00F827DB"/>
    <w:rsid w:val="00F82AEF"/>
    <w:rsid w:val="00F84018"/>
    <w:rsid w:val="00F84DEF"/>
    <w:rsid w:val="00F90B4C"/>
    <w:rsid w:val="00F90CC0"/>
    <w:rsid w:val="00F942ED"/>
    <w:rsid w:val="00F94C73"/>
    <w:rsid w:val="00F96263"/>
    <w:rsid w:val="00FA131C"/>
    <w:rsid w:val="00FA1D15"/>
    <w:rsid w:val="00FA2317"/>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C7E52"/>
    <w:rsid w:val="00FD0797"/>
    <w:rsid w:val="00FD40F0"/>
    <w:rsid w:val="00FD4145"/>
    <w:rsid w:val="00FD50A5"/>
    <w:rsid w:val="00FD58D8"/>
    <w:rsid w:val="00FD726E"/>
    <w:rsid w:val="00FD7A06"/>
    <w:rsid w:val="00FE0142"/>
    <w:rsid w:val="00FE2EBA"/>
    <w:rsid w:val="00FE35F2"/>
    <w:rsid w:val="00FE4150"/>
    <w:rsid w:val="00FE4B1D"/>
    <w:rsid w:val="00FE4CFA"/>
    <w:rsid w:val="00FE5022"/>
    <w:rsid w:val="00FF0679"/>
    <w:rsid w:val="00FF2FA4"/>
    <w:rsid w:val="00FF3087"/>
    <w:rsid w:val="00FF48B6"/>
    <w:rsid w:val="00FF4ED9"/>
    <w:rsid w:val="00FF6568"/>
    <w:rsid w:val="16816B3C"/>
    <w:rsid w:val="1F8CDD95"/>
    <w:rsid w:val="202508E5"/>
    <w:rsid w:val="20C9FD40"/>
    <w:rsid w:val="2AB4A785"/>
    <w:rsid w:val="50532059"/>
    <w:rsid w:val="5065AED6"/>
    <w:rsid w:val="6DF3CB01"/>
    <w:rsid w:val="7C6346EA"/>
    <w:rsid w:val="7E492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 w:type="character" w:customStyle="1" w:styleId="title-text">
    <w:name w:val="title-text"/>
    <w:basedOn w:val="DefaultParagraphFont"/>
    <w:rsid w:val="008B43EB"/>
  </w:style>
  <w:style w:type="character" w:customStyle="1" w:styleId="xxspelle">
    <w:name w:val="x_x_spelle"/>
    <w:basedOn w:val="DefaultParagraphFont"/>
    <w:rsid w:val="00396C2E"/>
  </w:style>
  <w:style w:type="character" w:customStyle="1" w:styleId="highwire-cite-metadata-journal">
    <w:name w:val="highwire-cite-metadata-journal"/>
    <w:basedOn w:val="DefaultParagraphFont"/>
    <w:rsid w:val="00C86E6C"/>
  </w:style>
  <w:style w:type="paragraph" w:customStyle="1" w:styleId="dcr-i43ppq">
    <w:name w:val="dcr-i43ppq"/>
    <w:basedOn w:val="Normal"/>
    <w:rsid w:val="00B643F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ighwire-citation-authors">
    <w:name w:val="highwire-citation-authors"/>
    <w:basedOn w:val="DefaultParagraphFont"/>
    <w:rsid w:val="00B36825"/>
  </w:style>
  <w:style w:type="character" w:customStyle="1" w:styleId="highwire-citation-author">
    <w:name w:val="highwire-citation-author"/>
    <w:basedOn w:val="DefaultParagraphFont"/>
    <w:rsid w:val="00B36825"/>
  </w:style>
  <w:style w:type="character" w:customStyle="1" w:styleId="wrapper">
    <w:name w:val="wrapper"/>
    <w:basedOn w:val="DefaultParagraphFont"/>
    <w:rsid w:val="003F3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03357675">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48015205">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296064683">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jamanetwork.com/journals/jama/fullarticle/2794542" TargetMode="External"/><Relationship Id="rId39" Type="http://schemas.openxmlformats.org/officeDocument/2006/relationships/image" Target="media/image21.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mailto:j.a.mackie@qmul.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n.bmj.com/content/early/2022/07/07/pn-2022-003426.long" TargetMode="External"/><Relationship Id="rId20" Type="http://schemas.openxmlformats.org/officeDocument/2006/relationships/image" Target="media/image9.png"/><Relationship Id="rId29" Type="http://schemas.openxmlformats.org/officeDocument/2006/relationships/hyperlink" Target="https://onlinelibrary.wiley.com/doi/full/10.1002/cam4.5004"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hyperlink" Target="https://jmg.bmj.com/content/early/2022/07/22/jmg-2022-108655" TargetMode="External"/><Relationship Id="rId40" Type="http://schemas.openxmlformats.org/officeDocument/2006/relationships/hyperlink" Target="https://doi.org/10.1002/ana.2645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doi.org/10.1002/mds.29126" TargetMode="External"/><Relationship Id="rId10" Type="http://schemas.openxmlformats.org/officeDocument/2006/relationships/hyperlink" Target="https://www.msard-journal.com/article/S2211-0348(22)00530-2/fulltext" TargetMode="External"/><Relationship Id="rId19" Type="http://schemas.openxmlformats.org/officeDocument/2006/relationships/hyperlink" Target="https://www.sciencedirect.com/science/article/pii/S0264410X22008490?via%3Dihub"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c.freestone@qmul.ac.uk" TargetMode="Externa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https://bmcprimcare.biomedcentral.com/articles/10.1186/s12875-022-01791-y" TargetMode="External"/><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thelancet.com/journals/lanpsy/article/PIIS2215-0366(22)00203-6/fulltext" TargetMode="External"/><Relationship Id="rId33" Type="http://schemas.openxmlformats.org/officeDocument/2006/relationships/hyperlink" Target="https://thorax.bmj.com/content/early/2022/07/21/thoraxjnl-2021-218634" TargetMode="External"/><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3BB11-6204-4C59-84BE-30F91503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15</Pages>
  <Words>3315</Words>
  <Characters>18897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Jan Mackie</cp:lastModifiedBy>
  <cp:revision>37</cp:revision>
  <dcterms:created xsi:type="dcterms:W3CDTF">2022-07-11T13:36:00Z</dcterms:created>
  <dcterms:modified xsi:type="dcterms:W3CDTF">2022-07-27T07:04:00Z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5b7a616e-aced-474d-a732-b1b7d5d54b15</vt:lpwstr>
  </property>
  <property fmtid="{D5CDD505-2E9C-101B-9397-08002B2CF9AE}" pid="3" name="CLASSIFICATION">
    <vt:lpwstr>Protect</vt:lpwstr>
  </property>
</Properties>
</file>