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24AA3E" w14:textId="77777777" w:rsidR="009728F3" w:rsidRDefault="009728F3"/>
    <w:tbl>
      <w:tblPr>
        <w:tblStyle w:val="TableGrid"/>
        <w:tblW w:w="9791" w:type="dxa"/>
        <w:tblInd w:w="5" w:type="dxa"/>
        <w:tblLayout w:type="fixed"/>
        <w:tblLook w:val="06A0" w:firstRow="1" w:lastRow="0" w:firstColumn="1" w:lastColumn="0" w:noHBand="1" w:noVBand="1"/>
      </w:tblPr>
      <w:tblGrid>
        <w:gridCol w:w="4957"/>
        <w:gridCol w:w="1623"/>
        <w:gridCol w:w="3211"/>
      </w:tblGrid>
      <w:tr w:rsidR="004675DF" w:rsidRPr="00AA7E7E" w14:paraId="1A2A63B6" w14:textId="77777777" w:rsidTr="004675DF">
        <w:trPr>
          <w:trHeight w:val="1010"/>
        </w:trPr>
        <w:tc>
          <w:tcPr>
            <w:tcW w:w="9791" w:type="dxa"/>
            <w:gridSpan w:val="3"/>
            <w:tcBorders>
              <w:top w:val="nil"/>
              <w:left w:val="nil"/>
              <w:bottom w:val="nil"/>
              <w:right w:val="nil"/>
            </w:tcBorders>
            <w:shd w:val="clear" w:color="auto" w:fill="0C746A"/>
          </w:tcPr>
          <w:p w14:paraId="70568023" w14:textId="77777777" w:rsidR="004675DF" w:rsidRDefault="004675DF" w:rsidP="00947625">
            <w:pPr>
              <w:spacing w:line="300" w:lineRule="atLeast"/>
              <w:jc w:val="center"/>
              <w:rPr>
                <w:rFonts w:ascii="Arial" w:eastAsia="Times New Roman" w:hAnsi="Arial" w:cs="Arial"/>
                <w:color w:val="F2F2F2"/>
                <w:sz w:val="28"/>
                <w:szCs w:val="28"/>
                <w:bdr w:val="none" w:sz="0" w:space="0" w:color="auto" w:frame="1"/>
                <w:lang w:eastAsia="en-GB"/>
              </w:rPr>
            </w:pPr>
          </w:p>
          <w:p w14:paraId="393E3097" w14:textId="73A3DCB2" w:rsidR="004675DF" w:rsidRPr="003A33DB" w:rsidRDefault="004675DF" w:rsidP="00947625">
            <w:pPr>
              <w:spacing w:line="300" w:lineRule="atLeast"/>
              <w:jc w:val="center"/>
              <w:rPr>
                <w:rFonts w:ascii="Arial" w:eastAsia="Times New Roman" w:hAnsi="Arial" w:cs="Arial"/>
                <w:b/>
                <w:color w:val="F2F2F2"/>
                <w:sz w:val="28"/>
                <w:szCs w:val="28"/>
                <w:bdr w:val="none" w:sz="0" w:space="0" w:color="auto" w:frame="1"/>
                <w:lang w:eastAsia="en-GB"/>
              </w:rPr>
            </w:pPr>
            <w:r w:rsidRPr="003A33DB">
              <w:rPr>
                <w:rFonts w:ascii="Arial" w:eastAsia="Times New Roman" w:hAnsi="Arial" w:cs="Arial"/>
                <w:b/>
                <w:color w:val="F2F2F2"/>
                <w:sz w:val="28"/>
                <w:szCs w:val="28"/>
                <w:bdr w:val="none" w:sz="0" w:space="0" w:color="auto" w:frame="1"/>
                <w:lang w:eastAsia="en-GB"/>
              </w:rPr>
              <w:t>WOLFSON INSTITUTE OF POPULATION HEALTH</w:t>
            </w:r>
          </w:p>
          <w:p w14:paraId="21DADCC3" w14:textId="77777777" w:rsidR="004675DF" w:rsidRPr="003A33DB" w:rsidRDefault="004675DF" w:rsidP="00947625">
            <w:pPr>
              <w:spacing w:line="300" w:lineRule="atLeast"/>
              <w:jc w:val="center"/>
              <w:rPr>
                <w:rFonts w:ascii="Arial" w:eastAsia="Times New Roman" w:hAnsi="Arial" w:cs="Arial"/>
                <w:b/>
                <w:color w:val="F2F2F2"/>
                <w:sz w:val="28"/>
                <w:szCs w:val="28"/>
                <w:bdr w:val="none" w:sz="0" w:space="0" w:color="auto" w:frame="1"/>
                <w:lang w:eastAsia="en-GB"/>
              </w:rPr>
            </w:pPr>
            <w:r w:rsidRPr="003A33DB">
              <w:rPr>
                <w:rFonts w:ascii="Arial" w:eastAsia="Times New Roman" w:hAnsi="Arial" w:cs="Arial"/>
                <w:b/>
                <w:color w:val="F2F2F2"/>
                <w:sz w:val="28"/>
                <w:szCs w:val="28"/>
                <w:bdr w:val="none" w:sz="0" w:space="0" w:color="auto" w:frame="1"/>
                <w:lang w:eastAsia="en-GB"/>
              </w:rPr>
              <w:t>NEWSLETTER</w:t>
            </w:r>
          </w:p>
          <w:p w14:paraId="358ED935" w14:textId="27C9D714" w:rsidR="004675DF" w:rsidRPr="003A33DB" w:rsidRDefault="004675DF" w:rsidP="00947625">
            <w:pPr>
              <w:pStyle w:val="NormalWeb"/>
              <w:spacing w:before="0" w:beforeAutospacing="0" w:after="0" w:afterAutospacing="0"/>
              <w:jc w:val="center"/>
              <w:rPr>
                <w:rFonts w:ascii="Arial" w:hAnsi="Arial" w:cs="Arial"/>
                <w:b/>
                <w:color w:val="F2F2F2"/>
                <w:sz w:val="28"/>
                <w:szCs w:val="28"/>
                <w:bdr w:val="none" w:sz="0" w:space="0" w:color="auto" w:frame="1"/>
              </w:rPr>
            </w:pPr>
            <w:r w:rsidRPr="003A33DB">
              <w:rPr>
                <w:rFonts w:ascii="Arial" w:hAnsi="Arial" w:cs="Arial"/>
                <w:b/>
                <w:color w:val="F2F2F2"/>
                <w:sz w:val="28"/>
                <w:szCs w:val="28"/>
                <w:bdr w:val="none" w:sz="0" w:space="0" w:color="auto" w:frame="1"/>
              </w:rPr>
              <w:t xml:space="preserve">ISSUE </w:t>
            </w:r>
            <w:r w:rsidR="00C1481A" w:rsidRPr="003A33DB">
              <w:rPr>
                <w:rFonts w:ascii="Arial" w:hAnsi="Arial" w:cs="Arial"/>
                <w:b/>
                <w:color w:val="F2F2F2"/>
                <w:sz w:val="28"/>
                <w:szCs w:val="28"/>
                <w:bdr w:val="none" w:sz="0" w:space="0" w:color="auto" w:frame="1"/>
              </w:rPr>
              <w:t>13</w:t>
            </w:r>
            <w:r w:rsidRPr="003A33DB">
              <w:rPr>
                <w:rFonts w:ascii="Arial" w:hAnsi="Arial" w:cs="Arial"/>
                <w:b/>
                <w:color w:val="F2F2F2"/>
                <w:sz w:val="28"/>
                <w:szCs w:val="28"/>
                <w:bdr w:val="none" w:sz="0" w:space="0" w:color="auto" w:frame="1"/>
              </w:rPr>
              <w:t xml:space="preserve">: </w:t>
            </w:r>
            <w:r w:rsidR="00C1481A" w:rsidRPr="003A33DB">
              <w:rPr>
                <w:rFonts w:ascii="Arial" w:hAnsi="Arial" w:cs="Arial"/>
                <w:b/>
                <w:color w:val="F2F2F2"/>
                <w:sz w:val="28"/>
                <w:szCs w:val="28"/>
                <w:bdr w:val="none" w:sz="0" w:space="0" w:color="auto" w:frame="1"/>
              </w:rPr>
              <w:t>18 MAY</w:t>
            </w:r>
            <w:r w:rsidRPr="003A33DB">
              <w:rPr>
                <w:rFonts w:ascii="Arial" w:hAnsi="Arial" w:cs="Arial"/>
                <w:b/>
                <w:color w:val="F2F2F2"/>
                <w:sz w:val="28"/>
                <w:szCs w:val="28"/>
                <w:bdr w:val="none" w:sz="0" w:space="0" w:color="auto" w:frame="1"/>
              </w:rPr>
              <w:t xml:space="preserve"> 2022</w:t>
            </w:r>
          </w:p>
          <w:p w14:paraId="41EC1D3C" w14:textId="417EB913" w:rsidR="004675DF" w:rsidRPr="00AA7E7E" w:rsidRDefault="004675DF" w:rsidP="00947625">
            <w:pPr>
              <w:pStyle w:val="NormalWeb"/>
              <w:spacing w:before="0" w:beforeAutospacing="0" w:after="0" w:afterAutospacing="0"/>
              <w:jc w:val="center"/>
              <w:rPr>
                <w:rFonts w:ascii="Arial" w:hAnsi="Arial" w:cs="Arial"/>
                <w:b/>
                <w:bCs/>
              </w:rPr>
            </w:pPr>
          </w:p>
        </w:tc>
      </w:tr>
      <w:tr w:rsidR="004675DF" w:rsidRPr="00AA7E7E" w14:paraId="1759EE7E" w14:textId="77777777" w:rsidTr="004675DF">
        <w:trPr>
          <w:trHeight w:val="1010"/>
        </w:trPr>
        <w:tc>
          <w:tcPr>
            <w:tcW w:w="9791" w:type="dxa"/>
            <w:gridSpan w:val="3"/>
            <w:tcBorders>
              <w:top w:val="nil"/>
              <w:left w:val="nil"/>
              <w:bottom w:val="nil"/>
              <w:right w:val="nil"/>
            </w:tcBorders>
          </w:tcPr>
          <w:p w14:paraId="078758B8" w14:textId="77777777" w:rsidR="004675DF" w:rsidRDefault="004675DF" w:rsidP="00AB4F7A">
            <w:pPr>
              <w:pStyle w:val="NormalWeb"/>
              <w:spacing w:before="0" w:beforeAutospacing="0" w:after="0" w:afterAutospacing="0"/>
              <w:rPr>
                <w:rFonts w:ascii="Arial" w:hAnsi="Arial" w:cs="Arial"/>
                <w:b/>
                <w:bCs/>
              </w:rPr>
            </w:pPr>
          </w:p>
          <w:p w14:paraId="1BEE3603" w14:textId="77777777" w:rsidR="004675DF" w:rsidRDefault="004675DF" w:rsidP="00DD216D">
            <w:pPr>
              <w:pStyle w:val="NormalWeb"/>
              <w:spacing w:before="0" w:beforeAutospacing="0" w:after="0" w:afterAutospacing="0"/>
              <w:rPr>
                <w:rFonts w:ascii="Arial" w:hAnsi="Arial" w:cs="Arial"/>
                <w:b/>
                <w:bCs/>
              </w:rPr>
            </w:pPr>
            <w:r w:rsidRPr="00AA7E7E">
              <w:rPr>
                <w:rFonts w:ascii="Arial" w:hAnsi="Arial" w:cs="Arial"/>
                <w:b/>
                <w:bCs/>
              </w:rPr>
              <w:t xml:space="preserve">In this issue of our Wolfson Institute of Population Health Newsletter, we celebrate the achievements and work of staff and students in the </w:t>
            </w:r>
            <w:r w:rsidR="00355609">
              <w:rPr>
                <w:rFonts w:ascii="Arial" w:hAnsi="Arial" w:cs="Arial"/>
                <w:b/>
                <w:bCs/>
              </w:rPr>
              <w:t>final days of April and the first half of May.</w:t>
            </w:r>
          </w:p>
          <w:p w14:paraId="6BBEF215" w14:textId="1A326F8D" w:rsidR="00355609" w:rsidRPr="00AA7E7E" w:rsidRDefault="00355609" w:rsidP="00DD216D">
            <w:pPr>
              <w:pStyle w:val="NormalWeb"/>
              <w:spacing w:before="0" w:beforeAutospacing="0" w:after="0" w:afterAutospacing="0"/>
              <w:rPr>
                <w:rFonts w:ascii="Arial" w:hAnsi="Arial" w:cs="Arial"/>
                <w:b/>
                <w:bCs/>
              </w:rPr>
            </w:pPr>
          </w:p>
        </w:tc>
      </w:tr>
      <w:tr w:rsidR="004675DF" w:rsidRPr="00AA7E7E" w14:paraId="684AE1CF" w14:textId="77777777" w:rsidTr="004675DF">
        <w:trPr>
          <w:trHeight w:val="1010"/>
        </w:trPr>
        <w:tc>
          <w:tcPr>
            <w:tcW w:w="9791" w:type="dxa"/>
            <w:gridSpan w:val="3"/>
            <w:tcBorders>
              <w:top w:val="nil"/>
              <w:left w:val="nil"/>
              <w:bottom w:val="nil"/>
              <w:right w:val="nil"/>
            </w:tcBorders>
            <w:shd w:val="clear" w:color="auto" w:fill="0C746A"/>
          </w:tcPr>
          <w:p w14:paraId="675A1CF7" w14:textId="77777777" w:rsidR="004675DF" w:rsidRDefault="004675DF" w:rsidP="00AB4F7A">
            <w:pPr>
              <w:spacing w:line="300" w:lineRule="atLeast"/>
              <w:jc w:val="left"/>
              <w:rPr>
                <w:rFonts w:ascii="Arial" w:eastAsia="Times New Roman" w:hAnsi="Arial" w:cs="Arial"/>
                <w:color w:val="F2F2F2"/>
                <w:sz w:val="28"/>
                <w:szCs w:val="28"/>
                <w:bdr w:val="none" w:sz="0" w:space="0" w:color="auto" w:frame="1"/>
                <w:lang w:eastAsia="en-GB"/>
              </w:rPr>
            </w:pPr>
          </w:p>
          <w:p w14:paraId="73ED0E4F" w14:textId="25A934C4" w:rsidR="004675DF" w:rsidRPr="003A33DB" w:rsidRDefault="004675DF" w:rsidP="00AB4F7A">
            <w:pPr>
              <w:spacing w:line="300" w:lineRule="atLeast"/>
              <w:jc w:val="left"/>
              <w:rPr>
                <w:rFonts w:ascii="Arial" w:eastAsia="Times New Roman" w:hAnsi="Arial" w:cs="Arial"/>
                <w:b/>
                <w:color w:val="0C746A"/>
                <w:sz w:val="28"/>
                <w:szCs w:val="28"/>
                <w:lang w:eastAsia="en-GB"/>
              </w:rPr>
            </w:pPr>
            <w:r w:rsidRPr="003A33DB">
              <w:rPr>
                <w:rFonts w:ascii="Arial" w:eastAsia="Times New Roman" w:hAnsi="Arial" w:cs="Arial"/>
                <w:b/>
                <w:color w:val="F2F2F2"/>
                <w:sz w:val="28"/>
                <w:szCs w:val="28"/>
                <w:bdr w:val="none" w:sz="0" w:space="0" w:color="auto" w:frame="1"/>
                <w:lang w:eastAsia="en-GB"/>
              </w:rPr>
              <w:t>FROM OUR DIRECTOR</w:t>
            </w:r>
          </w:p>
        </w:tc>
      </w:tr>
      <w:tr w:rsidR="004675DF" w:rsidRPr="00AA7E7E" w14:paraId="412FD180" w14:textId="77777777" w:rsidTr="004675DF">
        <w:trPr>
          <w:trHeight w:val="2346"/>
        </w:trPr>
        <w:tc>
          <w:tcPr>
            <w:tcW w:w="9791" w:type="dxa"/>
            <w:gridSpan w:val="3"/>
            <w:tcBorders>
              <w:top w:val="nil"/>
              <w:left w:val="nil"/>
              <w:bottom w:val="nil"/>
              <w:right w:val="nil"/>
            </w:tcBorders>
          </w:tcPr>
          <w:p w14:paraId="45476EB1" w14:textId="77777777" w:rsidR="004675DF" w:rsidRDefault="004675DF" w:rsidP="00950B87">
            <w:pPr>
              <w:shd w:val="clear" w:color="auto" w:fill="FFFFFF"/>
              <w:rPr>
                <w:rFonts w:ascii="Arial" w:eastAsia="Times New Roman" w:hAnsi="Arial" w:cs="Arial"/>
                <w:color w:val="454545"/>
                <w:sz w:val="24"/>
                <w:szCs w:val="24"/>
                <w:bdr w:val="none" w:sz="0" w:space="0" w:color="auto" w:frame="1"/>
                <w:lang w:eastAsia="en-GB"/>
              </w:rPr>
            </w:pPr>
          </w:p>
          <w:p w14:paraId="49620493" w14:textId="77777777" w:rsidR="004675DF" w:rsidRDefault="004675DF" w:rsidP="000E4593">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bdr w:val="none" w:sz="0" w:space="0" w:color="auto" w:frame="1"/>
                <w:lang w:eastAsia="en-GB"/>
              </w:rPr>
              <w:t>Dear All</w:t>
            </w:r>
          </w:p>
          <w:p w14:paraId="505654A4" w14:textId="77777777" w:rsidR="004675DF" w:rsidRDefault="004675DF" w:rsidP="000E4593">
            <w:pPr>
              <w:shd w:val="clear" w:color="auto" w:fill="FFFFFF"/>
              <w:rPr>
                <w:rFonts w:ascii="Arial" w:eastAsia="Times New Roman" w:hAnsi="Arial" w:cs="Arial"/>
                <w:color w:val="454545"/>
                <w:sz w:val="24"/>
                <w:szCs w:val="24"/>
                <w:lang w:eastAsia="en-GB"/>
              </w:rPr>
            </w:pPr>
          </w:p>
          <w:p w14:paraId="27E3566C" w14:textId="23B062C8" w:rsidR="00776981" w:rsidRDefault="00776981" w:rsidP="00776981">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bdr w:val="none" w:sz="0" w:space="0" w:color="auto" w:frame="1"/>
                <w:lang w:eastAsia="en-GB"/>
              </w:rPr>
              <w:t>Last week saw the publication of the latest Research Excellence Framework (REF 2021). I am very pleased with the outcome of the REF: across the Faculty, 90% of our outputs were ‘world class and international leading’ which affirms the high quality and positive</w:t>
            </w:r>
            <w:r>
              <w:rPr>
                <w:rFonts w:ascii="Arial" w:eastAsia="Times New Roman" w:hAnsi="Arial" w:cs="Arial"/>
                <w:color w:val="454545"/>
                <w:sz w:val="24"/>
                <w:szCs w:val="24"/>
                <w:bdr w:val="none" w:sz="0" w:space="0" w:color="auto" w:frame="1"/>
                <w:lang w:eastAsia="en-GB"/>
              </w:rPr>
              <w:t xml:space="preserve"> impact on society of our work.</w:t>
            </w:r>
            <w:r>
              <w:rPr>
                <w:rFonts w:ascii="Arial" w:eastAsia="Times New Roman" w:hAnsi="Arial" w:cs="Arial"/>
                <w:color w:val="454545"/>
                <w:sz w:val="24"/>
                <w:szCs w:val="24"/>
                <w:bdr w:val="none" w:sz="0" w:space="0" w:color="auto" w:frame="1"/>
                <w:lang w:eastAsia="en-GB"/>
              </w:rPr>
              <w:t xml:space="preserve"> While the assessments were submitted prior to our merger, the result reflects the hard work of every member of staff across the Wolfson Institute of Population Health over many years. Areas for improvement were highlighted by the REF, and we look forward to building on this foundation through our exciting plans for future research.</w:t>
            </w:r>
          </w:p>
          <w:p w14:paraId="042CAE85" w14:textId="3714EDC2" w:rsidR="004675DF" w:rsidRPr="00776981" w:rsidRDefault="00776981" w:rsidP="00776981">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bdr w:val="none" w:sz="0" w:space="0" w:color="auto" w:frame="1"/>
                <w:lang w:eastAsia="en-GB"/>
              </w:rPr>
              <w:t> </w:t>
            </w:r>
          </w:p>
        </w:tc>
      </w:tr>
      <w:tr w:rsidR="004675DF" w:rsidRPr="00AA7E7E" w14:paraId="5299F09D" w14:textId="77777777" w:rsidTr="009862DE">
        <w:trPr>
          <w:trHeight w:val="2787"/>
        </w:trPr>
        <w:tc>
          <w:tcPr>
            <w:tcW w:w="6580" w:type="dxa"/>
            <w:gridSpan w:val="2"/>
            <w:tcBorders>
              <w:top w:val="nil"/>
              <w:left w:val="nil"/>
              <w:bottom w:val="nil"/>
              <w:right w:val="nil"/>
            </w:tcBorders>
          </w:tcPr>
          <w:p w14:paraId="29B05E1B" w14:textId="77777777" w:rsidR="00776981" w:rsidRDefault="00776981" w:rsidP="00776981">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bdr w:val="none" w:sz="0" w:space="0" w:color="auto" w:frame="1"/>
                <w:lang w:eastAsia="en-GB"/>
              </w:rPr>
              <w:t>I’d also like to congratulate everyone on their involvement in the Festival of the Communities. The fabulous response from our teams demonstrates our clear commitment and enthusiasm for engagement with our local communities, and speaks volumes about our attitude to PPI.</w:t>
            </w:r>
          </w:p>
          <w:p w14:paraId="1082A05D" w14:textId="6E16F099" w:rsidR="004675DF" w:rsidRDefault="004675DF" w:rsidP="003207C5">
            <w:pPr>
              <w:shd w:val="clear" w:color="auto" w:fill="FFFFFF"/>
              <w:rPr>
                <w:rFonts w:ascii="Arial" w:eastAsia="Times New Roman" w:hAnsi="Arial" w:cs="Arial"/>
                <w:color w:val="454545"/>
                <w:sz w:val="24"/>
                <w:szCs w:val="24"/>
                <w:bdr w:val="none" w:sz="0" w:space="0" w:color="auto" w:frame="1"/>
                <w:lang w:eastAsia="en-GB"/>
              </w:rPr>
            </w:pPr>
          </w:p>
          <w:p w14:paraId="319B301E" w14:textId="44AA73BE" w:rsidR="004675DF" w:rsidRDefault="004675DF" w:rsidP="003207C5">
            <w:pPr>
              <w:shd w:val="clear" w:color="auto" w:fill="FFFFFF"/>
              <w:rPr>
                <w:rFonts w:ascii="Arial" w:eastAsia="Times New Roman" w:hAnsi="Arial" w:cs="Arial"/>
                <w:color w:val="454545"/>
                <w:sz w:val="24"/>
                <w:szCs w:val="24"/>
                <w:bdr w:val="none" w:sz="0" w:space="0" w:color="auto" w:frame="1"/>
                <w:lang w:eastAsia="en-GB"/>
              </w:rPr>
            </w:pPr>
            <w:r>
              <w:rPr>
                <w:rFonts w:ascii="Arial" w:eastAsia="Times New Roman" w:hAnsi="Arial" w:cs="Arial"/>
                <w:color w:val="454545"/>
                <w:sz w:val="24"/>
                <w:szCs w:val="24"/>
                <w:bdr w:val="none" w:sz="0" w:space="0" w:color="auto" w:frame="1"/>
                <w:lang w:eastAsia="en-GB"/>
              </w:rPr>
              <w:t>Best wishes</w:t>
            </w:r>
            <w:r w:rsidR="00776981">
              <w:rPr>
                <w:rFonts w:ascii="Arial" w:eastAsia="Times New Roman" w:hAnsi="Arial" w:cs="Arial"/>
                <w:color w:val="454545"/>
                <w:sz w:val="24"/>
                <w:szCs w:val="24"/>
                <w:bdr w:val="none" w:sz="0" w:space="0" w:color="auto" w:frame="1"/>
                <w:lang w:eastAsia="en-GB"/>
              </w:rPr>
              <w:t>,</w:t>
            </w:r>
          </w:p>
          <w:p w14:paraId="2991B482" w14:textId="77777777" w:rsidR="004675DF" w:rsidRDefault="004675DF" w:rsidP="003207C5">
            <w:pPr>
              <w:shd w:val="clear" w:color="auto" w:fill="FFFFFF"/>
              <w:rPr>
                <w:rFonts w:ascii="Arial" w:eastAsia="Times New Roman" w:hAnsi="Arial" w:cs="Arial"/>
                <w:color w:val="454545"/>
                <w:sz w:val="24"/>
                <w:szCs w:val="24"/>
                <w:bdr w:val="none" w:sz="0" w:space="0" w:color="auto" w:frame="1"/>
                <w:lang w:eastAsia="en-GB"/>
              </w:rPr>
            </w:pPr>
          </w:p>
          <w:p w14:paraId="55C6AF40" w14:textId="77777777" w:rsidR="004675DF" w:rsidRDefault="004675DF" w:rsidP="003207C5">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bdr w:val="none" w:sz="0" w:space="0" w:color="auto" w:frame="1"/>
                <w:lang w:eastAsia="en-GB"/>
              </w:rPr>
              <w:t>Fiona</w:t>
            </w:r>
          </w:p>
          <w:p w14:paraId="4A86F33C" w14:textId="38CF96BF" w:rsidR="004675DF" w:rsidRPr="00B372A8" w:rsidRDefault="004675DF" w:rsidP="00AB4F7A">
            <w:pPr>
              <w:shd w:val="clear" w:color="auto" w:fill="FFFFFF"/>
              <w:rPr>
                <w:rFonts w:ascii="Arial" w:hAnsi="Arial" w:cs="Arial"/>
                <w:bCs/>
                <w:color w:val="454545"/>
                <w:sz w:val="24"/>
                <w:szCs w:val="24"/>
              </w:rPr>
            </w:pPr>
          </w:p>
        </w:tc>
        <w:tc>
          <w:tcPr>
            <w:tcW w:w="3211" w:type="dxa"/>
            <w:tcBorders>
              <w:top w:val="nil"/>
              <w:left w:val="nil"/>
              <w:bottom w:val="nil"/>
              <w:right w:val="nil"/>
            </w:tcBorders>
          </w:tcPr>
          <w:p w14:paraId="485936F6" w14:textId="77777777" w:rsidR="004675DF" w:rsidRDefault="004675DF" w:rsidP="00AB4F7A">
            <w:pPr>
              <w:pStyle w:val="NormalWeb"/>
              <w:spacing w:before="0" w:beforeAutospacing="0" w:after="0" w:afterAutospacing="0"/>
              <w:rPr>
                <w:rFonts w:ascii="Arial" w:hAnsi="Arial" w:cs="Arial"/>
                <w:b/>
                <w:bCs/>
                <w:color w:val="0C746A"/>
              </w:rPr>
            </w:pPr>
            <w:r>
              <w:rPr>
                <w:rFonts w:ascii="Arial" w:hAnsi="Arial" w:cs="Arial"/>
                <w:b/>
                <w:bCs/>
                <w:color w:val="0C746A"/>
              </w:rPr>
              <w:t xml:space="preserve">    </w:t>
            </w:r>
            <w:r>
              <w:rPr>
                <w:noProof/>
              </w:rPr>
              <w:drawing>
                <wp:inline distT="0" distB="0" distL="0" distR="0" wp14:anchorId="47DA6ED0" wp14:editId="7DB89CAD">
                  <wp:extent cx="1574157" cy="1568370"/>
                  <wp:effectExtent l="0" t="0" r="7620" b="0"/>
                  <wp:docPr id="1" name="Picture 1" descr="A close-up of a person smiling&#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lose-up of a person smil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578336" cy="1572533"/>
                          </a:xfrm>
                          <a:prstGeom prst="rect">
                            <a:avLst/>
                          </a:prstGeom>
                        </pic:spPr>
                      </pic:pic>
                    </a:graphicData>
                  </a:graphic>
                </wp:inline>
              </w:drawing>
            </w:r>
          </w:p>
          <w:p w14:paraId="5EF75C39" w14:textId="41F3FDB7" w:rsidR="004675DF" w:rsidRPr="00295907" w:rsidRDefault="004675DF" w:rsidP="00AB4F7A">
            <w:pPr>
              <w:pStyle w:val="NormalWeb"/>
              <w:spacing w:before="0" w:beforeAutospacing="0" w:after="0" w:afterAutospacing="0"/>
              <w:rPr>
                <w:rFonts w:ascii="Arial" w:hAnsi="Arial" w:cs="Arial"/>
                <w:b/>
                <w:bCs/>
                <w:color w:val="0C746A"/>
              </w:rPr>
            </w:pPr>
          </w:p>
        </w:tc>
      </w:tr>
      <w:tr w:rsidR="009E1852" w:rsidRPr="00AA7E7E" w14:paraId="2531AF0C" w14:textId="77777777" w:rsidTr="009E1852">
        <w:trPr>
          <w:trHeight w:val="1246"/>
        </w:trPr>
        <w:tc>
          <w:tcPr>
            <w:tcW w:w="9791" w:type="dxa"/>
            <w:gridSpan w:val="3"/>
            <w:tcBorders>
              <w:top w:val="nil"/>
              <w:left w:val="nil"/>
              <w:bottom w:val="nil"/>
              <w:right w:val="nil"/>
            </w:tcBorders>
            <w:shd w:val="clear" w:color="auto" w:fill="0C746A"/>
          </w:tcPr>
          <w:p w14:paraId="5898D7E6" w14:textId="77777777" w:rsidR="009862DE" w:rsidRDefault="009862DE" w:rsidP="00AB4F7A">
            <w:pPr>
              <w:pStyle w:val="NormalWeb"/>
              <w:spacing w:before="0" w:beforeAutospacing="0" w:after="0" w:afterAutospacing="0"/>
              <w:rPr>
                <w:rFonts w:ascii="Arial" w:hAnsi="Arial" w:cs="Arial"/>
                <w:b/>
                <w:bCs/>
                <w:color w:val="FFFFFF" w:themeColor="background1"/>
                <w:sz w:val="28"/>
                <w:szCs w:val="28"/>
              </w:rPr>
            </w:pPr>
          </w:p>
          <w:p w14:paraId="263DA00C" w14:textId="5CBCF892" w:rsidR="009E1852" w:rsidRPr="009E1852" w:rsidRDefault="009E1852" w:rsidP="00AB4F7A">
            <w:pPr>
              <w:pStyle w:val="NormalWeb"/>
              <w:spacing w:before="0" w:beforeAutospacing="0" w:after="0" w:afterAutospacing="0"/>
              <w:rPr>
                <w:rFonts w:ascii="Arial" w:hAnsi="Arial" w:cs="Arial"/>
                <w:b/>
                <w:bCs/>
                <w:color w:val="FFFFFF" w:themeColor="background1"/>
                <w:sz w:val="28"/>
                <w:szCs w:val="28"/>
              </w:rPr>
            </w:pPr>
            <w:r w:rsidRPr="009E1852">
              <w:rPr>
                <w:rFonts w:ascii="Arial" w:hAnsi="Arial" w:cs="Arial"/>
                <w:b/>
                <w:bCs/>
                <w:color w:val="FFFFFF" w:themeColor="background1"/>
                <w:sz w:val="28"/>
                <w:szCs w:val="28"/>
              </w:rPr>
              <w:t>FROM OUR LEADERSHIP TEAMS</w:t>
            </w:r>
            <w:r w:rsidR="009D39E5">
              <w:rPr>
                <w:rFonts w:ascii="Arial" w:hAnsi="Arial" w:cs="Arial"/>
                <w:b/>
                <w:bCs/>
                <w:color w:val="FFFFFF" w:themeColor="background1"/>
                <w:sz w:val="28"/>
                <w:szCs w:val="28"/>
              </w:rPr>
              <w:t xml:space="preserve"> AND REPRESENTATIVES</w:t>
            </w:r>
          </w:p>
        </w:tc>
      </w:tr>
      <w:tr w:rsidR="009E1852" w:rsidRPr="00AA7E7E" w14:paraId="223D94D4" w14:textId="77777777" w:rsidTr="00E92C71">
        <w:trPr>
          <w:trHeight w:val="2346"/>
        </w:trPr>
        <w:tc>
          <w:tcPr>
            <w:tcW w:w="9791" w:type="dxa"/>
            <w:gridSpan w:val="3"/>
            <w:tcBorders>
              <w:top w:val="nil"/>
              <w:left w:val="nil"/>
              <w:bottom w:val="nil"/>
              <w:right w:val="nil"/>
            </w:tcBorders>
          </w:tcPr>
          <w:p w14:paraId="0C7B8020" w14:textId="77777777" w:rsidR="009E1852" w:rsidRDefault="009E1852" w:rsidP="00AB4F7A">
            <w:pPr>
              <w:pStyle w:val="NormalWeb"/>
              <w:spacing w:before="0" w:beforeAutospacing="0" w:after="0" w:afterAutospacing="0"/>
              <w:rPr>
                <w:rFonts w:ascii="Arial" w:hAnsi="Arial" w:cs="Arial"/>
                <w:b/>
                <w:bCs/>
                <w:color w:val="0C746A"/>
              </w:rPr>
            </w:pPr>
          </w:p>
          <w:p w14:paraId="2A9FF9EE" w14:textId="77777777" w:rsidR="003A33DB" w:rsidRDefault="003A33DB" w:rsidP="003A33DB">
            <w:pPr>
              <w:rPr>
                <w:rFonts w:ascii="Arial" w:eastAsia="Times New Roman" w:hAnsi="Arial" w:cs="Arial"/>
                <w:color w:val="000000"/>
                <w:sz w:val="24"/>
                <w:szCs w:val="24"/>
                <w:lang w:eastAsia="en-GB"/>
              </w:rPr>
            </w:pPr>
            <w:r>
              <w:rPr>
                <w:rFonts w:ascii="Arial" w:eastAsia="Times New Roman" w:hAnsi="Arial" w:cs="Arial"/>
                <w:b/>
                <w:bCs/>
                <w:color w:val="0C746A"/>
                <w:sz w:val="24"/>
                <w:szCs w:val="24"/>
                <w:lang w:eastAsia="en-GB"/>
              </w:rPr>
              <w:t>Complexity and Social Science Theme</w:t>
            </w:r>
            <w:r>
              <w:rPr>
                <w:rFonts w:ascii="Arial" w:eastAsia="Times New Roman" w:hAnsi="Arial" w:cs="Arial"/>
                <w:color w:val="000000"/>
                <w:sz w:val="24"/>
                <w:szCs w:val="24"/>
                <w:lang w:eastAsia="en-GB"/>
              </w:rPr>
              <w:t xml:space="preserve"> (Guest writers Nina Fudge and Sandra Jumbe)</w:t>
            </w:r>
          </w:p>
          <w:p w14:paraId="5643F0AF" w14:textId="77777777" w:rsidR="003A33DB" w:rsidRDefault="003A33DB" w:rsidP="003A33DB">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Talking out the stigma: the power of language in mental health care</w:t>
            </w:r>
          </w:p>
          <w:p w14:paraId="07753F85" w14:textId="77777777" w:rsidR="003A33DB" w:rsidRDefault="003A33DB" w:rsidP="003A33DB">
            <w:pPr>
              <w:rPr>
                <w:rFonts w:ascii="Arial" w:eastAsia="Times New Roman" w:hAnsi="Arial" w:cs="Arial"/>
                <w:color w:val="000000"/>
                <w:sz w:val="24"/>
                <w:szCs w:val="24"/>
                <w:lang w:eastAsia="en-GB"/>
              </w:rPr>
            </w:pPr>
          </w:p>
          <w:p w14:paraId="381291E8" w14:textId="63596C97" w:rsidR="003A33DB" w:rsidRDefault="003A33DB" w:rsidP="003A33DB">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At the May Curiosity Workshop, Sandra Jumbe (CEM) discussed her experience researching young people’s mental health in Malawi, focussing on the complex challenge of researching a health area for which there is great policy and service need, but not the words to describe the patient experience. Sandra discussed the implications this has for conducting research and uncovering researcher assumptions. Following </w:t>
            </w:r>
            <w:hyperlink r:id="rId9" w:history="1">
              <w:r>
                <w:rPr>
                  <w:rStyle w:val="Hyperlink"/>
                  <w:rFonts w:ascii="Arial" w:eastAsia="Times New Roman" w:hAnsi="Arial" w:cs="Arial"/>
                  <w:sz w:val="24"/>
                  <w:szCs w:val="24"/>
                  <w:lang w:eastAsia="en-GB"/>
                </w:rPr>
                <w:t xml:space="preserve">online focus </w:t>
              </w:r>
              <w:r>
                <w:rPr>
                  <w:rStyle w:val="Hyperlink"/>
                  <w:rFonts w:ascii="Arial" w:eastAsia="Times New Roman" w:hAnsi="Arial" w:cs="Arial"/>
                  <w:sz w:val="24"/>
                  <w:szCs w:val="24"/>
                  <w:lang w:eastAsia="en-GB"/>
                </w:rPr>
                <w:lastRenderedPageBreak/>
                <w:t>groups</w:t>
              </w:r>
            </w:hyperlink>
            <w:r>
              <w:rPr>
                <w:rFonts w:ascii="Arial" w:eastAsia="Times New Roman" w:hAnsi="Arial" w:cs="Arial"/>
                <w:color w:val="000000"/>
                <w:sz w:val="24"/>
                <w:szCs w:val="24"/>
                <w:lang w:eastAsia="en-GB"/>
              </w:rPr>
              <w:t xml:space="preserve"> with university students and local youth groups, she adapted an existing </w:t>
            </w:r>
            <w:hyperlink r:id="rId10" w:history="1">
              <w:r>
                <w:rPr>
                  <w:rStyle w:val="Hyperlink"/>
                  <w:rFonts w:ascii="Arial" w:eastAsia="Times New Roman" w:hAnsi="Arial" w:cs="Arial"/>
                  <w:sz w:val="24"/>
                  <w:szCs w:val="24"/>
                  <w:lang w:eastAsia="en-GB"/>
                </w:rPr>
                <w:t>survey</w:t>
              </w:r>
            </w:hyperlink>
            <w:r>
              <w:rPr>
                <w:rFonts w:ascii="Arial" w:eastAsia="Times New Roman" w:hAnsi="Arial" w:cs="Arial"/>
                <w:color w:val="000000"/>
                <w:sz w:val="24"/>
                <w:szCs w:val="24"/>
                <w:lang w:eastAsia="en-GB"/>
              </w:rPr>
              <w:t xml:space="preserve"> for assessing mental health literacy in young people and translated it into the local Chichewa language. In the course of translating terms within the survey items and interpreting participants’ responses to the survey, it became clear that there is not only a lack of communication about mental health, but also a lack of words to describe a mental health condition in Chichewa. This reinforces the power of language in mental healthcare, and contributes to health inequalities and injustices in terms of people feeling listened to and the services they can access. Sandra is now pursuing creative approaches to engage young people in producing resources to develop a shared common language for talking about mental health in Malawi. This work has also informed development of a mental health literacy e-curriculum for university students in Malawi to access as part of a mandatory life skills course.</w:t>
            </w:r>
          </w:p>
          <w:p w14:paraId="78A7BA96" w14:textId="77777777" w:rsidR="00E1601F" w:rsidRDefault="00E1601F" w:rsidP="003A33DB">
            <w:pPr>
              <w:rPr>
                <w:rFonts w:ascii="Arial" w:eastAsia="Times New Roman" w:hAnsi="Arial" w:cs="Arial"/>
                <w:color w:val="000000"/>
                <w:sz w:val="24"/>
                <w:szCs w:val="24"/>
                <w:lang w:eastAsia="en-GB"/>
              </w:rPr>
            </w:pPr>
          </w:p>
          <w:p w14:paraId="7E2D12F7" w14:textId="6E4948D2" w:rsidR="003A33DB" w:rsidRDefault="003A33DB" w:rsidP="00AB4F7A">
            <w:pPr>
              <w:pStyle w:val="NormalWeb"/>
              <w:spacing w:before="0" w:beforeAutospacing="0" w:after="0" w:afterAutospacing="0"/>
              <w:rPr>
                <w:rFonts w:ascii="Arial" w:hAnsi="Arial" w:cs="Arial"/>
                <w:b/>
                <w:bCs/>
                <w:color w:val="0C746A"/>
              </w:rPr>
            </w:pPr>
          </w:p>
        </w:tc>
      </w:tr>
      <w:tr w:rsidR="00E1601F" w:rsidRPr="00AA7E7E" w14:paraId="6A2C8CA7" w14:textId="77777777" w:rsidTr="00E92C71">
        <w:trPr>
          <w:trHeight w:val="2346"/>
        </w:trPr>
        <w:tc>
          <w:tcPr>
            <w:tcW w:w="9791" w:type="dxa"/>
            <w:gridSpan w:val="3"/>
            <w:tcBorders>
              <w:top w:val="nil"/>
              <w:left w:val="nil"/>
              <w:bottom w:val="nil"/>
              <w:right w:val="nil"/>
            </w:tcBorders>
          </w:tcPr>
          <w:p w14:paraId="1F441167" w14:textId="083A2449" w:rsidR="00E1601F" w:rsidRDefault="0042692D" w:rsidP="00E1601F">
            <w:pPr>
              <w:rPr>
                <w:rFonts w:ascii="Arial" w:eastAsia="Times New Roman" w:hAnsi="Arial" w:cs="Arial"/>
                <w:b/>
                <w:bCs/>
                <w:color w:val="0C746A"/>
                <w:sz w:val="24"/>
                <w:szCs w:val="24"/>
                <w:lang w:eastAsia="en-GB"/>
              </w:rPr>
            </w:pPr>
            <w:r>
              <w:rPr>
                <w:rFonts w:ascii="Arial" w:eastAsia="Times New Roman" w:hAnsi="Arial" w:cs="Arial"/>
                <w:b/>
                <w:bCs/>
                <w:color w:val="0C746A"/>
                <w:sz w:val="24"/>
                <w:szCs w:val="24"/>
                <w:lang w:eastAsia="en-GB"/>
              </w:rPr>
              <w:lastRenderedPageBreak/>
              <w:t xml:space="preserve">Education News </w:t>
            </w:r>
            <w:r w:rsidRPr="0042692D">
              <w:rPr>
                <w:rFonts w:ascii="Arial" w:eastAsia="Times New Roman" w:hAnsi="Arial" w:cs="Arial"/>
                <w:bCs/>
                <w:color w:val="454545"/>
                <w:sz w:val="24"/>
                <w:szCs w:val="24"/>
                <w:lang w:eastAsia="en-GB"/>
              </w:rPr>
              <w:t>(Mark</w:t>
            </w:r>
            <w:r w:rsidR="00E1601F" w:rsidRPr="0042692D">
              <w:rPr>
                <w:rFonts w:ascii="Arial" w:eastAsia="Times New Roman" w:hAnsi="Arial" w:cs="Arial"/>
                <w:bCs/>
                <w:color w:val="454545"/>
                <w:sz w:val="24"/>
                <w:szCs w:val="24"/>
                <w:lang w:eastAsia="en-GB"/>
              </w:rPr>
              <w:t xml:space="preserve"> Freestone</w:t>
            </w:r>
            <w:r w:rsidRPr="0042692D">
              <w:rPr>
                <w:rFonts w:ascii="Arial" w:eastAsia="Times New Roman" w:hAnsi="Arial" w:cs="Arial"/>
                <w:bCs/>
                <w:color w:val="454545"/>
                <w:sz w:val="24"/>
                <w:szCs w:val="24"/>
                <w:lang w:eastAsia="en-GB"/>
              </w:rPr>
              <w:t xml:space="preserve">, </w:t>
            </w:r>
            <w:r w:rsidR="00E1601F" w:rsidRPr="0042692D">
              <w:rPr>
                <w:rFonts w:ascii="Arial" w:eastAsia="Times New Roman" w:hAnsi="Arial" w:cs="Arial"/>
                <w:bCs/>
                <w:color w:val="454545"/>
                <w:sz w:val="24"/>
                <w:szCs w:val="24"/>
                <w:lang w:eastAsia="en-GB"/>
              </w:rPr>
              <w:t>Director of Education)</w:t>
            </w:r>
          </w:p>
          <w:p w14:paraId="303AA6FD" w14:textId="77777777" w:rsidR="00E1601F" w:rsidRDefault="00E1601F" w:rsidP="00E1601F">
            <w:pPr>
              <w:rPr>
                <w:rFonts w:ascii="Arial" w:eastAsia="Times New Roman" w:hAnsi="Arial" w:cs="Arial"/>
                <w:b/>
                <w:bCs/>
                <w:color w:val="0C746A"/>
                <w:sz w:val="24"/>
                <w:szCs w:val="24"/>
                <w:lang w:eastAsia="en-GB"/>
              </w:rPr>
            </w:pPr>
          </w:p>
          <w:p w14:paraId="115C6673" w14:textId="77777777" w:rsidR="00E1601F" w:rsidRDefault="00E1601F" w:rsidP="00E1601F">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t>We are delighted to welcome all our brand new WIPH Education Administration Team members, who have joined us over the past few months:</w:t>
            </w:r>
          </w:p>
          <w:p w14:paraId="5BF0D9C3" w14:textId="55AE159C" w:rsidR="00E1601F" w:rsidRDefault="00E1601F" w:rsidP="00E1601F">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t>Hanif Ali – Education Manager</w:t>
            </w:r>
          </w:p>
          <w:p w14:paraId="41DF001B" w14:textId="77777777" w:rsidR="00E1601F" w:rsidRDefault="00E1601F" w:rsidP="00E1601F">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t>Helena Ahmed – Education Administrator</w:t>
            </w:r>
          </w:p>
          <w:p w14:paraId="2313E5BA" w14:textId="77777777" w:rsidR="00E1601F" w:rsidRDefault="00E1601F" w:rsidP="00E1601F">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t>Lucy Berner – Course Administrator</w:t>
            </w:r>
          </w:p>
          <w:p w14:paraId="4D60C2D9" w14:textId="77777777" w:rsidR="00E1601F" w:rsidRDefault="00E1601F" w:rsidP="00E1601F">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t>Salimah Ulyjan – Course Administrator</w:t>
            </w:r>
          </w:p>
          <w:p w14:paraId="2418B80C" w14:textId="127FEB19" w:rsidR="00E1601F" w:rsidRDefault="00E1601F" w:rsidP="00E1601F">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t>They join Lynette Edwards, who has been with us for some time but is now a much-valued asset to the Education Admin team!</w:t>
            </w:r>
          </w:p>
          <w:p w14:paraId="72DB828F" w14:textId="77777777" w:rsidR="00E1601F" w:rsidRDefault="00E1601F" w:rsidP="00AB4F7A">
            <w:pPr>
              <w:pStyle w:val="NormalWeb"/>
              <w:spacing w:before="0" w:beforeAutospacing="0" w:after="0" w:afterAutospacing="0"/>
              <w:rPr>
                <w:rFonts w:ascii="Arial" w:hAnsi="Arial" w:cs="Arial"/>
                <w:b/>
                <w:bCs/>
                <w:color w:val="0C746A"/>
              </w:rPr>
            </w:pPr>
          </w:p>
        </w:tc>
      </w:tr>
      <w:tr w:rsidR="004675DF" w:rsidRPr="00D071E5" w14:paraId="047AF8B7" w14:textId="77777777" w:rsidTr="004675DF">
        <w:trPr>
          <w:trHeight w:val="454"/>
        </w:trPr>
        <w:tc>
          <w:tcPr>
            <w:tcW w:w="9791" w:type="dxa"/>
            <w:gridSpan w:val="3"/>
            <w:tcBorders>
              <w:top w:val="nil"/>
              <w:left w:val="nil"/>
              <w:bottom w:val="nil"/>
              <w:right w:val="nil"/>
            </w:tcBorders>
            <w:shd w:val="clear" w:color="auto" w:fill="0C746A"/>
          </w:tcPr>
          <w:p w14:paraId="24405F7A" w14:textId="77777777" w:rsidR="004675DF" w:rsidRDefault="004675DF" w:rsidP="00AB4F7A">
            <w:pPr>
              <w:spacing w:line="300" w:lineRule="atLeast"/>
              <w:jc w:val="left"/>
              <w:rPr>
                <w:rFonts w:ascii="Arial" w:eastAsia="Times New Roman" w:hAnsi="Arial" w:cs="Arial"/>
                <w:color w:val="F2F2F2"/>
                <w:sz w:val="28"/>
                <w:szCs w:val="28"/>
                <w:bdr w:val="none" w:sz="0" w:space="0" w:color="auto" w:frame="1"/>
                <w:lang w:eastAsia="en-GB"/>
              </w:rPr>
            </w:pPr>
          </w:p>
          <w:p w14:paraId="71FC48FC" w14:textId="77777777" w:rsidR="004675DF" w:rsidRPr="009E1852" w:rsidRDefault="004675DF" w:rsidP="00AB4F7A">
            <w:pPr>
              <w:spacing w:line="300" w:lineRule="atLeast"/>
              <w:jc w:val="left"/>
              <w:rPr>
                <w:rFonts w:ascii="Arial" w:eastAsia="Times New Roman" w:hAnsi="Arial" w:cs="Arial"/>
                <w:b/>
                <w:color w:val="F2F2F2"/>
                <w:sz w:val="28"/>
                <w:szCs w:val="28"/>
                <w:bdr w:val="none" w:sz="0" w:space="0" w:color="auto" w:frame="1"/>
                <w:lang w:eastAsia="en-GB"/>
              </w:rPr>
            </w:pPr>
            <w:r w:rsidRPr="009E1852">
              <w:rPr>
                <w:rFonts w:ascii="Arial" w:eastAsia="Times New Roman" w:hAnsi="Arial" w:cs="Arial"/>
                <w:b/>
                <w:color w:val="F2F2F2"/>
                <w:sz w:val="28"/>
                <w:szCs w:val="28"/>
                <w:bdr w:val="none" w:sz="0" w:space="0" w:color="auto" w:frame="1"/>
                <w:lang w:eastAsia="en-GB"/>
              </w:rPr>
              <w:t>GENERAL INSTITUTE NEWS</w:t>
            </w:r>
          </w:p>
          <w:p w14:paraId="38ED58F8" w14:textId="549BA456" w:rsidR="004675DF" w:rsidRDefault="004675DF" w:rsidP="00AB4F7A">
            <w:pPr>
              <w:spacing w:line="300" w:lineRule="atLeast"/>
              <w:jc w:val="left"/>
              <w:rPr>
                <w:rFonts w:ascii="Arial" w:eastAsia="Times New Roman" w:hAnsi="Arial" w:cs="Arial"/>
                <w:color w:val="F2F2F2"/>
                <w:sz w:val="28"/>
                <w:szCs w:val="28"/>
                <w:bdr w:val="none" w:sz="0" w:space="0" w:color="auto" w:frame="1"/>
                <w:lang w:eastAsia="en-GB"/>
              </w:rPr>
            </w:pPr>
          </w:p>
        </w:tc>
      </w:tr>
      <w:tr w:rsidR="004675DF" w:rsidRPr="00D071E5" w14:paraId="38153069" w14:textId="77777777" w:rsidTr="004675DF">
        <w:trPr>
          <w:trHeight w:val="498"/>
        </w:trPr>
        <w:tc>
          <w:tcPr>
            <w:tcW w:w="9791" w:type="dxa"/>
            <w:gridSpan w:val="3"/>
            <w:tcBorders>
              <w:top w:val="nil"/>
              <w:left w:val="nil"/>
              <w:bottom w:val="nil"/>
              <w:right w:val="nil"/>
            </w:tcBorders>
          </w:tcPr>
          <w:p w14:paraId="15D1E3F8" w14:textId="77777777" w:rsidR="004675DF" w:rsidRDefault="004675DF" w:rsidP="00DD216D">
            <w:pPr>
              <w:jc w:val="left"/>
              <w:rPr>
                <w:rFonts w:ascii="Arial" w:hAnsi="Arial" w:cs="Arial"/>
                <w:color w:val="0C746A"/>
                <w:sz w:val="24"/>
                <w:szCs w:val="24"/>
              </w:rPr>
            </w:pPr>
          </w:p>
          <w:p w14:paraId="0035EBEC" w14:textId="77777777" w:rsidR="004675DF" w:rsidRPr="007E247A" w:rsidRDefault="004675DF" w:rsidP="007E247A">
            <w:pPr>
              <w:pStyle w:val="Heading1"/>
              <w:shd w:val="clear" w:color="auto" w:fill="FFFFFF"/>
              <w:spacing w:before="0" w:beforeAutospacing="0" w:after="0" w:afterAutospacing="0"/>
              <w:jc w:val="left"/>
              <w:rPr>
                <w:rFonts w:ascii="Arial" w:hAnsi="Arial" w:cs="Arial"/>
                <w:b w:val="0"/>
                <w:color w:val="0C746A"/>
                <w:sz w:val="24"/>
                <w:szCs w:val="24"/>
              </w:rPr>
            </w:pPr>
            <w:r w:rsidRPr="007E247A">
              <w:rPr>
                <w:rFonts w:ascii="Arial" w:hAnsi="Arial" w:cs="Arial"/>
                <w:color w:val="0C746A"/>
                <w:sz w:val="24"/>
                <w:szCs w:val="24"/>
              </w:rPr>
              <w:t xml:space="preserve">Triage of high-risk HPV positive women: S5 </w:t>
            </w:r>
            <w:r w:rsidRPr="009E1852">
              <w:rPr>
                <w:rFonts w:ascii="Arial" w:hAnsi="Arial" w:cs="Arial"/>
                <w:color w:val="0C746A"/>
                <w:sz w:val="24"/>
                <w:szCs w:val="24"/>
              </w:rPr>
              <w:t>DNA</w:t>
            </w:r>
            <w:r w:rsidRPr="007E247A">
              <w:rPr>
                <w:rFonts w:ascii="Arial" w:hAnsi="Arial" w:cs="Arial"/>
                <w:color w:val="0C746A"/>
                <w:sz w:val="24"/>
                <w:szCs w:val="24"/>
              </w:rPr>
              <w:t xml:space="preserve"> Methylation testing</w:t>
            </w:r>
          </w:p>
          <w:p w14:paraId="2FA87143" w14:textId="77777777" w:rsidR="004675DF" w:rsidRPr="007E247A" w:rsidRDefault="004675DF" w:rsidP="007E247A">
            <w:pPr>
              <w:jc w:val="left"/>
              <w:rPr>
                <w:sz w:val="24"/>
                <w:szCs w:val="24"/>
              </w:rPr>
            </w:pPr>
            <w:r w:rsidRPr="007E247A">
              <w:rPr>
                <w:rFonts w:ascii="Arial" w:hAnsi="Arial" w:cs="Arial"/>
                <w:color w:val="454545"/>
                <w:sz w:val="24"/>
                <w:szCs w:val="24"/>
                <w:bdr w:val="none" w:sz="0" w:space="0" w:color="auto" w:frame="1"/>
              </w:rPr>
              <w:t>27 April (</w:t>
            </w:r>
            <w:r w:rsidRPr="007E247A">
              <w:rPr>
                <w:rFonts w:ascii="Arial" w:hAnsi="Arial" w:cs="Arial"/>
                <w:color w:val="454545"/>
                <w:sz w:val="24"/>
                <w:szCs w:val="24"/>
                <w:shd w:val="clear" w:color="auto" w:fill="FFFFFF"/>
              </w:rPr>
              <w:t>Belinda Nedjai, Attila Lorincz, Dorota Scibior-Bentkowska, Jack Cuzick,</w:t>
            </w:r>
            <w:r w:rsidRPr="007E247A">
              <w:rPr>
                <w:rFonts w:ascii="Arial" w:hAnsi="Arial" w:cs="Arial"/>
                <w:color w:val="454545"/>
                <w:sz w:val="24"/>
                <w:szCs w:val="24"/>
                <w:bdr w:val="none" w:sz="0" w:space="0" w:color="auto" w:frame="1"/>
              </w:rPr>
              <w:t xml:space="preserve"> Centre for Prevention, Detection and Diagnosis)</w:t>
            </w:r>
          </w:p>
          <w:p w14:paraId="1BEB9739" w14:textId="1367F294" w:rsidR="004675DF" w:rsidRPr="00277768" w:rsidRDefault="004675DF" w:rsidP="00DD216D">
            <w:pPr>
              <w:jc w:val="left"/>
              <w:rPr>
                <w:rFonts w:ascii="Arial" w:hAnsi="Arial" w:cs="Arial"/>
                <w:color w:val="0C746A"/>
                <w:sz w:val="24"/>
                <w:szCs w:val="24"/>
              </w:rPr>
            </w:pPr>
          </w:p>
        </w:tc>
      </w:tr>
      <w:tr w:rsidR="004675DF" w:rsidRPr="00D071E5" w14:paraId="07CD69E6" w14:textId="77777777" w:rsidTr="004675DF">
        <w:trPr>
          <w:trHeight w:val="498"/>
        </w:trPr>
        <w:tc>
          <w:tcPr>
            <w:tcW w:w="4957" w:type="dxa"/>
            <w:tcBorders>
              <w:top w:val="nil"/>
              <w:left w:val="nil"/>
              <w:bottom w:val="nil"/>
              <w:right w:val="nil"/>
            </w:tcBorders>
          </w:tcPr>
          <w:p w14:paraId="35A040D3" w14:textId="77777777" w:rsidR="004675DF" w:rsidRPr="007E247A" w:rsidRDefault="004675DF" w:rsidP="007E247A">
            <w:pPr>
              <w:rPr>
                <w:rFonts w:ascii="Arial" w:eastAsia="Times New Roman" w:hAnsi="Arial" w:cs="Arial"/>
                <w:color w:val="454545"/>
                <w:sz w:val="24"/>
                <w:szCs w:val="24"/>
              </w:rPr>
            </w:pPr>
            <w:r w:rsidRPr="007E247A">
              <w:rPr>
                <w:rFonts w:ascii="Arial" w:hAnsi="Arial" w:cs="Arial"/>
                <w:color w:val="454545"/>
                <w:sz w:val="24"/>
                <w:szCs w:val="24"/>
                <w:shd w:val="clear" w:color="auto" w:fill="FFFFFF"/>
              </w:rPr>
              <w:lastRenderedPageBreak/>
              <w:t xml:space="preserve">Human papillomavirus (HPV) screening is effective in preventing invasive cervical cancers, but because most HPV positive women have transient infections that will regress naturally, many colposcopy referrals and associated cervical excisional treatments are unnecessary and could be reduced with better triage tests. A WIPH-led </w:t>
            </w:r>
            <w:hyperlink r:id="rId11" w:history="1">
              <w:r w:rsidRPr="007E247A">
                <w:rPr>
                  <w:rStyle w:val="Hyperlink"/>
                  <w:rFonts w:ascii="Arial" w:eastAsia="Times New Roman" w:hAnsi="Arial" w:cs="Arial"/>
                  <w:color w:val="454545"/>
                  <w:sz w:val="24"/>
                  <w:szCs w:val="24"/>
                  <w:bdr w:val="none" w:sz="0" w:space="0" w:color="auto" w:frame="1"/>
                </w:rPr>
                <w:t>study</w:t>
              </w:r>
            </w:hyperlink>
            <w:r w:rsidRPr="007E247A">
              <w:rPr>
                <w:rFonts w:ascii="Arial" w:hAnsi="Arial" w:cs="Arial"/>
                <w:color w:val="454545"/>
                <w:sz w:val="24"/>
                <w:szCs w:val="24"/>
                <w:shd w:val="clear" w:color="auto" w:fill="FFFFFF"/>
              </w:rPr>
              <w:t xml:space="preserve"> on a population-based sample of high risk HPV positive women with cervical biopsies within 12 months after routine cervical screening has shown that </w:t>
            </w:r>
            <w:r w:rsidRPr="007E247A">
              <w:rPr>
                <w:rFonts w:ascii="Arial" w:eastAsia="Times New Roman" w:hAnsi="Arial" w:cs="Arial"/>
                <w:color w:val="454545"/>
                <w:sz w:val="24"/>
                <w:szCs w:val="24"/>
              </w:rPr>
              <w:t>DNA methylation using the S5 classifier as a triage test has significantly greater sensitivity, and similar positive predictive value for detection of cervical intrathelial neoplasia grade 3 or greater (CIN3+) compared with HPV genotyping or cytology triage. S5 is also able to improve discrimination between low- (&lt;CIN2) and high-grade (CIN2/CIN3+) cervical pre-cancer, a finding of importance for management of CIN2, given the complexity and uncertainty associated with this diagnosis. Co-author Belinda Nedjai said: “</w:t>
            </w:r>
            <w:r w:rsidRPr="007E247A">
              <w:rPr>
                <w:rFonts w:ascii="Arial" w:hAnsi="Arial" w:cs="Arial"/>
                <w:i/>
                <w:color w:val="454545"/>
                <w:sz w:val="24"/>
                <w:szCs w:val="24"/>
                <w:shd w:val="clear" w:color="auto" w:fill="FFFFFF"/>
              </w:rPr>
              <w:t>The use of the S5 DNA methylation marker for triage of high risk HPV positive women could potentially reduce the number of women referred to colposcopy by 10 to 15%”.</w:t>
            </w:r>
          </w:p>
          <w:p w14:paraId="532FE9A7" w14:textId="51B121BB" w:rsidR="004675DF" w:rsidRPr="007E247A" w:rsidRDefault="004675DF" w:rsidP="007E247A">
            <w:pPr>
              <w:rPr>
                <w:rFonts w:ascii="Arial" w:hAnsi="Arial" w:cs="Arial"/>
                <w:color w:val="444444"/>
                <w:sz w:val="24"/>
                <w:szCs w:val="24"/>
                <w:shd w:val="clear" w:color="auto" w:fill="FFFFFF"/>
              </w:rPr>
            </w:pPr>
          </w:p>
        </w:tc>
        <w:tc>
          <w:tcPr>
            <w:tcW w:w="4834" w:type="dxa"/>
            <w:gridSpan w:val="2"/>
            <w:tcBorders>
              <w:top w:val="nil"/>
              <w:left w:val="nil"/>
              <w:bottom w:val="nil"/>
              <w:right w:val="nil"/>
            </w:tcBorders>
          </w:tcPr>
          <w:p w14:paraId="4DF5AC97" w14:textId="1A60EFCE" w:rsidR="004675DF" w:rsidRDefault="004675DF" w:rsidP="007E247A">
            <w:pPr>
              <w:jc w:val="left"/>
              <w:rPr>
                <w:rFonts w:ascii="Arial" w:hAnsi="Arial" w:cs="Arial"/>
                <w:b/>
                <w:bCs/>
                <w:color w:val="0C746A"/>
                <w:sz w:val="24"/>
                <w:szCs w:val="24"/>
              </w:rPr>
            </w:pPr>
            <w:r>
              <w:rPr>
                <w:noProof/>
                <w:lang w:eastAsia="en-GB"/>
              </w:rPr>
              <w:drawing>
                <wp:inline distT="0" distB="0" distL="0" distR="0" wp14:anchorId="13DC6970" wp14:editId="09C598A0">
                  <wp:extent cx="2919046" cy="4718525"/>
                  <wp:effectExtent l="0" t="0" r="0" b="6350"/>
                  <wp:docPr id="4" name="Picture 4" descr="https://www.qmul.ac.uk/wiph/media/qmul/research/ow3-research/HPV-virus-2-8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qmul.ac.uk/wiph/media/qmul/research/ow3-research/HPV-virus-2-800x40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1675" t="1272" r="30012"/>
                          <a:stretch/>
                        </pic:blipFill>
                        <pic:spPr bwMode="auto">
                          <a:xfrm>
                            <a:off x="0" y="0"/>
                            <a:ext cx="3010354" cy="4866121"/>
                          </a:xfrm>
                          <a:prstGeom prst="rect">
                            <a:avLst/>
                          </a:prstGeom>
                          <a:noFill/>
                          <a:ln>
                            <a:noFill/>
                          </a:ln>
                          <a:extLst>
                            <a:ext uri="{53640926-AAD7-44D8-BBD7-CCE9431645EC}">
                              <a14:shadowObscured xmlns:a14="http://schemas.microsoft.com/office/drawing/2010/main"/>
                            </a:ext>
                          </a:extLst>
                        </pic:spPr>
                      </pic:pic>
                    </a:graphicData>
                  </a:graphic>
                </wp:inline>
              </w:drawing>
            </w:r>
          </w:p>
          <w:p w14:paraId="21013256" w14:textId="77777777" w:rsidR="004675DF" w:rsidRDefault="004675DF" w:rsidP="007E247A">
            <w:pPr>
              <w:jc w:val="left"/>
              <w:rPr>
                <w:rFonts w:ascii="Arial" w:hAnsi="Arial" w:cs="Arial"/>
                <w:b/>
                <w:bCs/>
                <w:color w:val="0C746A"/>
                <w:sz w:val="24"/>
                <w:szCs w:val="24"/>
              </w:rPr>
            </w:pPr>
          </w:p>
          <w:p w14:paraId="2E3412C2" w14:textId="346EFD89" w:rsidR="004675DF" w:rsidRDefault="004675DF" w:rsidP="007E247A">
            <w:pPr>
              <w:jc w:val="left"/>
              <w:rPr>
                <w:rFonts w:ascii="Arial" w:hAnsi="Arial" w:cs="Arial"/>
                <w:b/>
                <w:bCs/>
                <w:color w:val="0C746A"/>
                <w:sz w:val="24"/>
                <w:szCs w:val="24"/>
              </w:rPr>
            </w:pPr>
            <w:r>
              <w:rPr>
                <w:rFonts w:ascii="Arial" w:hAnsi="Arial" w:cs="Arial"/>
                <w:b/>
                <w:bCs/>
                <w:color w:val="0C746A"/>
                <w:sz w:val="24"/>
                <w:szCs w:val="24"/>
              </w:rPr>
              <w:t xml:space="preserve">         </w:t>
            </w:r>
          </w:p>
          <w:p w14:paraId="1E002D0F" w14:textId="499531F3" w:rsidR="004675DF" w:rsidRPr="00AA7E7E" w:rsidRDefault="004675DF" w:rsidP="007E247A">
            <w:pPr>
              <w:jc w:val="left"/>
              <w:rPr>
                <w:rFonts w:ascii="Arial" w:hAnsi="Arial" w:cs="Arial"/>
                <w:b/>
                <w:bCs/>
                <w:color w:val="0C746A"/>
                <w:sz w:val="24"/>
                <w:szCs w:val="24"/>
              </w:rPr>
            </w:pPr>
          </w:p>
        </w:tc>
      </w:tr>
      <w:tr w:rsidR="004675DF" w:rsidRPr="003738E7" w14:paraId="5F2A51ED" w14:textId="77777777" w:rsidTr="004675DF">
        <w:trPr>
          <w:trHeight w:val="498"/>
        </w:trPr>
        <w:tc>
          <w:tcPr>
            <w:tcW w:w="9791" w:type="dxa"/>
            <w:gridSpan w:val="3"/>
            <w:tcBorders>
              <w:top w:val="nil"/>
              <w:left w:val="nil"/>
              <w:bottom w:val="nil"/>
              <w:right w:val="nil"/>
            </w:tcBorders>
          </w:tcPr>
          <w:p w14:paraId="03F8AB1F" w14:textId="77777777" w:rsidR="004675DF" w:rsidRPr="00104A3D" w:rsidRDefault="004675DF" w:rsidP="007E247A">
            <w:pPr>
              <w:rPr>
                <w:rFonts w:ascii="Arial" w:hAnsi="Arial" w:cs="Arial"/>
                <w:b/>
                <w:color w:val="0C746A"/>
                <w:sz w:val="24"/>
                <w:szCs w:val="24"/>
              </w:rPr>
            </w:pPr>
            <w:r w:rsidRPr="00104A3D">
              <w:rPr>
                <w:rFonts w:ascii="Arial" w:eastAsia="Times New Roman" w:hAnsi="Arial" w:cs="Arial"/>
                <w:b/>
                <w:color w:val="0C746A"/>
                <w:sz w:val="24"/>
                <w:szCs w:val="24"/>
                <w:bdr w:val="none" w:sz="0" w:space="0" w:color="auto" w:frame="1"/>
                <w:lang w:eastAsia="en-GB"/>
              </w:rPr>
              <w:t>WIPH</w:t>
            </w:r>
            <w:r w:rsidRPr="00104A3D">
              <w:rPr>
                <w:rFonts w:ascii="Arial" w:hAnsi="Arial" w:cs="Arial"/>
                <w:b/>
                <w:color w:val="0C746A"/>
                <w:sz w:val="24"/>
                <w:szCs w:val="24"/>
              </w:rPr>
              <w:t xml:space="preserve"> academic wins Global Challenges Teaching Award</w:t>
            </w:r>
          </w:p>
          <w:p w14:paraId="75C96980" w14:textId="77777777" w:rsidR="004675DF" w:rsidRPr="00013F86" w:rsidRDefault="004675DF" w:rsidP="007E247A">
            <w:pPr>
              <w:rPr>
                <w:rFonts w:ascii="Arial" w:hAnsi="Arial" w:cs="Arial"/>
                <w:color w:val="454545"/>
                <w:sz w:val="24"/>
                <w:szCs w:val="24"/>
              </w:rPr>
            </w:pPr>
            <w:r w:rsidRPr="00013F86">
              <w:rPr>
                <w:rFonts w:ascii="Arial" w:hAnsi="Arial" w:cs="Arial"/>
                <w:color w:val="454545"/>
                <w:sz w:val="24"/>
                <w:szCs w:val="24"/>
              </w:rPr>
              <w:t>28 April (Jonathan Kennedy. Centre for Public Health and Policy)</w:t>
            </w:r>
          </w:p>
          <w:p w14:paraId="769C2452" w14:textId="257AD34A" w:rsidR="004675DF" w:rsidRPr="00AA7E7E" w:rsidRDefault="004675DF" w:rsidP="007E247A">
            <w:pPr>
              <w:shd w:val="clear" w:color="auto" w:fill="FFFFFF"/>
              <w:jc w:val="left"/>
              <w:textAlignment w:val="baseline"/>
              <w:rPr>
                <w:rFonts w:ascii="Arial" w:eastAsia="Times New Roman" w:hAnsi="Arial" w:cs="Arial"/>
                <w:b/>
                <w:bCs/>
                <w:color w:val="0C746A"/>
                <w:sz w:val="24"/>
                <w:szCs w:val="24"/>
                <w:lang w:eastAsia="en-GB"/>
              </w:rPr>
            </w:pPr>
          </w:p>
        </w:tc>
      </w:tr>
      <w:tr w:rsidR="004675DF" w:rsidRPr="00355AC6" w14:paraId="70D11CDA" w14:textId="77777777" w:rsidTr="004675DF">
        <w:trPr>
          <w:trHeight w:val="498"/>
        </w:trPr>
        <w:tc>
          <w:tcPr>
            <w:tcW w:w="4957" w:type="dxa"/>
            <w:tcBorders>
              <w:top w:val="nil"/>
              <w:left w:val="nil"/>
              <w:bottom w:val="nil"/>
              <w:right w:val="nil"/>
            </w:tcBorders>
          </w:tcPr>
          <w:p w14:paraId="37833C65" w14:textId="08E3A2B6" w:rsidR="004675DF" w:rsidRDefault="004675DF" w:rsidP="007E247A">
            <w:pPr>
              <w:rPr>
                <w:rFonts w:ascii="Arial" w:hAnsi="Arial" w:cs="Arial"/>
                <w:color w:val="454545"/>
                <w:sz w:val="24"/>
                <w:szCs w:val="24"/>
              </w:rPr>
            </w:pPr>
          </w:p>
          <w:p w14:paraId="525E341B" w14:textId="2A7A110A" w:rsidR="004675DF" w:rsidRDefault="004675DF" w:rsidP="007E247A">
            <w:pPr>
              <w:rPr>
                <w:rFonts w:ascii="Arial" w:hAnsi="Arial" w:cs="Arial"/>
                <w:color w:val="454545"/>
                <w:sz w:val="24"/>
                <w:szCs w:val="24"/>
              </w:rPr>
            </w:pPr>
          </w:p>
          <w:p w14:paraId="27EC77CA" w14:textId="5F764215" w:rsidR="004675DF" w:rsidRDefault="004675DF" w:rsidP="007E247A">
            <w:pPr>
              <w:rPr>
                <w:rFonts w:ascii="Arial" w:hAnsi="Arial" w:cs="Arial"/>
                <w:color w:val="454545"/>
                <w:sz w:val="24"/>
                <w:szCs w:val="24"/>
              </w:rPr>
            </w:pPr>
            <w:r>
              <w:rPr>
                <w:noProof/>
                <w:lang w:eastAsia="en-GB"/>
              </w:rPr>
              <w:lastRenderedPageBreak/>
              <w:drawing>
                <wp:inline distT="0" distB="0" distL="0" distR="0" wp14:anchorId="56D21A6F" wp14:editId="554D095C">
                  <wp:extent cx="3200400" cy="17157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212" t="12131" r="15702" b="23932"/>
                          <a:stretch/>
                        </pic:blipFill>
                        <pic:spPr bwMode="auto">
                          <a:xfrm>
                            <a:off x="0" y="0"/>
                            <a:ext cx="3244820" cy="173956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3D32844" wp14:editId="245F3E01">
                  <wp:extent cx="3200400" cy="123413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48745" b="81738"/>
                          <a:stretch/>
                        </pic:blipFill>
                        <pic:spPr bwMode="auto">
                          <a:xfrm>
                            <a:off x="0" y="0"/>
                            <a:ext cx="3304103" cy="1274127"/>
                          </a:xfrm>
                          <a:prstGeom prst="rect">
                            <a:avLst/>
                          </a:prstGeom>
                          <a:ln>
                            <a:noFill/>
                          </a:ln>
                          <a:extLst>
                            <a:ext uri="{53640926-AAD7-44D8-BBD7-CCE9431645EC}">
                              <a14:shadowObscured xmlns:a14="http://schemas.microsoft.com/office/drawing/2010/main"/>
                            </a:ext>
                          </a:extLst>
                        </pic:spPr>
                      </pic:pic>
                    </a:graphicData>
                  </a:graphic>
                </wp:inline>
              </w:drawing>
            </w:r>
          </w:p>
          <w:p w14:paraId="59D5F485" w14:textId="77777777" w:rsidR="004675DF" w:rsidRDefault="004675DF" w:rsidP="007E247A">
            <w:pPr>
              <w:rPr>
                <w:rFonts w:ascii="Arial" w:hAnsi="Arial" w:cs="Arial"/>
                <w:color w:val="454545"/>
                <w:sz w:val="24"/>
                <w:szCs w:val="24"/>
              </w:rPr>
            </w:pPr>
          </w:p>
          <w:p w14:paraId="08448E5C" w14:textId="4B649A5C" w:rsidR="004675DF" w:rsidRPr="00AA7E7E" w:rsidRDefault="004675DF" w:rsidP="007E247A">
            <w:pPr>
              <w:rPr>
                <w:rFonts w:ascii="Arial" w:hAnsi="Arial" w:cs="Arial"/>
                <w:color w:val="454545"/>
                <w:sz w:val="24"/>
                <w:szCs w:val="24"/>
              </w:rPr>
            </w:pPr>
          </w:p>
        </w:tc>
        <w:tc>
          <w:tcPr>
            <w:tcW w:w="4834" w:type="dxa"/>
            <w:gridSpan w:val="2"/>
            <w:tcBorders>
              <w:top w:val="nil"/>
              <w:left w:val="nil"/>
              <w:bottom w:val="nil"/>
              <w:right w:val="nil"/>
            </w:tcBorders>
          </w:tcPr>
          <w:p w14:paraId="3D2A820B" w14:textId="77777777" w:rsidR="004675DF" w:rsidRPr="00104A3D" w:rsidRDefault="004675DF" w:rsidP="007E247A">
            <w:pPr>
              <w:rPr>
                <w:rStyle w:val="Emphasis"/>
                <w:rFonts w:ascii="Arial" w:hAnsi="Arial" w:cs="Arial"/>
                <w:i w:val="0"/>
                <w:iCs w:val="0"/>
                <w:color w:val="454545"/>
                <w:sz w:val="24"/>
                <w:szCs w:val="24"/>
              </w:rPr>
            </w:pPr>
            <w:r>
              <w:rPr>
                <w:rFonts w:ascii="Arial" w:hAnsi="Arial" w:cs="Arial"/>
                <w:color w:val="454545"/>
                <w:sz w:val="24"/>
                <w:szCs w:val="24"/>
              </w:rPr>
              <w:lastRenderedPageBreak/>
              <w:t>Jonathan Ken</w:t>
            </w:r>
            <w:r w:rsidRPr="00104A3D">
              <w:rPr>
                <w:rFonts w:ascii="Arial" w:hAnsi="Arial" w:cs="Arial"/>
                <w:color w:val="454545"/>
                <w:sz w:val="24"/>
                <w:szCs w:val="24"/>
              </w:rPr>
              <w:t>nedy</w:t>
            </w:r>
            <w:r>
              <w:rPr>
                <w:rFonts w:ascii="Arial" w:hAnsi="Arial" w:cs="Arial"/>
                <w:color w:val="454545"/>
                <w:sz w:val="24"/>
                <w:szCs w:val="24"/>
              </w:rPr>
              <w:t xml:space="preserve"> has won a</w:t>
            </w:r>
            <w:r w:rsidRPr="00104A3D">
              <w:rPr>
                <w:rFonts w:ascii="Arial" w:hAnsi="Arial" w:cs="Arial"/>
                <w:color w:val="454545"/>
                <w:sz w:val="24"/>
                <w:szCs w:val="24"/>
              </w:rPr>
              <w:t xml:space="preserve"> 'Pandemics' category </w:t>
            </w:r>
            <w:r>
              <w:rPr>
                <w:rFonts w:ascii="Arial" w:hAnsi="Arial" w:cs="Arial"/>
                <w:color w:val="454545"/>
                <w:sz w:val="24"/>
                <w:szCs w:val="24"/>
              </w:rPr>
              <w:t>award in</w:t>
            </w:r>
            <w:r w:rsidRPr="00104A3D">
              <w:rPr>
                <w:rFonts w:ascii="Arial" w:hAnsi="Arial" w:cs="Arial"/>
                <w:color w:val="454545"/>
                <w:sz w:val="24"/>
                <w:szCs w:val="24"/>
              </w:rPr>
              <w:t xml:space="preserve"> the US-UK Fulbright Commission's inaugural </w:t>
            </w:r>
            <w:hyperlink r:id="rId14" w:tgtFrame="_blank" w:history="1">
              <w:r w:rsidRPr="00104A3D">
                <w:rPr>
                  <w:rStyle w:val="Hyperlink"/>
                  <w:rFonts w:ascii="Arial" w:hAnsi="Arial" w:cs="Arial"/>
                  <w:color w:val="454545"/>
                  <w:sz w:val="24"/>
                  <w:szCs w:val="24"/>
                </w:rPr>
                <w:t>Global Challenges Teaching Awards</w:t>
              </w:r>
            </w:hyperlink>
            <w:r w:rsidRPr="00104A3D">
              <w:rPr>
                <w:rFonts w:ascii="Arial" w:hAnsi="Arial" w:cs="Arial"/>
                <w:color w:val="454545"/>
                <w:sz w:val="24"/>
                <w:szCs w:val="24"/>
              </w:rPr>
              <w:t xml:space="preserve">, a programme </w:t>
            </w:r>
            <w:r>
              <w:rPr>
                <w:rFonts w:ascii="Arial" w:hAnsi="Arial" w:cs="Arial"/>
                <w:color w:val="454545"/>
                <w:sz w:val="24"/>
                <w:szCs w:val="24"/>
              </w:rPr>
              <w:t>to increase</w:t>
            </w:r>
            <w:r w:rsidRPr="00104A3D">
              <w:rPr>
                <w:rFonts w:ascii="Arial" w:hAnsi="Arial" w:cs="Arial"/>
                <w:color w:val="454545"/>
                <w:sz w:val="24"/>
                <w:szCs w:val="24"/>
              </w:rPr>
              <w:t xml:space="preserve"> access to global learning for students </w:t>
            </w:r>
            <w:r>
              <w:rPr>
                <w:rFonts w:ascii="Arial" w:hAnsi="Arial" w:cs="Arial"/>
                <w:color w:val="454545"/>
                <w:sz w:val="24"/>
                <w:szCs w:val="24"/>
              </w:rPr>
              <w:t xml:space="preserve">in </w:t>
            </w:r>
            <w:r w:rsidRPr="00104A3D">
              <w:rPr>
                <w:rFonts w:ascii="Arial" w:hAnsi="Arial" w:cs="Arial"/>
                <w:color w:val="454545"/>
                <w:sz w:val="24"/>
                <w:szCs w:val="24"/>
              </w:rPr>
              <w:t>both</w:t>
            </w:r>
            <w:r>
              <w:rPr>
                <w:rFonts w:ascii="Arial" w:hAnsi="Arial" w:cs="Arial"/>
                <w:color w:val="454545"/>
                <w:sz w:val="24"/>
                <w:szCs w:val="24"/>
              </w:rPr>
              <w:t xml:space="preserve"> countries</w:t>
            </w:r>
            <w:r w:rsidRPr="00104A3D">
              <w:rPr>
                <w:rFonts w:ascii="Arial" w:hAnsi="Arial" w:cs="Arial"/>
                <w:color w:val="454545"/>
                <w:sz w:val="24"/>
                <w:szCs w:val="24"/>
              </w:rPr>
              <w:t xml:space="preserve">. Jonathan will collaborate with Jessie Dubreuil from the Center for Innovations in Teaching </w:t>
            </w:r>
            <w:r>
              <w:rPr>
                <w:rFonts w:ascii="Arial" w:hAnsi="Arial" w:cs="Arial"/>
                <w:color w:val="454545"/>
                <w:sz w:val="24"/>
                <w:szCs w:val="24"/>
              </w:rPr>
              <w:t>(</w:t>
            </w:r>
            <w:r w:rsidRPr="00104A3D">
              <w:rPr>
                <w:rFonts w:ascii="Arial" w:hAnsi="Arial" w:cs="Arial"/>
                <w:color w:val="454545"/>
                <w:sz w:val="24"/>
                <w:szCs w:val="24"/>
              </w:rPr>
              <w:t>U</w:t>
            </w:r>
            <w:r>
              <w:rPr>
                <w:rFonts w:ascii="Arial" w:hAnsi="Arial" w:cs="Arial"/>
                <w:color w:val="454545"/>
                <w:sz w:val="24"/>
                <w:szCs w:val="24"/>
              </w:rPr>
              <w:t>.</w:t>
            </w:r>
            <w:r w:rsidRPr="00104A3D">
              <w:rPr>
                <w:rFonts w:ascii="Arial" w:hAnsi="Arial" w:cs="Arial"/>
                <w:color w:val="454545"/>
                <w:sz w:val="24"/>
                <w:szCs w:val="24"/>
              </w:rPr>
              <w:t xml:space="preserve"> of California</w:t>
            </w:r>
            <w:r>
              <w:rPr>
                <w:rFonts w:ascii="Arial" w:hAnsi="Arial" w:cs="Arial"/>
                <w:color w:val="454545"/>
                <w:sz w:val="24"/>
                <w:szCs w:val="24"/>
              </w:rPr>
              <w:t>)</w:t>
            </w:r>
            <w:r w:rsidRPr="00104A3D">
              <w:rPr>
                <w:rFonts w:ascii="Arial" w:hAnsi="Arial" w:cs="Arial"/>
                <w:color w:val="454545"/>
                <w:sz w:val="24"/>
                <w:szCs w:val="24"/>
              </w:rPr>
              <w:t xml:space="preserve"> to develop a 'virtual exchange' to allow their students to learn about the similarities and difference</w:t>
            </w:r>
            <w:r>
              <w:rPr>
                <w:rFonts w:ascii="Arial" w:hAnsi="Arial" w:cs="Arial"/>
                <w:color w:val="454545"/>
                <w:sz w:val="24"/>
                <w:szCs w:val="24"/>
              </w:rPr>
              <w:t>s</w:t>
            </w:r>
            <w:r w:rsidRPr="00104A3D">
              <w:rPr>
                <w:rFonts w:ascii="Arial" w:hAnsi="Arial" w:cs="Arial"/>
                <w:color w:val="454545"/>
                <w:sz w:val="24"/>
                <w:szCs w:val="24"/>
              </w:rPr>
              <w:t xml:space="preserve"> between health inequalities in the US and UK. Using the Collaborative Online International Learning teaching method, the scheme will promote digital innovation to collaborate on student projects. Jonathan said: </w:t>
            </w:r>
            <w:r>
              <w:rPr>
                <w:rStyle w:val="Emphasis"/>
                <w:rFonts w:ascii="Arial" w:hAnsi="Arial" w:cs="Arial"/>
                <w:color w:val="454545"/>
                <w:sz w:val="24"/>
                <w:szCs w:val="24"/>
              </w:rPr>
              <w:t xml:space="preserve">"This </w:t>
            </w:r>
            <w:r w:rsidRPr="00104A3D">
              <w:rPr>
                <w:rStyle w:val="Emphasis"/>
                <w:rFonts w:ascii="Arial" w:hAnsi="Arial" w:cs="Arial"/>
                <w:color w:val="454545"/>
                <w:sz w:val="24"/>
                <w:szCs w:val="24"/>
              </w:rPr>
              <w:t xml:space="preserve">will allow my students to get first hand insights into health </w:t>
            </w:r>
            <w:r w:rsidRPr="00104A3D">
              <w:rPr>
                <w:rStyle w:val="Emphasis"/>
                <w:rFonts w:ascii="Arial" w:hAnsi="Arial" w:cs="Arial"/>
                <w:color w:val="454545"/>
                <w:sz w:val="24"/>
                <w:szCs w:val="24"/>
              </w:rPr>
              <w:lastRenderedPageBreak/>
              <w:t>inequalities in the US, and to develop their intercultu</w:t>
            </w:r>
            <w:r>
              <w:rPr>
                <w:rStyle w:val="Emphasis"/>
                <w:rFonts w:ascii="Arial" w:hAnsi="Arial" w:cs="Arial"/>
                <w:color w:val="454545"/>
                <w:sz w:val="24"/>
                <w:szCs w:val="24"/>
              </w:rPr>
              <w:t>ral competence.Th</w:t>
            </w:r>
            <w:r w:rsidRPr="00104A3D">
              <w:rPr>
                <w:rStyle w:val="Emphasis"/>
                <w:rFonts w:ascii="Arial" w:hAnsi="Arial" w:cs="Arial"/>
                <w:color w:val="454545"/>
                <w:sz w:val="24"/>
                <w:szCs w:val="24"/>
              </w:rPr>
              <w:t xml:space="preserve">e project makes the benefits of educational exchange accessible to all students, not just those who have the time and money </w:t>
            </w:r>
            <w:r>
              <w:rPr>
                <w:rStyle w:val="Emphasis"/>
                <w:rFonts w:ascii="Arial" w:hAnsi="Arial" w:cs="Arial"/>
                <w:color w:val="454545"/>
                <w:sz w:val="24"/>
                <w:szCs w:val="24"/>
              </w:rPr>
              <w:t>for</w:t>
            </w:r>
            <w:r w:rsidRPr="00104A3D">
              <w:rPr>
                <w:rStyle w:val="Emphasis"/>
                <w:rFonts w:ascii="Arial" w:hAnsi="Arial" w:cs="Arial"/>
                <w:color w:val="454545"/>
                <w:sz w:val="24"/>
                <w:szCs w:val="24"/>
              </w:rPr>
              <w:t xml:space="preserve"> a year abroad."</w:t>
            </w:r>
          </w:p>
          <w:p w14:paraId="266DDCC0" w14:textId="517B5856" w:rsidR="004675DF" w:rsidRPr="00A402C4" w:rsidRDefault="004675DF" w:rsidP="007E247A">
            <w:pPr>
              <w:shd w:val="clear" w:color="auto" w:fill="FFFFFF"/>
              <w:textAlignment w:val="baseline"/>
              <w:rPr>
                <w:rFonts w:ascii="Arial" w:eastAsia="Times New Roman" w:hAnsi="Arial" w:cs="Arial"/>
                <w:color w:val="454545"/>
                <w:sz w:val="24"/>
                <w:szCs w:val="24"/>
                <w:lang w:eastAsia="en-GB"/>
              </w:rPr>
            </w:pPr>
          </w:p>
          <w:p w14:paraId="5FBA685F" w14:textId="77777777" w:rsidR="004675DF" w:rsidRPr="00A402C4" w:rsidRDefault="004675DF" w:rsidP="007E247A">
            <w:pPr>
              <w:shd w:val="clear" w:color="auto" w:fill="FFFFFF"/>
              <w:jc w:val="left"/>
              <w:rPr>
                <w:rFonts w:ascii="Arial" w:eastAsia="Times New Roman" w:hAnsi="Arial" w:cs="Arial"/>
                <w:color w:val="454545"/>
                <w:sz w:val="24"/>
                <w:szCs w:val="24"/>
                <w:lang w:eastAsia="en-GB"/>
              </w:rPr>
            </w:pPr>
          </w:p>
          <w:p w14:paraId="49161FDC" w14:textId="77777777" w:rsidR="004675DF" w:rsidRPr="00851D0D" w:rsidRDefault="004675DF" w:rsidP="007E247A">
            <w:pPr>
              <w:rPr>
                <w:rFonts w:ascii="Arial" w:hAnsi="Arial" w:cs="Arial"/>
                <w:noProof/>
                <w:color w:val="201F1E"/>
                <w:sz w:val="24"/>
                <w:szCs w:val="24"/>
              </w:rPr>
            </w:pPr>
          </w:p>
        </w:tc>
      </w:tr>
      <w:tr w:rsidR="004675DF" w:rsidRPr="00355AC6" w14:paraId="5372DA59" w14:textId="77777777" w:rsidTr="004675DF">
        <w:trPr>
          <w:trHeight w:val="498"/>
        </w:trPr>
        <w:tc>
          <w:tcPr>
            <w:tcW w:w="9791" w:type="dxa"/>
            <w:gridSpan w:val="3"/>
            <w:tcBorders>
              <w:top w:val="nil"/>
              <w:left w:val="nil"/>
              <w:bottom w:val="nil"/>
              <w:right w:val="nil"/>
            </w:tcBorders>
          </w:tcPr>
          <w:p w14:paraId="5527BFCB" w14:textId="77777777" w:rsidR="004675DF" w:rsidRPr="007E247A" w:rsidRDefault="004675DF" w:rsidP="007E247A">
            <w:pPr>
              <w:rPr>
                <w:rFonts w:ascii="Arial" w:eastAsia="Times New Roman" w:hAnsi="Arial" w:cs="Arial"/>
                <w:b/>
                <w:color w:val="0C746A"/>
                <w:sz w:val="24"/>
                <w:szCs w:val="24"/>
                <w:bdr w:val="none" w:sz="0" w:space="0" w:color="auto" w:frame="1"/>
              </w:rPr>
            </w:pPr>
            <w:r w:rsidRPr="007E247A">
              <w:rPr>
                <w:rFonts w:ascii="Arial" w:eastAsia="Times New Roman" w:hAnsi="Arial" w:cs="Arial"/>
                <w:b/>
                <w:color w:val="0C746A"/>
                <w:sz w:val="24"/>
                <w:szCs w:val="24"/>
                <w:bdr w:val="none" w:sz="0" w:space="0" w:color="auto" w:frame="1"/>
              </w:rPr>
              <w:lastRenderedPageBreak/>
              <w:t>Management of exercise in patients with asthma</w:t>
            </w:r>
          </w:p>
          <w:p w14:paraId="70F59F71" w14:textId="77777777" w:rsidR="004675DF" w:rsidRPr="007E247A" w:rsidRDefault="004675DF" w:rsidP="007E247A">
            <w:pPr>
              <w:rPr>
                <w:rFonts w:ascii="Arial" w:eastAsia="Times New Roman" w:hAnsi="Arial" w:cs="Arial"/>
                <w:color w:val="454545"/>
                <w:sz w:val="24"/>
                <w:szCs w:val="24"/>
                <w:bdr w:val="none" w:sz="0" w:space="0" w:color="auto" w:frame="1"/>
              </w:rPr>
            </w:pPr>
            <w:r w:rsidRPr="007E247A">
              <w:rPr>
                <w:rFonts w:ascii="Arial" w:eastAsia="Times New Roman" w:hAnsi="Arial" w:cs="Arial"/>
                <w:color w:val="454545"/>
                <w:sz w:val="24"/>
                <w:szCs w:val="24"/>
                <w:bdr w:val="none" w:sz="0" w:space="0" w:color="auto" w:frame="1"/>
              </w:rPr>
              <w:t>29 April (Anna de Simoni. Centre for Primary Care)</w:t>
            </w:r>
          </w:p>
          <w:p w14:paraId="0DDF880C" w14:textId="027BC1CE" w:rsidR="004675DF" w:rsidRPr="00AA7E7E" w:rsidRDefault="004675DF" w:rsidP="007E247A">
            <w:pPr>
              <w:jc w:val="left"/>
              <w:rPr>
                <w:rFonts w:ascii="Arial" w:hAnsi="Arial" w:cs="Arial"/>
                <w:b/>
                <w:bCs/>
                <w:noProof/>
                <w:color w:val="201F1E"/>
                <w:sz w:val="24"/>
                <w:szCs w:val="24"/>
              </w:rPr>
            </w:pPr>
          </w:p>
        </w:tc>
      </w:tr>
      <w:tr w:rsidR="004675DF" w:rsidRPr="00C6033A" w14:paraId="21C254D1" w14:textId="77777777" w:rsidTr="004675DF">
        <w:trPr>
          <w:trHeight w:val="498"/>
        </w:trPr>
        <w:tc>
          <w:tcPr>
            <w:tcW w:w="4957" w:type="dxa"/>
            <w:tcBorders>
              <w:top w:val="nil"/>
              <w:left w:val="nil"/>
              <w:bottom w:val="nil"/>
              <w:right w:val="nil"/>
            </w:tcBorders>
          </w:tcPr>
          <w:p w14:paraId="42D4CC0D" w14:textId="77777777" w:rsidR="004675DF" w:rsidRPr="004675DF" w:rsidRDefault="004675DF" w:rsidP="007E247A">
            <w:pPr>
              <w:shd w:val="clear" w:color="auto" w:fill="FFFFFF"/>
              <w:rPr>
                <w:rFonts w:ascii="Arial" w:eastAsia="Times New Roman" w:hAnsi="Arial" w:cs="Arial"/>
                <w:b/>
                <w:bCs/>
                <w:color w:val="454545"/>
                <w:sz w:val="24"/>
                <w:szCs w:val="24"/>
              </w:rPr>
            </w:pPr>
            <w:r w:rsidRPr="004675DF">
              <w:rPr>
                <w:rFonts w:ascii="Arial" w:eastAsia="Times New Roman" w:hAnsi="Arial" w:cs="Arial"/>
                <w:bCs/>
                <w:color w:val="454545"/>
                <w:sz w:val="24"/>
                <w:szCs w:val="24"/>
              </w:rPr>
              <w:t xml:space="preserve">A qualitative </w:t>
            </w:r>
            <w:hyperlink r:id="rId15" w:history="1">
              <w:r w:rsidRPr="004675DF">
                <w:rPr>
                  <w:rStyle w:val="Hyperlink"/>
                  <w:rFonts w:ascii="Arial" w:eastAsia="Times New Roman" w:hAnsi="Arial" w:cs="Arial"/>
                  <w:bCs/>
                  <w:color w:val="454545"/>
                  <w:sz w:val="24"/>
                  <w:szCs w:val="24"/>
                </w:rPr>
                <w:t>analysis</w:t>
              </w:r>
            </w:hyperlink>
            <w:r w:rsidRPr="004675DF">
              <w:rPr>
                <w:rFonts w:ascii="Arial" w:eastAsia="Times New Roman" w:hAnsi="Arial" w:cs="Arial"/>
                <w:bCs/>
                <w:color w:val="454545"/>
                <w:sz w:val="24"/>
                <w:szCs w:val="24"/>
              </w:rPr>
              <w:t xml:space="preserve"> of discussions about exercise in a UK asthma online community has shown that </w:t>
            </w:r>
            <w:r w:rsidRPr="004675DF">
              <w:rPr>
                <w:rFonts w:ascii="Arial" w:eastAsia="Times New Roman" w:hAnsi="Arial" w:cs="Arial"/>
                <w:color w:val="454545"/>
                <w:sz w:val="24"/>
                <w:szCs w:val="24"/>
                <w:bdr w:val="none" w:sz="0" w:space="0" w:color="auto" w:frame="1"/>
              </w:rPr>
              <w:t xml:space="preserve">patients are unsure about how to exercise and use inhalers with exercise, and that interventions to address this, especially in primary care settings could be useful. </w:t>
            </w:r>
            <w:r w:rsidRPr="004675DF">
              <w:rPr>
                <w:rFonts w:ascii="Arial" w:eastAsia="Times New Roman" w:hAnsi="Arial" w:cs="Arial"/>
                <w:color w:val="454545"/>
                <w:sz w:val="24"/>
                <w:szCs w:val="24"/>
              </w:rPr>
              <w:t>Themes identified in online posts included fear of experiencing asthma symptoms during exercise, lack of information about how to deal with symptoms, emotional response, and involvement of healthcare providers. G</w:t>
            </w:r>
            <w:r w:rsidRPr="004675DF">
              <w:rPr>
                <w:rFonts w:ascii="Arial" w:eastAsia="Times New Roman" w:hAnsi="Arial" w:cs="Arial"/>
                <w:color w:val="454545"/>
                <w:sz w:val="24"/>
                <w:szCs w:val="24"/>
                <w:bdr w:val="none" w:sz="0" w:space="0" w:color="auto" w:frame="1"/>
              </w:rPr>
              <w:t xml:space="preserve">uidelines for healthcare professionals do not currently include instructions on management of exercise in patients with asthma, and exercise in asthma is not routinely discussed in consultations. The authors conclude that receiving positive reinforcement and support from  healthcare professionals is a facilitator to exercise, and that interventions aimed at raising clinicians’ awareness, as well as providing practical and emotional support to patients with asthma engaging with </w:t>
            </w:r>
            <w:r w:rsidRPr="004675DF">
              <w:rPr>
                <w:rFonts w:ascii="Arial" w:eastAsia="Times New Roman" w:hAnsi="Arial" w:cs="Arial"/>
                <w:color w:val="454545"/>
                <w:sz w:val="24"/>
                <w:szCs w:val="24"/>
                <w:bdr w:val="none" w:sz="0" w:space="0" w:color="auto" w:frame="1"/>
                <w:shd w:val="clear" w:color="auto" w:fill="FFFFFF"/>
              </w:rPr>
              <w:t>exercise are warranted.</w:t>
            </w:r>
          </w:p>
          <w:p w14:paraId="165B3048" w14:textId="36CD7858" w:rsidR="004675DF" w:rsidRPr="00AA7E7E" w:rsidRDefault="004675DF" w:rsidP="007E247A">
            <w:pPr>
              <w:rPr>
                <w:rFonts w:ascii="Arial" w:hAnsi="Arial" w:cs="Arial"/>
                <w:color w:val="454545"/>
                <w:sz w:val="24"/>
                <w:szCs w:val="24"/>
              </w:rPr>
            </w:pPr>
          </w:p>
        </w:tc>
        <w:tc>
          <w:tcPr>
            <w:tcW w:w="4834" w:type="dxa"/>
            <w:gridSpan w:val="2"/>
            <w:tcBorders>
              <w:top w:val="nil"/>
              <w:left w:val="nil"/>
              <w:bottom w:val="nil"/>
              <w:right w:val="nil"/>
            </w:tcBorders>
          </w:tcPr>
          <w:p w14:paraId="4B6EA27D" w14:textId="14036C6D" w:rsidR="004675DF" w:rsidRDefault="004675DF" w:rsidP="007E247A">
            <w:pPr>
              <w:rPr>
                <w:rFonts w:ascii="Arial" w:hAnsi="Arial" w:cs="Arial"/>
                <w:b/>
                <w:bCs/>
                <w:noProof/>
                <w:color w:val="201F1E"/>
                <w:sz w:val="24"/>
                <w:szCs w:val="24"/>
              </w:rPr>
            </w:pPr>
            <w:r>
              <w:rPr>
                <w:rFonts w:ascii="Arial" w:hAnsi="Arial" w:cs="Arial"/>
                <w:noProof/>
                <w:color w:val="454545"/>
                <w:bdr w:val="none" w:sz="0" w:space="0" w:color="auto" w:frame="1"/>
                <w:lang w:eastAsia="en-GB"/>
              </w:rPr>
              <w:drawing>
                <wp:inline distT="0" distB="0" distL="0" distR="0" wp14:anchorId="6263460C" wp14:editId="158319E5">
                  <wp:extent cx="3128645" cy="4262511"/>
                  <wp:effectExtent l="0" t="0" r="0" b="5080"/>
                  <wp:docPr id="6" name="Picture 6" descr="C:\Users\mackie02\AppData\Local\Microsoft\Windows\INetCache\Content.MSO\8CD90D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AppData\Local\Microsoft\Windows\INetCache\Content.MSO\8CD90D79.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2896" cy="4336424"/>
                          </a:xfrm>
                          <a:prstGeom prst="rect">
                            <a:avLst/>
                          </a:prstGeom>
                          <a:noFill/>
                          <a:ln>
                            <a:noFill/>
                          </a:ln>
                        </pic:spPr>
                      </pic:pic>
                    </a:graphicData>
                  </a:graphic>
                </wp:inline>
              </w:drawing>
            </w:r>
          </w:p>
          <w:p w14:paraId="6A04DB48" w14:textId="1EAA00F5" w:rsidR="004675DF" w:rsidRDefault="004675DF" w:rsidP="007E247A">
            <w:pPr>
              <w:rPr>
                <w:rFonts w:ascii="Arial" w:hAnsi="Arial" w:cs="Arial"/>
                <w:b/>
                <w:bCs/>
                <w:noProof/>
                <w:color w:val="201F1E"/>
                <w:sz w:val="24"/>
                <w:szCs w:val="24"/>
              </w:rPr>
            </w:pPr>
          </w:p>
          <w:p w14:paraId="2F930509" w14:textId="21293B19" w:rsidR="004675DF" w:rsidRDefault="004675DF" w:rsidP="007E247A">
            <w:pPr>
              <w:rPr>
                <w:rFonts w:ascii="Arial" w:hAnsi="Arial" w:cs="Arial"/>
                <w:b/>
                <w:bCs/>
                <w:noProof/>
                <w:color w:val="201F1E"/>
                <w:sz w:val="24"/>
                <w:szCs w:val="24"/>
              </w:rPr>
            </w:pPr>
          </w:p>
          <w:p w14:paraId="45CCE587" w14:textId="77777777" w:rsidR="004675DF" w:rsidRDefault="004675DF" w:rsidP="007E247A">
            <w:pPr>
              <w:rPr>
                <w:rFonts w:ascii="Arial" w:hAnsi="Arial" w:cs="Arial"/>
                <w:b/>
                <w:bCs/>
                <w:noProof/>
                <w:color w:val="201F1E"/>
                <w:sz w:val="24"/>
                <w:szCs w:val="24"/>
              </w:rPr>
            </w:pPr>
          </w:p>
          <w:p w14:paraId="4357FE44" w14:textId="7AF36827" w:rsidR="004675DF" w:rsidRPr="00AA7E7E" w:rsidRDefault="004675DF" w:rsidP="007E247A">
            <w:pPr>
              <w:rPr>
                <w:rFonts w:ascii="Arial" w:hAnsi="Arial" w:cs="Arial"/>
                <w:b/>
                <w:bCs/>
                <w:noProof/>
                <w:color w:val="201F1E"/>
                <w:sz w:val="24"/>
                <w:szCs w:val="24"/>
              </w:rPr>
            </w:pPr>
          </w:p>
        </w:tc>
      </w:tr>
      <w:tr w:rsidR="004675DF" w:rsidRPr="00C6033A" w14:paraId="6DB53B3E" w14:textId="400FAECB" w:rsidTr="004675DF">
        <w:trPr>
          <w:trHeight w:val="498"/>
        </w:trPr>
        <w:tc>
          <w:tcPr>
            <w:tcW w:w="9791" w:type="dxa"/>
            <w:gridSpan w:val="3"/>
            <w:tcBorders>
              <w:top w:val="nil"/>
              <w:left w:val="nil"/>
              <w:bottom w:val="nil"/>
              <w:right w:val="nil"/>
            </w:tcBorders>
          </w:tcPr>
          <w:p w14:paraId="054CF263" w14:textId="71C75B87" w:rsidR="00C1481A" w:rsidRPr="00C1481A" w:rsidRDefault="009830D2" w:rsidP="00C1481A">
            <w:pPr>
              <w:rPr>
                <w:rFonts w:ascii="Arial" w:eastAsia="Times New Roman" w:hAnsi="Arial" w:cs="Arial"/>
                <w:b/>
                <w:color w:val="0C746A"/>
                <w:sz w:val="24"/>
                <w:szCs w:val="24"/>
                <w:bdr w:val="none" w:sz="0" w:space="0" w:color="auto" w:frame="1"/>
              </w:rPr>
            </w:pPr>
            <w:r>
              <w:rPr>
                <w:rFonts w:ascii="Arial" w:eastAsia="Times New Roman" w:hAnsi="Arial" w:cs="Arial"/>
                <w:b/>
                <w:color w:val="0C746A"/>
                <w:sz w:val="24"/>
                <w:szCs w:val="24"/>
                <w:bdr w:val="none" w:sz="0" w:space="0" w:color="auto" w:frame="1"/>
              </w:rPr>
              <w:lastRenderedPageBreak/>
              <w:t>Outstanding</w:t>
            </w:r>
            <w:r w:rsidR="00C1481A" w:rsidRPr="00C1481A">
              <w:rPr>
                <w:rFonts w:ascii="Arial" w:eastAsia="Times New Roman" w:hAnsi="Arial" w:cs="Arial"/>
                <w:b/>
                <w:color w:val="0C746A"/>
                <w:sz w:val="24"/>
                <w:szCs w:val="24"/>
                <w:bdr w:val="none" w:sz="0" w:space="0" w:color="auto" w:frame="1"/>
              </w:rPr>
              <w:t xml:space="preserve"> response from WIPH for Festival of the Communities</w:t>
            </w:r>
          </w:p>
          <w:p w14:paraId="73FB6FF4" w14:textId="77777777" w:rsidR="00C1481A" w:rsidRPr="00C1481A" w:rsidRDefault="00C1481A" w:rsidP="00C1481A">
            <w:pPr>
              <w:rPr>
                <w:rFonts w:ascii="Arial" w:eastAsia="Times New Roman" w:hAnsi="Arial" w:cs="Arial"/>
                <w:color w:val="454545"/>
                <w:sz w:val="24"/>
                <w:szCs w:val="24"/>
                <w:bdr w:val="none" w:sz="0" w:space="0" w:color="auto" w:frame="1"/>
              </w:rPr>
            </w:pPr>
            <w:r w:rsidRPr="00C1481A">
              <w:rPr>
                <w:rFonts w:ascii="Arial" w:eastAsia="Times New Roman" w:hAnsi="Arial" w:cs="Arial"/>
                <w:color w:val="454545"/>
                <w:sz w:val="24"/>
                <w:szCs w:val="24"/>
                <w:bdr w:val="none" w:sz="0" w:space="0" w:color="auto" w:frame="1"/>
              </w:rPr>
              <w:t xml:space="preserve">29 April </w:t>
            </w:r>
          </w:p>
          <w:p w14:paraId="0F593E3C" w14:textId="6920F0D6" w:rsidR="004675DF" w:rsidRPr="00C1481A" w:rsidRDefault="004675DF" w:rsidP="004675DF">
            <w:pPr>
              <w:jc w:val="left"/>
              <w:outlineLvl w:val="0"/>
              <w:rPr>
                <w:rFonts w:ascii="Arial" w:hAnsi="Arial" w:cs="Arial"/>
                <w:b/>
                <w:bCs/>
                <w:noProof/>
                <w:color w:val="201F1E"/>
                <w:sz w:val="24"/>
                <w:szCs w:val="24"/>
              </w:rPr>
            </w:pPr>
          </w:p>
        </w:tc>
      </w:tr>
      <w:tr w:rsidR="004675DF" w:rsidRPr="00C6033A" w14:paraId="796D0E7B" w14:textId="77777777" w:rsidTr="004675DF">
        <w:trPr>
          <w:trHeight w:val="498"/>
        </w:trPr>
        <w:tc>
          <w:tcPr>
            <w:tcW w:w="4957" w:type="dxa"/>
            <w:tcBorders>
              <w:top w:val="nil"/>
              <w:left w:val="nil"/>
              <w:bottom w:val="nil"/>
              <w:right w:val="nil"/>
            </w:tcBorders>
          </w:tcPr>
          <w:p w14:paraId="0DBEFA0F" w14:textId="39598314" w:rsidR="004675DF" w:rsidRPr="00C1481A" w:rsidRDefault="00C1481A" w:rsidP="004675DF">
            <w:pPr>
              <w:shd w:val="clear" w:color="auto" w:fill="FFFFFF"/>
              <w:jc w:val="left"/>
              <w:textAlignment w:val="baseline"/>
              <w:rPr>
                <w:rFonts w:ascii="Arial" w:hAnsi="Arial" w:cs="Arial"/>
                <w:color w:val="454545"/>
                <w:sz w:val="24"/>
                <w:szCs w:val="24"/>
              </w:rPr>
            </w:pPr>
            <w:r w:rsidRPr="00E01341">
              <w:rPr>
                <w:rFonts w:ascii="Arial" w:eastAsia="Times New Roman" w:hAnsi="Arial" w:cs="Arial"/>
                <w:noProof/>
                <w:color w:val="454545"/>
                <w:bdr w:val="none" w:sz="0" w:space="0" w:color="auto" w:frame="1"/>
                <w:lang w:eastAsia="en-GB"/>
              </w:rPr>
              <w:drawing>
                <wp:inline distT="0" distB="0" distL="0" distR="0" wp14:anchorId="3A067726" wp14:editId="2515C153">
                  <wp:extent cx="2993866" cy="1997612"/>
                  <wp:effectExtent l="0" t="0" r="0" b="3175"/>
                  <wp:docPr id="12" name="Picture 12" descr="C:\Users\mackie02\Download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Downloads\image005.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7752" r="9867"/>
                          <a:stretch/>
                        </pic:blipFill>
                        <pic:spPr bwMode="auto">
                          <a:xfrm>
                            <a:off x="0" y="0"/>
                            <a:ext cx="3183360" cy="21240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34" w:type="dxa"/>
            <w:gridSpan w:val="2"/>
            <w:tcBorders>
              <w:top w:val="nil"/>
              <w:left w:val="nil"/>
              <w:bottom w:val="nil"/>
              <w:right w:val="nil"/>
            </w:tcBorders>
          </w:tcPr>
          <w:p w14:paraId="3D9C1B3D" w14:textId="54148FF1" w:rsidR="00C1481A" w:rsidRPr="009830D2" w:rsidRDefault="00C1481A" w:rsidP="00C1481A">
            <w:pPr>
              <w:rPr>
                <w:rFonts w:ascii="Arial" w:eastAsia="Times New Roman" w:hAnsi="Arial" w:cs="Arial"/>
                <w:color w:val="454545"/>
                <w:sz w:val="24"/>
                <w:szCs w:val="24"/>
                <w:bdr w:val="none" w:sz="0" w:space="0" w:color="auto" w:frame="1"/>
              </w:rPr>
            </w:pPr>
            <w:r w:rsidRPr="009830D2">
              <w:rPr>
                <w:rFonts w:ascii="Arial" w:eastAsia="Times New Roman" w:hAnsi="Arial" w:cs="Arial"/>
                <w:color w:val="454545"/>
                <w:sz w:val="24"/>
                <w:szCs w:val="24"/>
                <w:bdr w:val="none" w:sz="0" w:space="0" w:color="auto" w:frame="1"/>
              </w:rPr>
              <w:t xml:space="preserve">WIPH has fielded a stellar response to the call for activities at </w:t>
            </w:r>
            <w:r w:rsidR="009830D2" w:rsidRPr="009830D2">
              <w:rPr>
                <w:rFonts w:ascii="Arial" w:eastAsia="Times New Roman" w:hAnsi="Arial" w:cs="Arial"/>
                <w:color w:val="454545"/>
                <w:sz w:val="24"/>
                <w:szCs w:val="24"/>
                <w:bdr w:val="none" w:sz="0" w:space="0" w:color="auto" w:frame="1"/>
              </w:rPr>
              <w:t xml:space="preserve">the QMUL </w:t>
            </w:r>
            <w:hyperlink r:id="rId18" w:history="1">
              <w:r w:rsidR="009830D2" w:rsidRPr="009830D2">
                <w:rPr>
                  <w:rStyle w:val="Hyperlink"/>
                  <w:rFonts w:ascii="Arial" w:eastAsia="Times New Roman" w:hAnsi="Arial" w:cs="Arial"/>
                  <w:color w:val="454545"/>
                  <w:sz w:val="24"/>
                  <w:szCs w:val="24"/>
                  <w:bdr w:val="none" w:sz="0" w:space="0" w:color="auto" w:frame="1"/>
                </w:rPr>
                <w:t>Festival of the Communities</w:t>
              </w:r>
            </w:hyperlink>
            <w:r w:rsidRPr="009830D2">
              <w:rPr>
                <w:rFonts w:ascii="Arial" w:eastAsia="Times New Roman" w:hAnsi="Arial" w:cs="Arial"/>
                <w:color w:val="454545"/>
                <w:sz w:val="24"/>
                <w:szCs w:val="24"/>
                <w:bdr w:val="none" w:sz="0" w:space="0" w:color="auto" w:frame="1"/>
              </w:rPr>
              <w:t>, to be held on 11 and 12 June. Of 74 applications received by the Public Engagement Office, 25 were from Medicine and Dentistry, with 14 of these coming from WIPH. WIPH staff have also contributed to other non-Faculty related activity applications. Public Engagement told us: “</w:t>
            </w:r>
            <w:r w:rsidRPr="009830D2">
              <w:rPr>
                <w:rFonts w:ascii="Arial" w:eastAsia="Times New Roman" w:hAnsi="Arial" w:cs="Arial"/>
                <w:i/>
                <w:color w:val="454545"/>
                <w:sz w:val="24"/>
                <w:szCs w:val="24"/>
                <w:bdr w:val="none" w:sz="0" w:space="0" w:color="auto" w:frame="1"/>
              </w:rPr>
              <w:t>WIPH is very well represented, not just within the Faculty, but also QMUL as a whole</w:t>
            </w:r>
            <w:r w:rsidRPr="009830D2">
              <w:rPr>
                <w:rFonts w:ascii="Arial" w:eastAsia="Times New Roman" w:hAnsi="Arial" w:cs="Arial"/>
                <w:color w:val="454545"/>
                <w:sz w:val="24"/>
                <w:szCs w:val="24"/>
                <w:bdr w:val="none" w:sz="0" w:space="0" w:color="auto" w:frame="1"/>
              </w:rPr>
              <w:t>”. This fabulous response from our teams demonstrates our clear commitment and enthusiasm for engagement within our local communities.</w:t>
            </w:r>
          </w:p>
          <w:p w14:paraId="728BD4BB" w14:textId="080F3C76" w:rsidR="004675DF" w:rsidRPr="00C1481A" w:rsidRDefault="004675DF" w:rsidP="004675DF">
            <w:pPr>
              <w:rPr>
                <w:rFonts w:ascii="Arial" w:eastAsia="Times New Roman" w:hAnsi="Arial" w:cs="Arial"/>
                <w:noProof/>
                <w:color w:val="000000"/>
                <w:sz w:val="24"/>
                <w:szCs w:val="24"/>
                <w:lang w:eastAsia="en-GB"/>
              </w:rPr>
            </w:pPr>
            <w:r w:rsidRPr="00C1481A">
              <w:rPr>
                <w:rFonts w:ascii="Arial" w:eastAsia="Times New Roman" w:hAnsi="Arial" w:cs="Arial"/>
                <w:noProof/>
                <w:color w:val="000000"/>
                <w:sz w:val="24"/>
                <w:szCs w:val="24"/>
                <w:lang w:eastAsia="en-GB"/>
              </w:rPr>
              <w:t xml:space="preserve">      </w:t>
            </w:r>
          </w:p>
        </w:tc>
      </w:tr>
      <w:tr w:rsidR="00C1481A" w:rsidRPr="00C6033A" w14:paraId="0F942DE6" w14:textId="77777777" w:rsidTr="00305736">
        <w:trPr>
          <w:trHeight w:val="498"/>
        </w:trPr>
        <w:tc>
          <w:tcPr>
            <w:tcW w:w="9791" w:type="dxa"/>
            <w:gridSpan w:val="3"/>
            <w:tcBorders>
              <w:top w:val="nil"/>
              <w:left w:val="nil"/>
              <w:bottom w:val="nil"/>
              <w:right w:val="nil"/>
            </w:tcBorders>
          </w:tcPr>
          <w:p w14:paraId="4BF5A673" w14:textId="77777777" w:rsidR="00C1481A" w:rsidRPr="00C1481A" w:rsidRDefault="00C1481A" w:rsidP="00C1481A">
            <w:pPr>
              <w:rPr>
                <w:rFonts w:ascii="Arial" w:hAnsi="Arial" w:cs="Arial"/>
                <w:b/>
                <w:color w:val="0C746A"/>
                <w:sz w:val="24"/>
                <w:szCs w:val="24"/>
              </w:rPr>
            </w:pPr>
            <w:r w:rsidRPr="00C1481A">
              <w:rPr>
                <w:rFonts w:ascii="Arial" w:hAnsi="Arial" w:cs="Arial"/>
                <w:b/>
                <w:color w:val="0C746A"/>
                <w:sz w:val="24"/>
                <w:szCs w:val="24"/>
              </w:rPr>
              <w:t>Sustainable Development Goals for anaemia</w:t>
            </w:r>
          </w:p>
          <w:p w14:paraId="29FF61E5" w14:textId="77777777" w:rsidR="00C1481A" w:rsidRPr="00C1481A" w:rsidRDefault="00C1481A" w:rsidP="00C1481A">
            <w:pPr>
              <w:rPr>
                <w:rFonts w:ascii="Arial" w:eastAsia="Times New Roman" w:hAnsi="Arial" w:cs="Arial"/>
                <w:color w:val="454545"/>
                <w:sz w:val="24"/>
                <w:szCs w:val="24"/>
                <w:bdr w:val="none" w:sz="0" w:space="0" w:color="auto" w:frame="1"/>
              </w:rPr>
            </w:pPr>
            <w:r w:rsidRPr="00C1481A">
              <w:rPr>
                <w:rFonts w:ascii="Arial" w:eastAsia="Times New Roman" w:hAnsi="Arial" w:cs="Arial"/>
                <w:color w:val="454545"/>
                <w:sz w:val="24"/>
                <w:szCs w:val="24"/>
                <w:bdr w:val="none" w:sz="0" w:space="0" w:color="auto" w:frame="1"/>
              </w:rPr>
              <w:t>1 May (Jahnavi Daru. Centre for Public Health and Policy)</w:t>
            </w:r>
          </w:p>
          <w:p w14:paraId="0F0A0CA7" w14:textId="77777777" w:rsidR="00C1481A" w:rsidRPr="00C1481A" w:rsidRDefault="00C1481A" w:rsidP="004675DF">
            <w:pPr>
              <w:rPr>
                <w:rFonts w:ascii="Arial" w:eastAsia="Times New Roman" w:hAnsi="Arial" w:cs="Arial"/>
                <w:noProof/>
                <w:color w:val="000000"/>
                <w:sz w:val="24"/>
                <w:szCs w:val="24"/>
                <w:lang w:eastAsia="en-GB"/>
              </w:rPr>
            </w:pPr>
          </w:p>
        </w:tc>
      </w:tr>
      <w:tr w:rsidR="00C1481A" w:rsidRPr="00C6033A" w14:paraId="22BA7F1E" w14:textId="77777777" w:rsidTr="004675DF">
        <w:trPr>
          <w:trHeight w:val="498"/>
        </w:trPr>
        <w:tc>
          <w:tcPr>
            <w:tcW w:w="4957" w:type="dxa"/>
            <w:tcBorders>
              <w:top w:val="nil"/>
              <w:left w:val="nil"/>
              <w:bottom w:val="nil"/>
              <w:right w:val="nil"/>
            </w:tcBorders>
          </w:tcPr>
          <w:p w14:paraId="4E2B06BC" w14:textId="77777777" w:rsidR="00C1481A" w:rsidRPr="00C1481A" w:rsidRDefault="00C1481A" w:rsidP="00C1481A">
            <w:pPr>
              <w:shd w:val="clear" w:color="auto" w:fill="FFFFFF"/>
              <w:rPr>
                <w:rFonts w:ascii="Arial" w:hAnsi="Arial" w:cs="Arial"/>
                <w:color w:val="454545"/>
                <w:sz w:val="24"/>
                <w:szCs w:val="24"/>
              </w:rPr>
            </w:pPr>
            <w:r w:rsidRPr="00C1481A">
              <w:rPr>
                <w:rStyle w:val="citation-doi"/>
                <w:rFonts w:ascii="Arial" w:hAnsi="Arial" w:cs="Arial"/>
                <w:color w:val="454545"/>
                <w:sz w:val="24"/>
                <w:szCs w:val="24"/>
              </w:rPr>
              <w:t xml:space="preserve">In an invited </w:t>
            </w:r>
            <w:hyperlink r:id="rId19" w:history="1">
              <w:r w:rsidRPr="00C1481A">
                <w:rPr>
                  <w:rStyle w:val="Hyperlink"/>
                  <w:rFonts w:ascii="Arial" w:hAnsi="Arial" w:cs="Arial"/>
                  <w:color w:val="454545"/>
                  <w:sz w:val="24"/>
                  <w:szCs w:val="24"/>
                </w:rPr>
                <w:t>commentary</w:t>
              </w:r>
            </w:hyperlink>
            <w:r w:rsidRPr="00C1481A">
              <w:rPr>
                <w:rStyle w:val="citation-doi"/>
                <w:rFonts w:ascii="Arial" w:hAnsi="Arial" w:cs="Arial"/>
                <w:color w:val="454545"/>
                <w:sz w:val="24"/>
                <w:szCs w:val="24"/>
              </w:rPr>
              <w:t xml:space="preserve"> in </w:t>
            </w:r>
            <w:r w:rsidRPr="00C1481A">
              <w:rPr>
                <w:rStyle w:val="citation-doi"/>
                <w:rFonts w:ascii="Arial" w:hAnsi="Arial" w:cs="Arial"/>
                <w:i/>
                <w:color w:val="454545"/>
                <w:sz w:val="24"/>
                <w:szCs w:val="24"/>
              </w:rPr>
              <w:t>Lancet Global Health</w:t>
            </w:r>
            <w:r w:rsidRPr="00C1481A">
              <w:rPr>
                <w:rStyle w:val="citation-doi"/>
                <w:rFonts w:ascii="Arial" w:hAnsi="Arial" w:cs="Arial"/>
                <w:color w:val="454545"/>
                <w:sz w:val="24"/>
                <w:szCs w:val="24"/>
              </w:rPr>
              <w:t xml:space="preserve">, Jahnavi Daru introduces a </w:t>
            </w:r>
            <w:hyperlink r:id="rId20" w:history="1">
              <w:r w:rsidRPr="00C1481A">
                <w:rPr>
                  <w:rStyle w:val="Hyperlink"/>
                  <w:rFonts w:ascii="Arial" w:hAnsi="Arial" w:cs="Arial"/>
                  <w:color w:val="454545"/>
                  <w:sz w:val="24"/>
                  <w:szCs w:val="24"/>
                </w:rPr>
                <w:t>paper</w:t>
              </w:r>
            </w:hyperlink>
            <w:r w:rsidRPr="00C1481A">
              <w:rPr>
                <w:rFonts w:ascii="Arial" w:hAnsi="Arial" w:cs="Arial"/>
                <w:color w:val="454545"/>
                <w:sz w:val="24"/>
                <w:szCs w:val="24"/>
              </w:rPr>
              <w:t xml:space="preserve"> by Gretchen Stevens et al providing global estimates of anaemia prevalence. While the paper shows that prevalence of moderate and severe anaemia is generally improving globally, with a trend towards mild to moderate anaemia, it is also “a sobering read”, showing that anaemia prevalence appears to have changed little globally in the past 20 years, and that the targets for anaemia reduction set by the UN Sustainable Development Goals might still be beyond reach by 2030. Some countries (eg: Guatemala and the Philippines) have shown improvements in anaemia prevalence, suggesting that there might be hope for other countries to follow suit, but Jahnavi concludes: “</w:t>
            </w:r>
            <w:r w:rsidRPr="00C1481A">
              <w:rPr>
                <w:rFonts w:ascii="Arial" w:hAnsi="Arial" w:cs="Arial"/>
                <w:i/>
                <w:color w:val="454545"/>
                <w:sz w:val="24"/>
                <w:szCs w:val="24"/>
              </w:rPr>
              <w:t>In order for real global progress to be made, systematic, multifactorial changes with a focus on managing the complexity of anaemia are needed by politicians, policy makers, and clinicians. Without continuing the momentum, we run the risk of ignoring this important, seemingly simple problem</w:t>
            </w:r>
            <w:r w:rsidRPr="00C1481A">
              <w:rPr>
                <w:rFonts w:ascii="Arial" w:hAnsi="Arial" w:cs="Arial"/>
                <w:color w:val="454545"/>
                <w:sz w:val="24"/>
                <w:szCs w:val="24"/>
              </w:rPr>
              <w:t>.”</w:t>
            </w:r>
          </w:p>
          <w:p w14:paraId="779449C6" w14:textId="77777777" w:rsidR="00C1481A" w:rsidRPr="00C1481A" w:rsidRDefault="00C1481A" w:rsidP="00C1481A">
            <w:pPr>
              <w:shd w:val="clear" w:color="auto" w:fill="FFFFFF"/>
              <w:jc w:val="left"/>
              <w:textAlignment w:val="baseline"/>
              <w:rPr>
                <w:rFonts w:ascii="Arial" w:hAnsi="Arial" w:cs="Arial"/>
                <w:color w:val="454545"/>
                <w:sz w:val="24"/>
                <w:szCs w:val="24"/>
              </w:rPr>
            </w:pPr>
          </w:p>
        </w:tc>
        <w:tc>
          <w:tcPr>
            <w:tcW w:w="4834" w:type="dxa"/>
            <w:gridSpan w:val="2"/>
            <w:tcBorders>
              <w:top w:val="nil"/>
              <w:left w:val="nil"/>
              <w:bottom w:val="nil"/>
              <w:right w:val="nil"/>
            </w:tcBorders>
          </w:tcPr>
          <w:p w14:paraId="3E317527" w14:textId="77777777" w:rsidR="00C1481A" w:rsidRDefault="00C1481A" w:rsidP="00C1481A">
            <w:pPr>
              <w:rPr>
                <w:rFonts w:ascii="Arial" w:eastAsia="Times New Roman" w:hAnsi="Arial" w:cs="Arial"/>
                <w:noProof/>
                <w:color w:val="000000"/>
                <w:sz w:val="24"/>
                <w:szCs w:val="24"/>
                <w:lang w:eastAsia="en-GB"/>
              </w:rPr>
            </w:pPr>
            <w:r>
              <w:rPr>
                <w:noProof/>
                <w:lang w:eastAsia="en-GB"/>
              </w:rPr>
              <w:drawing>
                <wp:inline distT="0" distB="0" distL="0" distR="0" wp14:anchorId="31DB0983" wp14:editId="3B08C5F9">
                  <wp:extent cx="2860868" cy="85812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049" t="14320" r="66007" b="71846"/>
                          <a:stretch/>
                        </pic:blipFill>
                        <pic:spPr bwMode="auto">
                          <a:xfrm>
                            <a:off x="0" y="0"/>
                            <a:ext cx="2885706" cy="865579"/>
                          </a:xfrm>
                          <a:prstGeom prst="rect">
                            <a:avLst/>
                          </a:prstGeom>
                          <a:ln>
                            <a:noFill/>
                          </a:ln>
                          <a:extLst>
                            <a:ext uri="{53640926-AAD7-44D8-BBD7-CCE9431645EC}">
                              <a14:shadowObscured xmlns:a14="http://schemas.microsoft.com/office/drawing/2010/main"/>
                            </a:ext>
                          </a:extLst>
                        </pic:spPr>
                      </pic:pic>
                    </a:graphicData>
                  </a:graphic>
                </wp:inline>
              </w:drawing>
            </w:r>
          </w:p>
          <w:p w14:paraId="340106A5" w14:textId="77777777" w:rsidR="00C1481A" w:rsidRDefault="00C1481A" w:rsidP="00C1481A">
            <w:pPr>
              <w:rPr>
                <w:rFonts w:ascii="Arial" w:eastAsia="Times New Roman" w:hAnsi="Arial" w:cs="Arial"/>
                <w:noProof/>
                <w:color w:val="000000"/>
                <w:sz w:val="24"/>
                <w:szCs w:val="24"/>
                <w:lang w:eastAsia="en-GB"/>
              </w:rPr>
            </w:pPr>
          </w:p>
          <w:p w14:paraId="4D09B134" w14:textId="77777777" w:rsidR="00C1481A" w:rsidRDefault="00C1481A" w:rsidP="00C1481A">
            <w:pPr>
              <w:rPr>
                <w:rFonts w:ascii="Arial" w:eastAsia="Times New Roman" w:hAnsi="Arial" w:cs="Arial"/>
                <w:noProof/>
                <w:color w:val="000000"/>
                <w:sz w:val="24"/>
                <w:szCs w:val="24"/>
                <w:lang w:eastAsia="en-GB"/>
              </w:rPr>
            </w:pPr>
            <w:r>
              <w:rPr>
                <w:noProof/>
                <w:lang w:eastAsia="en-GB"/>
              </w:rPr>
              <w:drawing>
                <wp:inline distT="0" distB="0" distL="0" distR="0" wp14:anchorId="1A0D3C48" wp14:editId="08CE589F">
                  <wp:extent cx="2644140" cy="2293034"/>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6464" t="49225" r="4472" b="36801"/>
                          <a:stretch/>
                        </pic:blipFill>
                        <pic:spPr bwMode="auto">
                          <a:xfrm>
                            <a:off x="0" y="0"/>
                            <a:ext cx="2681029" cy="2325025"/>
                          </a:xfrm>
                          <a:prstGeom prst="rect">
                            <a:avLst/>
                          </a:prstGeom>
                          <a:ln>
                            <a:noFill/>
                          </a:ln>
                          <a:extLst>
                            <a:ext uri="{53640926-AAD7-44D8-BBD7-CCE9431645EC}">
                              <a14:shadowObscured xmlns:a14="http://schemas.microsoft.com/office/drawing/2010/main"/>
                            </a:ext>
                          </a:extLst>
                        </pic:spPr>
                      </pic:pic>
                    </a:graphicData>
                  </a:graphic>
                </wp:inline>
              </w:drawing>
            </w:r>
          </w:p>
          <w:p w14:paraId="0EDF2C7D" w14:textId="47A85954" w:rsidR="00C1481A" w:rsidRPr="00C1481A" w:rsidRDefault="00C1481A" w:rsidP="00C1481A">
            <w:pPr>
              <w:rPr>
                <w:rFonts w:ascii="Arial" w:eastAsia="Times New Roman" w:hAnsi="Arial" w:cs="Arial"/>
                <w:noProof/>
                <w:color w:val="000000"/>
                <w:sz w:val="24"/>
                <w:szCs w:val="24"/>
                <w:lang w:eastAsia="en-GB"/>
              </w:rPr>
            </w:pPr>
            <w:r>
              <w:rPr>
                <w:rFonts w:ascii="Arial" w:eastAsia="Times New Roman" w:hAnsi="Arial" w:cs="Arial"/>
                <w:noProof/>
                <w:color w:val="000000"/>
                <w:sz w:val="24"/>
                <w:szCs w:val="24"/>
                <w:lang w:eastAsia="en-GB"/>
              </w:rPr>
              <w:t xml:space="preserve">              </w:t>
            </w:r>
            <w:r>
              <w:rPr>
                <w:noProof/>
                <w:lang w:eastAsia="en-GB"/>
              </w:rPr>
              <w:drawing>
                <wp:inline distT="0" distB="0" distL="0" distR="0" wp14:anchorId="0E338DC8" wp14:editId="6AD2F803">
                  <wp:extent cx="1322363" cy="1269496"/>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5029" t="55880" r="15207" b="10391"/>
                          <a:stretch/>
                        </pic:blipFill>
                        <pic:spPr bwMode="auto">
                          <a:xfrm>
                            <a:off x="0" y="0"/>
                            <a:ext cx="1332855" cy="1279569"/>
                          </a:xfrm>
                          <a:prstGeom prst="rect">
                            <a:avLst/>
                          </a:prstGeom>
                          <a:ln>
                            <a:noFill/>
                          </a:ln>
                          <a:extLst>
                            <a:ext uri="{53640926-AAD7-44D8-BBD7-CCE9431645EC}">
                              <a14:shadowObscured xmlns:a14="http://schemas.microsoft.com/office/drawing/2010/main"/>
                            </a:ext>
                          </a:extLst>
                        </pic:spPr>
                      </pic:pic>
                    </a:graphicData>
                  </a:graphic>
                </wp:inline>
              </w:drawing>
            </w:r>
          </w:p>
        </w:tc>
      </w:tr>
      <w:tr w:rsidR="00C1481A" w:rsidRPr="00C6033A" w14:paraId="10CB469A" w14:textId="77777777" w:rsidTr="00627ECD">
        <w:trPr>
          <w:trHeight w:val="498"/>
        </w:trPr>
        <w:tc>
          <w:tcPr>
            <w:tcW w:w="9791" w:type="dxa"/>
            <w:gridSpan w:val="3"/>
            <w:tcBorders>
              <w:top w:val="nil"/>
              <w:left w:val="nil"/>
              <w:bottom w:val="nil"/>
              <w:right w:val="nil"/>
            </w:tcBorders>
          </w:tcPr>
          <w:p w14:paraId="4B25ECD3" w14:textId="77777777" w:rsidR="00C1481A" w:rsidRPr="00C1481A" w:rsidRDefault="00C1481A" w:rsidP="00C1481A">
            <w:pPr>
              <w:rPr>
                <w:rFonts w:ascii="Arial" w:hAnsi="Arial" w:cs="Arial"/>
                <w:b/>
                <w:color w:val="0C746A"/>
                <w:sz w:val="24"/>
                <w:szCs w:val="24"/>
                <w:bdr w:val="none" w:sz="0" w:space="0" w:color="auto" w:frame="1"/>
                <w:shd w:val="clear" w:color="auto" w:fill="FFFFFF"/>
              </w:rPr>
            </w:pPr>
            <w:r w:rsidRPr="00C1481A">
              <w:rPr>
                <w:rFonts w:ascii="Arial" w:hAnsi="Arial" w:cs="Arial"/>
                <w:b/>
                <w:color w:val="0C746A"/>
                <w:sz w:val="24"/>
                <w:szCs w:val="24"/>
                <w:bdr w:val="none" w:sz="0" w:space="0" w:color="auto" w:frame="1"/>
                <w:shd w:val="clear" w:color="auto" w:fill="FFFFFF"/>
              </w:rPr>
              <w:lastRenderedPageBreak/>
              <w:t xml:space="preserve">£3.1 million for PROTECT trial: population-based </w:t>
            </w:r>
            <w:r w:rsidRPr="00C1481A">
              <w:rPr>
                <w:rFonts w:ascii="Arial" w:hAnsi="Arial" w:cs="Arial"/>
                <w:b/>
                <w:color w:val="0C746A"/>
                <w:sz w:val="24"/>
                <w:szCs w:val="24"/>
              </w:rPr>
              <w:t>genetic testing for cancer risk in women</w:t>
            </w:r>
          </w:p>
          <w:p w14:paraId="08FB3864" w14:textId="77777777" w:rsidR="00C1481A" w:rsidRPr="00C1481A" w:rsidRDefault="00C1481A" w:rsidP="00C1481A">
            <w:pPr>
              <w:rPr>
                <w:rFonts w:ascii="Arial" w:hAnsi="Arial" w:cs="Arial"/>
                <w:color w:val="444444"/>
                <w:sz w:val="24"/>
                <w:szCs w:val="24"/>
                <w:bdr w:val="none" w:sz="0" w:space="0" w:color="auto" w:frame="1"/>
                <w:shd w:val="clear" w:color="auto" w:fill="FFFFFF"/>
              </w:rPr>
            </w:pPr>
            <w:r w:rsidRPr="00C1481A">
              <w:rPr>
                <w:rFonts w:ascii="Arial" w:hAnsi="Arial" w:cs="Arial"/>
                <w:color w:val="444444"/>
                <w:sz w:val="24"/>
                <w:szCs w:val="24"/>
                <w:bdr w:val="none" w:sz="0" w:space="0" w:color="auto" w:frame="1"/>
                <w:shd w:val="clear" w:color="auto" w:fill="FFFFFF"/>
              </w:rPr>
              <w:t>4 May (Ranjit Manchanda. Centre for Prevention, Detection and Diagnosis)</w:t>
            </w:r>
          </w:p>
          <w:p w14:paraId="5D3336D4" w14:textId="77777777" w:rsidR="00C1481A" w:rsidRPr="00C1481A" w:rsidRDefault="00C1481A" w:rsidP="00C1481A">
            <w:pPr>
              <w:rPr>
                <w:rFonts w:ascii="Arial" w:eastAsia="Times New Roman" w:hAnsi="Arial" w:cs="Arial"/>
                <w:noProof/>
                <w:color w:val="000000"/>
                <w:sz w:val="24"/>
                <w:szCs w:val="24"/>
                <w:lang w:eastAsia="en-GB"/>
              </w:rPr>
            </w:pPr>
          </w:p>
        </w:tc>
      </w:tr>
      <w:tr w:rsidR="00C1481A" w:rsidRPr="00C6033A" w14:paraId="099F69C5" w14:textId="77777777" w:rsidTr="004675DF">
        <w:trPr>
          <w:trHeight w:val="498"/>
        </w:trPr>
        <w:tc>
          <w:tcPr>
            <w:tcW w:w="4957" w:type="dxa"/>
            <w:tcBorders>
              <w:top w:val="nil"/>
              <w:left w:val="nil"/>
              <w:bottom w:val="nil"/>
              <w:right w:val="nil"/>
            </w:tcBorders>
          </w:tcPr>
          <w:p w14:paraId="246A5FC8" w14:textId="323E629A" w:rsidR="00C1481A" w:rsidRDefault="00C1481A" w:rsidP="00C1481A">
            <w:pPr>
              <w:shd w:val="clear" w:color="auto" w:fill="FFFFFF"/>
              <w:jc w:val="left"/>
              <w:textAlignment w:val="baseline"/>
              <w:rPr>
                <w:rFonts w:ascii="Arial" w:hAnsi="Arial" w:cs="Arial"/>
                <w:color w:val="454545"/>
                <w:sz w:val="24"/>
                <w:szCs w:val="24"/>
              </w:rPr>
            </w:pPr>
            <w:r>
              <w:rPr>
                <w:noProof/>
                <w:lang w:eastAsia="en-GB"/>
              </w:rPr>
              <w:drawing>
                <wp:inline distT="0" distB="0" distL="0" distR="0" wp14:anchorId="22FF752C" wp14:editId="3D3EEE07">
                  <wp:extent cx="2939770" cy="2208628"/>
                  <wp:effectExtent l="0" t="0" r="0" b="1270"/>
                  <wp:docPr id="17" name="Picture 17" descr="cid:image001.jpg@01D85B33.4AAD4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1.jpg@01D85B33.4AAD4A00"/>
                          <pic:cNvPicPr>
                            <a:picLocks noChangeAspect="1" noChangeArrowheads="1"/>
                          </pic:cNvPicPr>
                        </pic:nvPicPr>
                        <pic:blipFill rotWithShape="1">
                          <a:blip r:embed="rId24" r:link="rId25">
                            <a:extLst>
                              <a:ext uri="{28A0092B-C50C-407E-A947-70E740481C1C}">
                                <a14:useLocalDpi xmlns:a14="http://schemas.microsoft.com/office/drawing/2010/main" val="0"/>
                              </a:ext>
                            </a:extLst>
                          </a:blip>
                          <a:srcRect l="14286" r="45311" b="15517"/>
                          <a:stretch/>
                        </pic:blipFill>
                        <pic:spPr bwMode="auto">
                          <a:xfrm>
                            <a:off x="0" y="0"/>
                            <a:ext cx="2957802" cy="2222176"/>
                          </a:xfrm>
                          <a:prstGeom prst="rect">
                            <a:avLst/>
                          </a:prstGeom>
                          <a:noFill/>
                          <a:ln>
                            <a:noFill/>
                          </a:ln>
                          <a:extLst>
                            <a:ext uri="{53640926-AAD7-44D8-BBD7-CCE9431645EC}">
                              <a14:shadowObscured xmlns:a14="http://schemas.microsoft.com/office/drawing/2010/main"/>
                            </a:ext>
                          </a:extLst>
                        </pic:spPr>
                      </pic:pic>
                    </a:graphicData>
                  </a:graphic>
                </wp:inline>
              </w:drawing>
            </w:r>
          </w:p>
          <w:p w14:paraId="1E59828B" w14:textId="678CBD70" w:rsidR="00C1481A" w:rsidRDefault="00A96953" w:rsidP="00C1481A">
            <w:pPr>
              <w:shd w:val="clear" w:color="auto" w:fill="FFFFFF"/>
              <w:jc w:val="left"/>
              <w:textAlignment w:val="baseline"/>
              <w:rPr>
                <w:rFonts w:ascii="Arial" w:hAnsi="Arial" w:cs="Arial"/>
                <w:color w:val="454545"/>
                <w:sz w:val="24"/>
                <w:szCs w:val="24"/>
              </w:rPr>
            </w:pPr>
            <w:r>
              <w:rPr>
                <w:noProof/>
                <w:lang w:eastAsia="en-GB"/>
              </w:rPr>
              <w:drawing>
                <wp:inline distT="0" distB="0" distL="0" distR="0" wp14:anchorId="1D4C7185" wp14:editId="18ABAA26">
                  <wp:extent cx="2952750" cy="1955409"/>
                  <wp:effectExtent l="0" t="0" r="0" b="6985"/>
                  <wp:docPr id="18" name="Picture 18" descr="cid:image001.jpg@01D85B33.4AAD4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1.jpg@01D85B33.4AAD4A00"/>
                          <pic:cNvPicPr>
                            <a:picLocks noChangeAspect="1" noChangeArrowheads="1"/>
                          </pic:cNvPicPr>
                        </pic:nvPicPr>
                        <pic:blipFill rotWithShape="1">
                          <a:blip r:embed="rId24" r:link="rId25">
                            <a:extLst>
                              <a:ext uri="{28A0092B-C50C-407E-A947-70E740481C1C}">
                                <a14:useLocalDpi xmlns:a14="http://schemas.microsoft.com/office/drawing/2010/main" val="0"/>
                              </a:ext>
                            </a:extLst>
                          </a:blip>
                          <a:srcRect l="55411" r="2453"/>
                          <a:stretch/>
                        </pic:blipFill>
                        <pic:spPr bwMode="auto">
                          <a:xfrm>
                            <a:off x="0" y="0"/>
                            <a:ext cx="3109455" cy="2059184"/>
                          </a:xfrm>
                          <a:prstGeom prst="rect">
                            <a:avLst/>
                          </a:prstGeom>
                          <a:noFill/>
                          <a:ln>
                            <a:noFill/>
                          </a:ln>
                          <a:extLst>
                            <a:ext uri="{53640926-AAD7-44D8-BBD7-CCE9431645EC}">
                              <a14:shadowObscured xmlns:a14="http://schemas.microsoft.com/office/drawing/2010/main"/>
                            </a:ext>
                          </a:extLst>
                        </pic:spPr>
                      </pic:pic>
                    </a:graphicData>
                  </a:graphic>
                </wp:inline>
              </w:drawing>
            </w:r>
          </w:p>
          <w:p w14:paraId="1447EAE4" w14:textId="52965C6F" w:rsidR="00C1481A" w:rsidRPr="00C1481A" w:rsidRDefault="00C1481A" w:rsidP="00C1481A">
            <w:pPr>
              <w:shd w:val="clear" w:color="auto" w:fill="FFFFFF"/>
              <w:jc w:val="left"/>
              <w:textAlignment w:val="baseline"/>
              <w:rPr>
                <w:rFonts w:ascii="Arial" w:hAnsi="Arial" w:cs="Arial"/>
                <w:color w:val="454545"/>
                <w:sz w:val="24"/>
                <w:szCs w:val="24"/>
              </w:rPr>
            </w:pPr>
          </w:p>
        </w:tc>
        <w:tc>
          <w:tcPr>
            <w:tcW w:w="4834" w:type="dxa"/>
            <w:gridSpan w:val="2"/>
            <w:tcBorders>
              <w:top w:val="nil"/>
              <w:left w:val="nil"/>
              <w:bottom w:val="nil"/>
              <w:right w:val="nil"/>
            </w:tcBorders>
          </w:tcPr>
          <w:p w14:paraId="3519EF54" w14:textId="77777777" w:rsidR="00C1481A" w:rsidRPr="00C1481A" w:rsidRDefault="00C1481A" w:rsidP="00C1481A">
            <w:pPr>
              <w:rPr>
                <w:rFonts w:ascii="Arial" w:hAnsi="Arial" w:cs="Arial"/>
                <w:color w:val="454545"/>
                <w:sz w:val="24"/>
                <w:szCs w:val="24"/>
              </w:rPr>
            </w:pPr>
            <w:r w:rsidRPr="00C1481A">
              <w:rPr>
                <w:rFonts w:ascii="Arial" w:hAnsi="Arial" w:cs="Arial"/>
                <w:color w:val="454545"/>
                <w:sz w:val="24"/>
                <w:szCs w:val="24"/>
              </w:rPr>
              <w:t xml:space="preserve">A £3.1 Yorkshire Cancer Research grant will support work on the PROTECT clinical trial to investigate the risks, benefits, and feasibility of introducing population-based genetic testing for women to determine if they are at high cancer risk. 1 in 20 cancers in women are caused by inherited genetic faults and are potentially preventable, but 97% of women with these faults remain unidentified. If found through testing, they (and subsequently their relatives) can take measures such as preventive surgery, or undergo chemoprevention, to prevent breast, bowel, womb and ovarian cancer from developing. They can also undergo regular enhanced screening to enable earlier diagnosis, when outcomes likely to be better and more treatment options may be available. </w:t>
            </w:r>
          </w:p>
          <w:p w14:paraId="3EFF2F93" w14:textId="77777777" w:rsidR="00C1481A" w:rsidRPr="00C1481A" w:rsidRDefault="00C1481A" w:rsidP="00C1481A">
            <w:pPr>
              <w:rPr>
                <w:rFonts w:ascii="Arial" w:hAnsi="Arial" w:cs="Arial"/>
                <w:color w:val="454545"/>
                <w:sz w:val="24"/>
                <w:szCs w:val="24"/>
              </w:rPr>
            </w:pPr>
            <w:r w:rsidRPr="00C1481A">
              <w:rPr>
                <w:rFonts w:ascii="Arial" w:hAnsi="Arial" w:cs="Arial"/>
                <w:color w:val="454545"/>
                <w:sz w:val="24"/>
                <w:szCs w:val="24"/>
              </w:rPr>
              <w:t xml:space="preserve">Project lead Ranjit Manchanda said: </w:t>
            </w:r>
            <w:r w:rsidRPr="00C1481A">
              <w:rPr>
                <w:rFonts w:ascii="Arial" w:hAnsi="Arial" w:cs="Arial"/>
                <w:i/>
                <w:iCs/>
                <w:color w:val="454545"/>
                <w:sz w:val="24"/>
                <w:szCs w:val="24"/>
              </w:rPr>
              <w:t>“This study can change the paradigm for implementing genetic testing in healthcare for patient and population benefit, preventing thousands more cancers than any current clinical strategy, saving many lives. Women diagnosed to have a high risk gene after getting cancer is a failure of cancer prevention.”</w:t>
            </w:r>
          </w:p>
          <w:p w14:paraId="260ADBCF" w14:textId="77777777" w:rsidR="00C1481A" w:rsidRPr="00C1481A" w:rsidRDefault="00C1481A" w:rsidP="00C1481A">
            <w:pPr>
              <w:rPr>
                <w:rFonts w:ascii="Arial" w:eastAsia="Times New Roman" w:hAnsi="Arial" w:cs="Arial"/>
                <w:noProof/>
                <w:color w:val="000000"/>
                <w:sz w:val="24"/>
                <w:szCs w:val="24"/>
                <w:lang w:eastAsia="en-GB"/>
              </w:rPr>
            </w:pPr>
          </w:p>
        </w:tc>
      </w:tr>
      <w:tr w:rsidR="00A96953" w:rsidRPr="00C6033A" w14:paraId="5A1BDFBE" w14:textId="77777777" w:rsidTr="00EB03BD">
        <w:trPr>
          <w:trHeight w:val="498"/>
        </w:trPr>
        <w:tc>
          <w:tcPr>
            <w:tcW w:w="9791" w:type="dxa"/>
            <w:gridSpan w:val="3"/>
            <w:tcBorders>
              <w:top w:val="nil"/>
              <w:left w:val="nil"/>
              <w:bottom w:val="nil"/>
              <w:right w:val="nil"/>
            </w:tcBorders>
          </w:tcPr>
          <w:p w14:paraId="409252A1" w14:textId="77777777" w:rsidR="00A96953" w:rsidRPr="00A96953" w:rsidRDefault="00A96953" w:rsidP="00A96953">
            <w:pPr>
              <w:rPr>
                <w:rFonts w:ascii="Arial" w:hAnsi="Arial" w:cs="Arial"/>
                <w:b/>
                <w:color w:val="0C746A"/>
                <w:sz w:val="24"/>
                <w:szCs w:val="24"/>
              </w:rPr>
            </w:pPr>
            <w:r w:rsidRPr="00A96953">
              <w:rPr>
                <w:rFonts w:ascii="Arial" w:hAnsi="Arial" w:cs="Arial"/>
                <w:b/>
                <w:color w:val="0C746A"/>
                <w:sz w:val="24"/>
                <w:szCs w:val="24"/>
              </w:rPr>
              <w:t>Deferred consent in emergency obstetric research</w:t>
            </w:r>
          </w:p>
          <w:p w14:paraId="4878B052" w14:textId="77777777" w:rsidR="00A96953" w:rsidRPr="00A96953" w:rsidRDefault="00A96953" w:rsidP="00A96953">
            <w:pPr>
              <w:rPr>
                <w:rFonts w:ascii="Arial" w:hAnsi="Arial" w:cs="Arial"/>
                <w:color w:val="454545"/>
                <w:sz w:val="24"/>
                <w:szCs w:val="24"/>
              </w:rPr>
            </w:pPr>
            <w:r w:rsidRPr="00A96953">
              <w:rPr>
                <w:rFonts w:ascii="Arial" w:hAnsi="Arial" w:cs="Arial"/>
                <w:color w:val="454545"/>
                <w:sz w:val="24"/>
                <w:szCs w:val="24"/>
              </w:rPr>
              <w:t>4 May (Jahnavi Daru, Farzana Khanom. Centres for Public Health and Policy/Evaluation and Methods)</w:t>
            </w:r>
          </w:p>
          <w:p w14:paraId="61CB94E4" w14:textId="77777777" w:rsidR="00A96953" w:rsidRPr="00A96953" w:rsidRDefault="00A96953" w:rsidP="00C1481A">
            <w:pPr>
              <w:rPr>
                <w:rFonts w:ascii="Arial" w:eastAsia="Times New Roman" w:hAnsi="Arial" w:cs="Arial"/>
                <w:noProof/>
                <w:color w:val="000000"/>
                <w:sz w:val="24"/>
                <w:szCs w:val="24"/>
                <w:lang w:eastAsia="en-GB"/>
              </w:rPr>
            </w:pPr>
          </w:p>
        </w:tc>
      </w:tr>
      <w:tr w:rsidR="00C1481A" w:rsidRPr="00C6033A" w14:paraId="63159EBD" w14:textId="77777777" w:rsidTr="004675DF">
        <w:trPr>
          <w:trHeight w:val="498"/>
        </w:trPr>
        <w:tc>
          <w:tcPr>
            <w:tcW w:w="4957" w:type="dxa"/>
            <w:tcBorders>
              <w:top w:val="nil"/>
              <w:left w:val="nil"/>
              <w:bottom w:val="nil"/>
              <w:right w:val="nil"/>
            </w:tcBorders>
          </w:tcPr>
          <w:p w14:paraId="35B88C13" w14:textId="77777777" w:rsidR="004A5426" w:rsidRPr="004A5426" w:rsidRDefault="004A5426" w:rsidP="004A5426">
            <w:pPr>
              <w:rPr>
                <w:rFonts w:ascii="Arial" w:hAnsi="Arial" w:cs="Arial"/>
                <w:color w:val="454545"/>
                <w:sz w:val="24"/>
                <w:szCs w:val="24"/>
              </w:rPr>
            </w:pPr>
            <w:r w:rsidRPr="004A5426">
              <w:rPr>
                <w:rStyle w:val="Strong"/>
                <w:rFonts w:ascii="Arial" w:hAnsi="Arial" w:cs="Arial"/>
                <w:b w:val="0"/>
                <w:color w:val="454545"/>
                <w:sz w:val="24"/>
                <w:szCs w:val="24"/>
              </w:rPr>
              <w:lastRenderedPageBreak/>
              <w:t>A</w:t>
            </w:r>
            <w:r w:rsidRPr="004A5426">
              <w:rPr>
                <w:rStyle w:val="Strong"/>
                <w:rFonts w:ascii="Arial" w:hAnsi="Arial" w:cs="Arial"/>
                <w:color w:val="454545"/>
                <w:sz w:val="24"/>
                <w:szCs w:val="24"/>
              </w:rPr>
              <w:t xml:space="preserve"> </w:t>
            </w:r>
            <w:hyperlink r:id="rId26" w:tgtFrame="_blank" w:history="1">
              <w:r w:rsidRPr="004A5426">
                <w:rPr>
                  <w:rStyle w:val="Hyperlink"/>
                  <w:rFonts w:ascii="Arial" w:hAnsi="Arial" w:cs="Arial"/>
                  <w:color w:val="454545"/>
                  <w:sz w:val="24"/>
                  <w:szCs w:val="24"/>
                </w:rPr>
                <w:t>study</w:t>
              </w:r>
            </w:hyperlink>
            <w:r w:rsidRPr="004A5426">
              <w:rPr>
                <w:rStyle w:val="Strong"/>
                <w:rFonts w:ascii="Arial" w:hAnsi="Arial" w:cs="Arial"/>
                <w:color w:val="454545"/>
                <w:sz w:val="24"/>
                <w:szCs w:val="24"/>
              </w:rPr>
              <w:t xml:space="preserve"> </w:t>
            </w:r>
            <w:r w:rsidRPr="004A5426">
              <w:rPr>
                <w:rFonts w:ascii="Arial" w:hAnsi="Arial" w:cs="Arial"/>
                <w:color w:val="454545"/>
                <w:sz w:val="24"/>
                <w:szCs w:val="24"/>
              </w:rPr>
              <w:t>based on interviews with women and recruiters in the </w:t>
            </w:r>
            <w:r w:rsidRPr="004A5426">
              <w:rPr>
                <w:rFonts w:ascii="Arial" w:hAnsi="Arial" w:cs="Arial"/>
                <w:i/>
                <w:iCs/>
                <w:color w:val="454545"/>
                <w:sz w:val="24"/>
                <w:szCs w:val="24"/>
              </w:rPr>
              <w:t>ACROBAT</w:t>
            </w:r>
            <w:r w:rsidRPr="004A5426">
              <w:rPr>
                <w:rFonts w:ascii="Arial" w:hAnsi="Arial" w:cs="Arial"/>
                <w:color w:val="454545"/>
                <w:sz w:val="24"/>
                <w:szCs w:val="24"/>
              </w:rPr>
              <w:t> pilot trial for severe postpartum haemorrhage management has examined how deferred consent procedures worked in practice. The pilot trial recruited women who needed a blood transfusion for active bleeding within 24hrs of delivery in four London maternity services. Advance consent for participation was waived with Ethics Committee approval, and women in both intervention and control sites were approached postnatally for consent to collect their routine, deidentified, clinical data. Consent procedures in the pilot trial were generally acceptable and the intervention was viewed as low risk, but most women did not remember much about the consent conversation. Study findings indicate that deferred consent procedures raise similar concerns to taking consent when emergency obstetric research is occurring: the risk that participants may conflate research with clinical care, and that their ability to process trial information may be affected by the stressful nature of recovery and newborn care. Participant information was complicated by explanations about the cluster design and change in transfusion process, even though the consent sought was for access to medical data. Authors conclude that a future trial may support more meaningful informed consent by extending the window of consent discussion and ensuring trial information is minimal and easy to understand.</w:t>
            </w:r>
          </w:p>
          <w:p w14:paraId="0EC6BE2C" w14:textId="77777777" w:rsidR="00C1481A" w:rsidRPr="00A96953" w:rsidRDefault="00C1481A" w:rsidP="00C1481A">
            <w:pPr>
              <w:shd w:val="clear" w:color="auto" w:fill="FFFFFF"/>
              <w:jc w:val="left"/>
              <w:textAlignment w:val="baseline"/>
              <w:rPr>
                <w:rFonts w:ascii="Arial" w:hAnsi="Arial" w:cs="Arial"/>
                <w:color w:val="454545"/>
                <w:sz w:val="24"/>
                <w:szCs w:val="24"/>
              </w:rPr>
            </w:pPr>
          </w:p>
        </w:tc>
        <w:tc>
          <w:tcPr>
            <w:tcW w:w="4834" w:type="dxa"/>
            <w:gridSpan w:val="2"/>
            <w:tcBorders>
              <w:top w:val="nil"/>
              <w:left w:val="nil"/>
              <w:bottom w:val="nil"/>
              <w:right w:val="nil"/>
            </w:tcBorders>
          </w:tcPr>
          <w:p w14:paraId="44B70730" w14:textId="77777777" w:rsidR="00C1481A" w:rsidRDefault="004A5426" w:rsidP="00C1481A">
            <w:pPr>
              <w:rPr>
                <w:rFonts w:ascii="Arial" w:eastAsia="Times New Roman" w:hAnsi="Arial" w:cs="Arial"/>
                <w:noProof/>
                <w:color w:val="000000"/>
                <w:sz w:val="24"/>
                <w:szCs w:val="24"/>
                <w:lang w:eastAsia="en-GB"/>
              </w:rPr>
            </w:pPr>
            <w:r>
              <w:rPr>
                <w:noProof/>
                <w:lang w:eastAsia="en-GB"/>
              </w:rPr>
              <w:drawing>
                <wp:inline distT="0" distB="0" distL="0" distR="0" wp14:anchorId="6B03A211" wp14:editId="056D523A">
                  <wp:extent cx="3042506" cy="4058529"/>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5538" t="19209" r="23648" b="7721"/>
                          <a:stretch/>
                        </pic:blipFill>
                        <pic:spPr bwMode="auto">
                          <a:xfrm>
                            <a:off x="0" y="0"/>
                            <a:ext cx="3070553" cy="4095942"/>
                          </a:xfrm>
                          <a:prstGeom prst="rect">
                            <a:avLst/>
                          </a:prstGeom>
                          <a:ln>
                            <a:noFill/>
                          </a:ln>
                          <a:extLst>
                            <a:ext uri="{53640926-AAD7-44D8-BBD7-CCE9431645EC}">
                              <a14:shadowObscured xmlns:a14="http://schemas.microsoft.com/office/drawing/2010/main"/>
                            </a:ext>
                          </a:extLst>
                        </pic:spPr>
                      </pic:pic>
                    </a:graphicData>
                  </a:graphic>
                </wp:inline>
              </w:drawing>
            </w:r>
          </w:p>
          <w:p w14:paraId="797A477E" w14:textId="708EAD87" w:rsidR="004A5426" w:rsidRPr="00C1481A" w:rsidRDefault="004A5426" w:rsidP="00C1481A">
            <w:pPr>
              <w:rPr>
                <w:rFonts w:ascii="Arial" w:eastAsia="Times New Roman" w:hAnsi="Arial" w:cs="Arial"/>
                <w:noProof/>
                <w:color w:val="000000"/>
                <w:sz w:val="24"/>
                <w:szCs w:val="24"/>
                <w:lang w:eastAsia="en-GB"/>
              </w:rPr>
            </w:pPr>
            <w:r>
              <w:rPr>
                <w:noProof/>
                <w:lang w:eastAsia="en-GB"/>
              </w:rPr>
              <w:drawing>
                <wp:inline distT="0" distB="0" distL="0" distR="0" wp14:anchorId="2CA40E67" wp14:editId="2CC950B9">
                  <wp:extent cx="2933114" cy="1246171"/>
                  <wp:effectExtent l="0" t="0" r="635" b="0"/>
                  <wp:docPr id="2" name="Picture 2" descr="https://static.wixstatic.com/media/bc0a81_3151d0a6d9214457b2e88cdbc20a10fc~mv2_d_3560_2374_s_2.png/v1/crop/x_329,y_544,w_2909,h_1233/fill/w_570,h_242,al_c,q_85,usm_0.66_1.00_0.01,enc_auto/bc0a81_3151d0a6d9214457b2e88cdbc20a10fc~mv2_d_3560_2374_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bc0a81_3151d0a6d9214457b2e88cdbc20a10fc~mv2_d_3560_2374_s_2.png/v1/crop/x_329,y_544,w_2909,h_1233/fill/w_570,h_242,al_c,q_85,usm_0.66_1.00_0.01,enc_auto/bc0a81_3151d0a6d9214457b2e88cdbc20a10fc~mv2_d_3560_2374_s_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9679" cy="1274452"/>
                          </a:xfrm>
                          <a:prstGeom prst="rect">
                            <a:avLst/>
                          </a:prstGeom>
                          <a:noFill/>
                          <a:ln>
                            <a:noFill/>
                          </a:ln>
                        </pic:spPr>
                      </pic:pic>
                    </a:graphicData>
                  </a:graphic>
                </wp:inline>
              </w:drawing>
            </w:r>
          </w:p>
        </w:tc>
      </w:tr>
      <w:tr w:rsidR="004A5426" w:rsidRPr="00C6033A" w14:paraId="137B154B" w14:textId="77777777" w:rsidTr="003E1FE7">
        <w:trPr>
          <w:trHeight w:val="498"/>
        </w:trPr>
        <w:tc>
          <w:tcPr>
            <w:tcW w:w="9791" w:type="dxa"/>
            <w:gridSpan w:val="3"/>
            <w:tcBorders>
              <w:top w:val="nil"/>
              <w:left w:val="nil"/>
              <w:bottom w:val="nil"/>
              <w:right w:val="nil"/>
            </w:tcBorders>
          </w:tcPr>
          <w:p w14:paraId="41D7ACB5" w14:textId="77777777" w:rsidR="004A5426" w:rsidRPr="004A5426" w:rsidRDefault="004A5426" w:rsidP="004A5426">
            <w:pPr>
              <w:rPr>
                <w:rFonts w:ascii="Arial" w:eastAsia="Times New Roman" w:hAnsi="Arial" w:cs="Arial"/>
                <w:b/>
                <w:color w:val="0C746A"/>
                <w:sz w:val="24"/>
                <w:szCs w:val="24"/>
                <w:bdr w:val="none" w:sz="0" w:space="0" w:color="auto" w:frame="1"/>
              </w:rPr>
            </w:pPr>
            <w:r w:rsidRPr="004A5426">
              <w:rPr>
                <w:rFonts w:ascii="Arial" w:eastAsia="Times New Roman" w:hAnsi="Arial" w:cs="Arial"/>
                <w:b/>
                <w:color w:val="0C746A"/>
                <w:sz w:val="24"/>
                <w:szCs w:val="24"/>
                <w:bdr w:val="none" w:sz="0" w:space="0" w:color="auto" w:frame="1"/>
              </w:rPr>
              <w:t>How data can improve maternity care</w:t>
            </w:r>
          </w:p>
          <w:p w14:paraId="0A097A64" w14:textId="77777777" w:rsidR="004A5426" w:rsidRPr="004A5426" w:rsidRDefault="004A5426" w:rsidP="004A5426">
            <w:pPr>
              <w:rPr>
                <w:rFonts w:ascii="Arial" w:eastAsia="Times New Roman" w:hAnsi="Arial" w:cs="Arial"/>
                <w:color w:val="454545"/>
                <w:sz w:val="24"/>
                <w:szCs w:val="24"/>
                <w:bdr w:val="none" w:sz="0" w:space="0" w:color="auto" w:frame="1"/>
              </w:rPr>
            </w:pPr>
            <w:r w:rsidRPr="004A5426">
              <w:rPr>
                <w:rFonts w:ascii="Arial" w:eastAsia="Times New Roman" w:hAnsi="Arial" w:cs="Arial"/>
                <w:color w:val="454545"/>
                <w:sz w:val="24"/>
                <w:szCs w:val="24"/>
                <w:bdr w:val="none" w:sz="0" w:space="0" w:color="auto" w:frame="1"/>
              </w:rPr>
              <w:t>5 May (Stamatina Iliodromiti. Centre for Public Health and Policy)</w:t>
            </w:r>
          </w:p>
          <w:p w14:paraId="2BC08355" w14:textId="77777777" w:rsidR="004A5426" w:rsidRPr="00C1481A" w:rsidRDefault="004A5426" w:rsidP="00C1481A">
            <w:pPr>
              <w:rPr>
                <w:rFonts w:ascii="Arial" w:eastAsia="Times New Roman" w:hAnsi="Arial" w:cs="Arial"/>
                <w:noProof/>
                <w:color w:val="000000"/>
                <w:sz w:val="24"/>
                <w:szCs w:val="24"/>
                <w:lang w:eastAsia="en-GB"/>
              </w:rPr>
            </w:pPr>
          </w:p>
        </w:tc>
      </w:tr>
      <w:tr w:rsidR="00C1481A" w:rsidRPr="00C6033A" w14:paraId="7CFB697C" w14:textId="77777777" w:rsidTr="004675DF">
        <w:trPr>
          <w:trHeight w:val="498"/>
        </w:trPr>
        <w:tc>
          <w:tcPr>
            <w:tcW w:w="4957" w:type="dxa"/>
            <w:tcBorders>
              <w:top w:val="nil"/>
              <w:left w:val="nil"/>
              <w:bottom w:val="nil"/>
              <w:right w:val="nil"/>
            </w:tcBorders>
          </w:tcPr>
          <w:p w14:paraId="2B3E7872" w14:textId="45E138BF" w:rsidR="00C1481A" w:rsidRDefault="00AA4BBB" w:rsidP="00C1481A">
            <w:pPr>
              <w:shd w:val="clear" w:color="auto" w:fill="FFFFFF"/>
              <w:jc w:val="left"/>
              <w:textAlignment w:val="baseline"/>
              <w:rPr>
                <w:rFonts w:ascii="Arial" w:hAnsi="Arial" w:cs="Arial"/>
                <w:color w:val="454545"/>
                <w:sz w:val="24"/>
                <w:szCs w:val="24"/>
              </w:rPr>
            </w:pPr>
            <w:r>
              <w:rPr>
                <w:noProof/>
                <w:lang w:eastAsia="en-GB"/>
              </w:rPr>
              <w:drawing>
                <wp:inline distT="0" distB="0" distL="0" distR="0" wp14:anchorId="6C4AD665" wp14:editId="545F9B33">
                  <wp:extent cx="2917190" cy="1543050"/>
                  <wp:effectExtent l="0" t="0" r="0" b="0"/>
                  <wp:docPr id="11" name="Picture 11" descr="https://www.oaa-anaes.ac.uk/assets/_managed/cms/images/Meetings/2022/ASM/OAA_AGM_Header202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aa-anaes.ac.uk/assets/_managed/cms/images/Meetings/2022/ASM/OAA_AGM_Header2022D.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8860"/>
                          <a:stretch/>
                        </pic:blipFill>
                        <pic:spPr bwMode="auto">
                          <a:xfrm>
                            <a:off x="0" y="0"/>
                            <a:ext cx="3034256" cy="16049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34" w:type="dxa"/>
            <w:gridSpan w:val="2"/>
            <w:tcBorders>
              <w:top w:val="nil"/>
              <w:left w:val="nil"/>
              <w:bottom w:val="nil"/>
              <w:right w:val="nil"/>
            </w:tcBorders>
          </w:tcPr>
          <w:p w14:paraId="0F0A798B" w14:textId="77777777" w:rsidR="00AA4BBB" w:rsidRPr="00104A3D" w:rsidRDefault="00AA4BBB" w:rsidP="00AA4BBB">
            <w:pPr>
              <w:rPr>
                <w:rFonts w:ascii="Arial" w:eastAsia="Times New Roman" w:hAnsi="Arial" w:cs="Arial"/>
                <w:color w:val="454545"/>
                <w:sz w:val="24"/>
                <w:szCs w:val="24"/>
                <w:bdr w:val="none" w:sz="0" w:space="0" w:color="auto" w:frame="1"/>
                <w:lang w:eastAsia="en-GB"/>
              </w:rPr>
            </w:pPr>
            <w:r w:rsidRPr="00104A3D">
              <w:rPr>
                <w:rFonts w:ascii="Arial" w:eastAsia="Times New Roman" w:hAnsi="Arial" w:cs="Arial"/>
                <w:color w:val="454545"/>
                <w:sz w:val="24"/>
                <w:szCs w:val="24"/>
                <w:bdr w:val="none" w:sz="0" w:space="0" w:color="auto" w:frame="1"/>
                <w:lang w:eastAsia="en-GB"/>
              </w:rPr>
              <w:t xml:space="preserve">Senior Lecturer in Women’s Health and Reproductive Medicine and Director of the Women’s Health Research Unit, Matina Iliodromiti, </w:t>
            </w:r>
            <w:r w:rsidRPr="00D6133A">
              <w:rPr>
                <w:rFonts w:ascii="Arial" w:eastAsia="Times New Roman" w:hAnsi="Arial" w:cs="Arial"/>
                <w:color w:val="454545"/>
                <w:sz w:val="24"/>
                <w:szCs w:val="24"/>
                <w:bdr w:val="none" w:sz="0" w:space="0" w:color="auto" w:frame="1"/>
                <w:lang w:eastAsia="en-GB"/>
              </w:rPr>
              <w:t>presented</w:t>
            </w:r>
            <w:r w:rsidRPr="00104A3D">
              <w:rPr>
                <w:rFonts w:ascii="Arial" w:eastAsia="Times New Roman" w:hAnsi="Arial" w:cs="Arial"/>
                <w:color w:val="454545"/>
                <w:sz w:val="24"/>
                <w:szCs w:val="24"/>
                <w:bdr w:val="none" w:sz="0" w:space="0" w:color="auto" w:frame="1"/>
                <w:lang w:eastAsia="en-GB"/>
              </w:rPr>
              <w:t xml:space="preserve"> a </w:t>
            </w:r>
            <w:r w:rsidRPr="002C3905">
              <w:rPr>
                <w:rFonts w:ascii="Arial" w:eastAsia="Times New Roman" w:hAnsi="Arial" w:cs="Arial"/>
                <w:color w:val="454545"/>
                <w:sz w:val="24"/>
                <w:szCs w:val="24"/>
                <w:bdr w:val="none" w:sz="0" w:space="0" w:color="auto" w:frame="1"/>
                <w:lang w:eastAsia="en-GB"/>
              </w:rPr>
              <w:t>lecture</w:t>
            </w:r>
            <w:r w:rsidRPr="00104A3D">
              <w:rPr>
                <w:rFonts w:ascii="Arial" w:eastAsia="Times New Roman" w:hAnsi="Arial" w:cs="Arial"/>
                <w:color w:val="454545"/>
                <w:sz w:val="24"/>
                <w:szCs w:val="24"/>
                <w:bdr w:val="none" w:sz="0" w:space="0" w:color="auto" w:frame="1"/>
                <w:lang w:eastAsia="en-GB"/>
              </w:rPr>
              <w:t xml:space="preserve"> entitled: How data can improve maternity care” at the </w:t>
            </w:r>
            <w:r w:rsidRPr="00104A3D">
              <w:rPr>
                <w:rFonts w:ascii="Arial" w:hAnsi="Arial" w:cs="Arial"/>
                <w:color w:val="454545"/>
                <w:sz w:val="24"/>
                <w:szCs w:val="24"/>
              </w:rPr>
              <w:t xml:space="preserve">Obstetric Anaesthesia Annual Scientific Meeting 2022 in Newport, Wales. The lecture was part of the session entitled: Big data and obstetric anaesthesia. </w:t>
            </w:r>
          </w:p>
          <w:p w14:paraId="169F6BE8" w14:textId="77777777" w:rsidR="00C1481A" w:rsidRPr="00C1481A" w:rsidRDefault="00C1481A" w:rsidP="00C1481A">
            <w:pPr>
              <w:rPr>
                <w:rFonts w:ascii="Arial" w:eastAsia="Times New Roman" w:hAnsi="Arial" w:cs="Arial"/>
                <w:noProof/>
                <w:color w:val="000000"/>
                <w:sz w:val="24"/>
                <w:szCs w:val="24"/>
                <w:lang w:eastAsia="en-GB"/>
              </w:rPr>
            </w:pPr>
          </w:p>
        </w:tc>
      </w:tr>
      <w:tr w:rsidR="00AA4BBB" w:rsidRPr="00C6033A" w14:paraId="12FD7815" w14:textId="77777777" w:rsidTr="002D372A">
        <w:trPr>
          <w:trHeight w:val="498"/>
        </w:trPr>
        <w:tc>
          <w:tcPr>
            <w:tcW w:w="9791" w:type="dxa"/>
            <w:gridSpan w:val="3"/>
            <w:tcBorders>
              <w:top w:val="nil"/>
              <w:left w:val="nil"/>
              <w:bottom w:val="nil"/>
              <w:right w:val="nil"/>
            </w:tcBorders>
          </w:tcPr>
          <w:p w14:paraId="18B6FD5F" w14:textId="77777777" w:rsidR="00AA4BBB" w:rsidRPr="004223CF" w:rsidRDefault="00AA4BBB" w:rsidP="00AA4BBB">
            <w:pPr>
              <w:rPr>
                <w:rFonts w:ascii="Arial" w:eastAsia="Times New Roman" w:hAnsi="Arial" w:cs="Arial"/>
                <w:b/>
                <w:color w:val="0C746A"/>
                <w:sz w:val="24"/>
                <w:szCs w:val="24"/>
                <w:bdr w:val="none" w:sz="0" w:space="0" w:color="auto" w:frame="1"/>
                <w:lang w:eastAsia="en-GB"/>
              </w:rPr>
            </w:pPr>
            <w:r w:rsidRPr="004223CF">
              <w:rPr>
                <w:rFonts w:ascii="Arial" w:eastAsia="Times New Roman" w:hAnsi="Arial" w:cs="Arial"/>
                <w:b/>
                <w:color w:val="0C746A"/>
                <w:sz w:val="24"/>
                <w:szCs w:val="24"/>
                <w:bdr w:val="none" w:sz="0" w:space="0" w:color="auto" w:frame="1"/>
                <w:lang w:eastAsia="en-GB"/>
              </w:rPr>
              <w:lastRenderedPageBreak/>
              <w:t xml:space="preserve">Integrating smoking cessation into UK lung cancer screening </w:t>
            </w:r>
          </w:p>
          <w:p w14:paraId="3F22DF5B" w14:textId="77777777" w:rsidR="00AA4BBB" w:rsidRPr="009C6B29" w:rsidRDefault="00AA4BBB" w:rsidP="00AA4BBB">
            <w:pPr>
              <w:rPr>
                <w:rFonts w:ascii="Arial" w:eastAsia="Times New Roman" w:hAnsi="Arial" w:cs="Arial"/>
                <w:color w:val="454545"/>
                <w:sz w:val="24"/>
                <w:szCs w:val="24"/>
                <w:bdr w:val="none" w:sz="0" w:space="0" w:color="auto" w:frame="1"/>
                <w:lang w:eastAsia="en-GB"/>
              </w:rPr>
            </w:pPr>
            <w:r w:rsidRPr="009C6B29">
              <w:rPr>
                <w:rFonts w:ascii="Arial" w:eastAsia="Times New Roman" w:hAnsi="Arial" w:cs="Arial"/>
                <w:color w:val="454545"/>
                <w:sz w:val="24"/>
                <w:szCs w:val="24"/>
                <w:bdr w:val="none" w:sz="0" w:space="0" w:color="auto" w:frame="1"/>
                <w:lang w:eastAsia="en-GB"/>
              </w:rPr>
              <w:t>5 May (Samantha Quaife. Centre for Prevention, Detection and Diagnosis)</w:t>
            </w:r>
          </w:p>
          <w:p w14:paraId="6BAE263A" w14:textId="77777777" w:rsidR="00AA4BBB" w:rsidRPr="00C1481A" w:rsidRDefault="00AA4BBB" w:rsidP="00C1481A">
            <w:pPr>
              <w:rPr>
                <w:rFonts w:ascii="Arial" w:eastAsia="Times New Roman" w:hAnsi="Arial" w:cs="Arial"/>
                <w:noProof/>
                <w:color w:val="000000"/>
                <w:sz w:val="24"/>
                <w:szCs w:val="24"/>
                <w:lang w:eastAsia="en-GB"/>
              </w:rPr>
            </w:pPr>
          </w:p>
        </w:tc>
      </w:tr>
      <w:tr w:rsidR="00AA4BBB" w:rsidRPr="00C6033A" w14:paraId="3432F946" w14:textId="77777777" w:rsidTr="004675DF">
        <w:trPr>
          <w:trHeight w:val="498"/>
        </w:trPr>
        <w:tc>
          <w:tcPr>
            <w:tcW w:w="4957" w:type="dxa"/>
            <w:tcBorders>
              <w:top w:val="nil"/>
              <w:left w:val="nil"/>
              <w:bottom w:val="nil"/>
              <w:right w:val="nil"/>
            </w:tcBorders>
          </w:tcPr>
          <w:p w14:paraId="1587DD3A" w14:textId="77777777" w:rsidR="00AA4BBB" w:rsidRPr="009C6B29" w:rsidRDefault="00AA4BBB" w:rsidP="00AA4BBB">
            <w:pPr>
              <w:rPr>
                <w:rFonts w:ascii="Arial" w:eastAsia="Times New Roman" w:hAnsi="Arial" w:cs="Arial"/>
                <w:color w:val="454545"/>
                <w:sz w:val="24"/>
                <w:szCs w:val="24"/>
                <w:lang w:eastAsia="en-GB"/>
              </w:rPr>
            </w:pPr>
            <w:r w:rsidRPr="009C6B29">
              <w:rPr>
                <w:rFonts w:ascii="Arial" w:eastAsia="Times New Roman" w:hAnsi="Arial" w:cs="Arial"/>
                <w:color w:val="454545"/>
                <w:sz w:val="24"/>
                <w:szCs w:val="24"/>
                <w:lang w:eastAsia="en-GB"/>
              </w:rPr>
              <w:t xml:space="preserve">To investigate whether and how smoking cessation treatment should be integrated into lung cancer screening in the United Kingdom, researchers have carried out a </w:t>
            </w:r>
            <w:hyperlink r:id="rId30" w:history="1">
              <w:r w:rsidRPr="009C6B29">
                <w:rPr>
                  <w:rStyle w:val="Hyperlink"/>
                  <w:rFonts w:ascii="Arial" w:eastAsia="Times New Roman" w:hAnsi="Arial" w:cs="Arial"/>
                  <w:color w:val="454545"/>
                  <w:sz w:val="24"/>
                  <w:szCs w:val="24"/>
                  <w:bdr w:val="none" w:sz="0" w:space="0" w:color="auto" w:frame="1"/>
                  <w:lang w:eastAsia="en-GB"/>
                </w:rPr>
                <w:t>study</w:t>
              </w:r>
            </w:hyperlink>
            <w:r w:rsidRPr="009C6B29">
              <w:rPr>
                <w:rFonts w:ascii="Arial" w:eastAsia="Times New Roman" w:hAnsi="Arial" w:cs="Arial"/>
                <w:color w:val="454545"/>
                <w:sz w:val="24"/>
                <w:szCs w:val="24"/>
                <w:bdr w:val="none" w:sz="0" w:space="0" w:color="auto" w:frame="1"/>
                <w:lang w:eastAsia="en-GB"/>
              </w:rPr>
              <w:t xml:space="preserve"> to gain the perspective of screening-eligible individuals. Data obtained through </w:t>
            </w:r>
            <w:r w:rsidRPr="009C6B29">
              <w:rPr>
                <w:rFonts w:ascii="Arial" w:eastAsia="Times New Roman" w:hAnsi="Arial" w:cs="Arial"/>
                <w:color w:val="454545"/>
                <w:sz w:val="24"/>
                <w:szCs w:val="24"/>
                <w:lang w:eastAsia="en-GB"/>
              </w:rPr>
              <w:t>focus groups and telephone interviews indicated that integration of smoking cessation into lung cancer screening was viewed positively by those eligible to attend. Authors also conclude that screening appointments providing personalized lung health information may increase cessation motivation, services should proactively support participants with possible fatalistic views of risk and decreased cessation motivation on receiving a good screening result, and that person-centred services increase engagement in cessation.</w:t>
            </w:r>
          </w:p>
          <w:p w14:paraId="53A47490" w14:textId="77777777" w:rsidR="00AA4BBB" w:rsidRPr="00C1481A" w:rsidRDefault="00AA4BBB" w:rsidP="00C1481A">
            <w:pPr>
              <w:shd w:val="clear" w:color="auto" w:fill="FFFFFF"/>
              <w:jc w:val="left"/>
              <w:textAlignment w:val="baseline"/>
              <w:rPr>
                <w:rFonts w:ascii="Arial" w:hAnsi="Arial" w:cs="Arial"/>
                <w:color w:val="454545"/>
                <w:sz w:val="24"/>
                <w:szCs w:val="24"/>
              </w:rPr>
            </w:pPr>
          </w:p>
        </w:tc>
        <w:tc>
          <w:tcPr>
            <w:tcW w:w="4834" w:type="dxa"/>
            <w:gridSpan w:val="2"/>
            <w:tcBorders>
              <w:top w:val="nil"/>
              <w:left w:val="nil"/>
              <w:bottom w:val="nil"/>
              <w:right w:val="nil"/>
            </w:tcBorders>
          </w:tcPr>
          <w:p w14:paraId="67188F01" w14:textId="0FC83AC8" w:rsidR="00AA4BBB" w:rsidRPr="00C1481A" w:rsidRDefault="00AA4BBB" w:rsidP="00C1481A">
            <w:pPr>
              <w:rPr>
                <w:rFonts w:ascii="Arial" w:eastAsia="Times New Roman" w:hAnsi="Arial" w:cs="Arial"/>
                <w:noProof/>
                <w:color w:val="000000"/>
                <w:sz w:val="24"/>
                <w:szCs w:val="24"/>
                <w:lang w:eastAsia="en-GB"/>
              </w:rPr>
            </w:pPr>
            <w:r>
              <w:rPr>
                <w:noProof/>
                <w:lang w:eastAsia="en-GB"/>
              </w:rPr>
              <w:drawing>
                <wp:inline distT="0" distB="0" distL="0" distR="0" wp14:anchorId="1DD67014" wp14:editId="35EBE1C1">
                  <wp:extent cx="1244600" cy="3009900"/>
                  <wp:effectExtent l="0" t="0" r="0" b="0"/>
                  <wp:docPr id="26" name="Picture 26" descr="https://www.qmul.ac.uk/media/qmul/media/2019/smoking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qmul.ac.uk/media/qmul/media/2019/smoking_640.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33971" r="27843"/>
                          <a:stretch/>
                        </pic:blipFill>
                        <pic:spPr bwMode="auto">
                          <a:xfrm>
                            <a:off x="0" y="0"/>
                            <a:ext cx="1249887" cy="302268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2FAEDDC" wp14:editId="4011322D">
                  <wp:extent cx="1289050" cy="3003550"/>
                  <wp:effectExtent l="0" t="0" r="6350" b="6350"/>
                  <wp:docPr id="27" name="Picture 27" descr="Radiologist reading a CT scan. Credit:peakSTOCK/iStoc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diologist reading a CT scan. Credit:peakSTOCK/iStock.com"/>
                          <pic:cNvPicPr>
                            <a:picLocks noChangeAspect="1" noChangeArrowheads="1"/>
                          </pic:cNvPicPr>
                        </pic:nvPicPr>
                        <pic:blipFill rotWithShape="1">
                          <a:blip r:embed="rId32">
                            <a:extLst>
                              <a:ext uri="{28A0092B-C50C-407E-A947-70E740481C1C}">
                                <a14:useLocalDpi xmlns:a14="http://schemas.microsoft.com/office/drawing/2010/main" val="0"/>
                              </a:ext>
                            </a:extLst>
                          </a:blip>
                          <a:srcRect t="20729" r="78835" b="21191"/>
                          <a:stretch/>
                        </pic:blipFill>
                        <pic:spPr bwMode="auto">
                          <a:xfrm>
                            <a:off x="0" y="0"/>
                            <a:ext cx="1290771" cy="30075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4BBB" w:rsidRPr="00C6033A" w14:paraId="7059B61C" w14:textId="77777777" w:rsidTr="002D1C82">
        <w:trPr>
          <w:trHeight w:val="498"/>
        </w:trPr>
        <w:tc>
          <w:tcPr>
            <w:tcW w:w="9791" w:type="dxa"/>
            <w:gridSpan w:val="3"/>
            <w:tcBorders>
              <w:top w:val="nil"/>
              <w:left w:val="nil"/>
              <w:bottom w:val="nil"/>
              <w:right w:val="nil"/>
            </w:tcBorders>
          </w:tcPr>
          <w:p w14:paraId="301F637B" w14:textId="77777777" w:rsidR="00AA4BBB" w:rsidRPr="00E42BFC" w:rsidRDefault="00AA4BBB" w:rsidP="00AA4BBB">
            <w:pPr>
              <w:rPr>
                <w:rFonts w:ascii="Arial" w:eastAsia="Times New Roman" w:hAnsi="Arial" w:cs="Arial"/>
                <w:b/>
                <w:color w:val="0C746A"/>
                <w:sz w:val="24"/>
                <w:szCs w:val="24"/>
                <w:bdr w:val="none" w:sz="0" w:space="0" w:color="auto" w:frame="1"/>
                <w:lang w:eastAsia="en-GB"/>
              </w:rPr>
            </w:pPr>
            <w:r w:rsidRPr="00E42BFC">
              <w:rPr>
                <w:rFonts w:ascii="Arial" w:eastAsia="Times New Roman" w:hAnsi="Arial" w:cs="Arial"/>
                <w:b/>
                <w:color w:val="0C746A"/>
                <w:sz w:val="24"/>
                <w:szCs w:val="24"/>
                <w:bdr w:val="none" w:sz="0" w:space="0" w:color="auto" w:frame="1"/>
                <w:lang w:eastAsia="en-GB"/>
              </w:rPr>
              <w:t>Towards a Common Waters Policy</w:t>
            </w:r>
          </w:p>
          <w:p w14:paraId="3F3820F4" w14:textId="77777777" w:rsidR="00AA4BBB" w:rsidRPr="002C3905" w:rsidRDefault="00AA4BBB" w:rsidP="00AA4BBB">
            <w:pPr>
              <w:rPr>
                <w:rFonts w:ascii="Arial" w:eastAsia="Times New Roman" w:hAnsi="Arial" w:cs="Arial"/>
                <w:color w:val="454545"/>
                <w:sz w:val="24"/>
                <w:szCs w:val="24"/>
                <w:bdr w:val="none" w:sz="0" w:space="0" w:color="auto" w:frame="1"/>
                <w:lang w:eastAsia="en-GB"/>
              </w:rPr>
            </w:pPr>
            <w:r w:rsidRPr="002C3905">
              <w:rPr>
                <w:rFonts w:ascii="Arial" w:eastAsia="Times New Roman" w:hAnsi="Arial" w:cs="Arial"/>
                <w:color w:val="454545"/>
                <w:sz w:val="24"/>
                <w:szCs w:val="24"/>
                <w:bdr w:val="none" w:sz="0" w:space="0" w:color="auto" w:frame="1"/>
                <w:lang w:eastAsia="en-GB"/>
              </w:rPr>
              <w:t>5 May (Megan Clinch. Centre for Public Health and Policy)</w:t>
            </w:r>
          </w:p>
          <w:p w14:paraId="18B1997B" w14:textId="77777777" w:rsidR="00AA4BBB" w:rsidRPr="00C1481A" w:rsidRDefault="00AA4BBB" w:rsidP="00C1481A">
            <w:pPr>
              <w:rPr>
                <w:rFonts w:ascii="Arial" w:eastAsia="Times New Roman" w:hAnsi="Arial" w:cs="Arial"/>
                <w:noProof/>
                <w:color w:val="000000"/>
                <w:sz w:val="24"/>
                <w:szCs w:val="24"/>
                <w:lang w:eastAsia="en-GB"/>
              </w:rPr>
            </w:pPr>
          </w:p>
        </w:tc>
      </w:tr>
      <w:tr w:rsidR="00AA4BBB" w:rsidRPr="00C6033A" w14:paraId="2FAFE2B5" w14:textId="77777777" w:rsidTr="004675DF">
        <w:trPr>
          <w:trHeight w:val="498"/>
        </w:trPr>
        <w:tc>
          <w:tcPr>
            <w:tcW w:w="4957" w:type="dxa"/>
            <w:tcBorders>
              <w:top w:val="nil"/>
              <w:left w:val="nil"/>
              <w:bottom w:val="nil"/>
              <w:right w:val="nil"/>
            </w:tcBorders>
          </w:tcPr>
          <w:p w14:paraId="457C380D" w14:textId="75326C77" w:rsidR="00AA4BBB" w:rsidRPr="00C1481A" w:rsidRDefault="00AA4BBB" w:rsidP="00C1481A">
            <w:pPr>
              <w:shd w:val="clear" w:color="auto" w:fill="FFFFFF"/>
              <w:jc w:val="left"/>
              <w:textAlignment w:val="baseline"/>
              <w:rPr>
                <w:rFonts w:ascii="Arial" w:hAnsi="Arial" w:cs="Arial"/>
                <w:color w:val="454545"/>
                <w:sz w:val="24"/>
                <w:szCs w:val="24"/>
              </w:rPr>
            </w:pPr>
            <w:r>
              <w:rPr>
                <w:noProof/>
                <w:lang w:eastAsia="en-GB"/>
              </w:rPr>
              <w:lastRenderedPageBreak/>
              <w:drawing>
                <wp:inline distT="0" distB="0" distL="0" distR="0" wp14:anchorId="2A77FC4E" wp14:editId="396B0430">
                  <wp:extent cx="3097010" cy="4432300"/>
                  <wp:effectExtent l="0" t="0" r="8255" b="635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pic:nvPicPr>
                        <pic:blipFill rotWithShape="1">
                          <a:blip r:embed="rId33"/>
                          <a:srcRect l="37277" t="21251" r="38038" b="15915"/>
                          <a:stretch/>
                        </pic:blipFill>
                        <pic:spPr bwMode="auto">
                          <a:xfrm>
                            <a:off x="0" y="0"/>
                            <a:ext cx="3128986" cy="4478063"/>
                          </a:xfrm>
                          <a:prstGeom prst="rect">
                            <a:avLst/>
                          </a:prstGeom>
                          <a:ln>
                            <a:noFill/>
                          </a:ln>
                          <a:extLst>
                            <a:ext uri="{53640926-AAD7-44D8-BBD7-CCE9431645EC}">
                              <a14:shadowObscured xmlns:a14="http://schemas.microsoft.com/office/drawing/2010/main"/>
                            </a:ext>
                          </a:extLst>
                        </pic:spPr>
                      </pic:pic>
                    </a:graphicData>
                  </a:graphic>
                </wp:inline>
              </w:drawing>
            </w:r>
          </w:p>
        </w:tc>
        <w:tc>
          <w:tcPr>
            <w:tcW w:w="4834" w:type="dxa"/>
            <w:gridSpan w:val="2"/>
            <w:tcBorders>
              <w:top w:val="nil"/>
              <w:left w:val="nil"/>
              <w:bottom w:val="nil"/>
              <w:right w:val="nil"/>
            </w:tcBorders>
          </w:tcPr>
          <w:p w14:paraId="42A597B2" w14:textId="1FE3F8B6" w:rsidR="00AA4BBB" w:rsidRPr="00AA4BBB" w:rsidRDefault="00AA4BBB" w:rsidP="00AA4BBB">
            <w:pPr>
              <w:rPr>
                <w:rFonts w:ascii="Arial" w:hAnsi="Arial" w:cs="Arial"/>
                <w:color w:val="454545"/>
                <w:spacing w:val="3"/>
                <w:sz w:val="24"/>
                <w:szCs w:val="24"/>
              </w:rPr>
            </w:pPr>
            <w:r w:rsidRPr="002C3905">
              <w:rPr>
                <w:rFonts w:ascii="Arial" w:eastAsia="Times New Roman" w:hAnsi="Arial" w:cs="Arial"/>
                <w:color w:val="454545"/>
                <w:sz w:val="24"/>
                <w:szCs w:val="24"/>
                <w:bdr w:val="none" w:sz="0" w:space="0" w:color="auto" w:frame="1"/>
                <w:lang w:eastAsia="en-GB"/>
              </w:rPr>
              <w:t>Megan Clinch, in partnership with Yorkshire artist Ruth Levene, has published a new book,</w:t>
            </w:r>
            <w:r w:rsidRPr="002C3905">
              <w:rPr>
                <w:rFonts w:ascii="Arial" w:hAnsi="Arial" w:cs="Arial"/>
                <w:color w:val="454545"/>
                <w:sz w:val="24"/>
                <w:szCs w:val="24"/>
                <w:shd w:val="clear" w:color="auto" w:fill="FFFFFF"/>
              </w:rPr>
              <w:t> </w:t>
            </w:r>
            <w:hyperlink r:id="rId34" w:tgtFrame="_blank" w:history="1">
              <w:r w:rsidRPr="002C3905">
                <w:rPr>
                  <w:rStyle w:val="Hyperlink"/>
                  <w:rFonts w:ascii="Arial" w:hAnsi="Arial" w:cs="Arial"/>
                  <w:color w:val="454545"/>
                  <w:sz w:val="24"/>
                  <w:szCs w:val="24"/>
                  <w:bdr w:val="none" w:sz="0" w:space="0" w:color="auto" w:frame="1"/>
                  <w:shd w:val="clear" w:color="auto" w:fill="FFFFFF"/>
                </w:rPr>
                <w:t>Towards a Common Waters Policy</w:t>
              </w:r>
            </w:hyperlink>
            <w:r w:rsidRPr="002C3905">
              <w:rPr>
                <w:rFonts w:ascii="Arial" w:hAnsi="Arial" w:cs="Arial"/>
                <w:color w:val="454545"/>
                <w:sz w:val="24"/>
                <w:szCs w:val="24"/>
                <w:bdr w:val="none" w:sz="0" w:space="0" w:color="auto" w:frame="1"/>
              </w:rPr>
              <w:t xml:space="preserve">. </w:t>
            </w:r>
            <w:r w:rsidRPr="002C3905">
              <w:rPr>
                <w:rFonts w:ascii="Arial" w:hAnsi="Arial" w:cs="Arial"/>
                <w:color w:val="454545"/>
                <w:sz w:val="24"/>
                <w:szCs w:val="24"/>
              </w:rPr>
              <w:t xml:space="preserve">The work is the culmination of a journey to discover what was causing flooding in the Calder catchment (West Yorkshire), and is the product of research </w:t>
            </w:r>
            <w:r w:rsidR="006971C7">
              <w:rPr>
                <w:rFonts w:ascii="Arial" w:hAnsi="Arial" w:cs="Arial"/>
                <w:color w:val="454545"/>
                <w:spacing w:val="3"/>
                <w:sz w:val="24"/>
                <w:szCs w:val="24"/>
              </w:rPr>
              <w:t>with</w:t>
            </w:r>
            <w:r w:rsidRPr="002C3905">
              <w:rPr>
                <w:rFonts w:ascii="Arial" w:hAnsi="Arial" w:cs="Arial"/>
                <w:color w:val="454545"/>
                <w:spacing w:val="3"/>
                <w:sz w:val="24"/>
                <w:szCs w:val="24"/>
              </w:rPr>
              <w:t xml:space="preserve"> </w:t>
            </w:r>
            <w:r w:rsidR="006971C7">
              <w:rPr>
                <w:rFonts w:ascii="Arial" w:hAnsi="Arial" w:cs="Arial"/>
                <w:color w:val="454545"/>
                <w:spacing w:val="3"/>
                <w:sz w:val="24"/>
                <w:szCs w:val="24"/>
              </w:rPr>
              <w:t xml:space="preserve"> </w:t>
            </w:r>
            <w:r w:rsidRPr="002C3905">
              <w:rPr>
                <w:rFonts w:ascii="Arial" w:hAnsi="Arial" w:cs="Arial"/>
                <w:color w:val="454545"/>
                <w:spacing w:val="3"/>
                <w:sz w:val="24"/>
                <w:szCs w:val="24"/>
              </w:rPr>
              <w:t xml:space="preserve">people involved in flood recovery/resilience, conservation, and tourism, groups involved in natural flood management groups, </w:t>
            </w:r>
            <w:r w:rsidRPr="000A0EFF">
              <w:rPr>
                <w:rFonts w:ascii="Arial" w:hAnsi="Arial" w:cs="Arial"/>
                <w:color w:val="454545"/>
                <w:spacing w:val="3"/>
                <w:sz w:val="24"/>
                <w:szCs w:val="24"/>
              </w:rPr>
              <w:t>conservationists</w:t>
            </w:r>
            <w:r w:rsidRPr="002C3905">
              <w:rPr>
                <w:rFonts w:ascii="Arial" w:hAnsi="Arial" w:cs="Arial"/>
                <w:color w:val="454545"/>
                <w:spacing w:val="3"/>
                <w:sz w:val="24"/>
                <w:szCs w:val="24"/>
              </w:rPr>
              <w:t xml:space="preserve">, anglers, governmental and third sector organisations, as well as local residents and people who had had their homes and businesses flooded. </w:t>
            </w:r>
            <w:r w:rsidRPr="002C3905">
              <w:rPr>
                <w:rFonts w:ascii="Arial" w:eastAsia="Times New Roman" w:hAnsi="Arial" w:cs="Arial"/>
                <w:color w:val="454545"/>
                <w:spacing w:val="4"/>
                <w:sz w:val="24"/>
                <w:szCs w:val="24"/>
                <w:lang w:eastAsia="en-GB"/>
              </w:rPr>
              <w:t xml:space="preserve">This book is a call to action based on the knowledge, struggles, ingenuity and hopes of those involved in the project, and from whom lessons can be learned when addressing the climate emergency in our own local environments. </w:t>
            </w:r>
            <w:r w:rsidRPr="002C3905">
              <w:rPr>
                <w:rFonts w:ascii="Arial" w:hAnsi="Arial" w:cs="Arial"/>
                <w:color w:val="454545"/>
                <w:sz w:val="24"/>
                <w:szCs w:val="24"/>
                <w:bdr w:val="none" w:sz="0" w:space="0" w:color="auto" w:frame="1"/>
              </w:rPr>
              <w:t>The project forms part of the Test Site series, commissioned by UK charity Arts Catalyst, which</w:t>
            </w:r>
            <w:r w:rsidRPr="002C3905">
              <w:rPr>
                <w:rFonts w:ascii="Arial" w:hAnsi="Arial" w:cs="Arial"/>
                <w:color w:val="454545"/>
                <w:sz w:val="24"/>
                <w:szCs w:val="24"/>
              </w:rPr>
              <w:t xml:space="preserve"> works across art, science and technology to produce ambitious new projects that critically engage with our changing world.</w:t>
            </w:r>
          </w:p>
          <w:p w14:paraId="497F320C" w14:textId="607857E7" w:rsidR="00AA4BBB" w:rsidRPr="00C1481A" w:rsidRDefault="00AA4BBB" w:rsidP="00C1481A">
            <w:pPr>
              <w:rPr>
                <w:rFonts w:ascii="Arial" w:eastAsia="Times New Roman" w:hAnsi="Arial" w:cs="Arial"/>
                <w:noProof/>
                <w:color w:val="000000"/>
                <w:sz w:val="24"/>
                <w:szCs w:val="24"/>
                <w:lang w:eastAsia="en-GB"/>
              </w:rPr>
            </w:pPr>
          </w:p>
        </w:tc>
      </w:tr>
      <w:tr w:rsidR="00AA4BBB" w:rsidRPr="00C6033A" w14:paraId="261A4CB7" w14:textId="77777777" w:rsidTr="008E7C27">
        <w:trPr>
          <w:trHeight w:val="498"/>
        </w:trPr>
        <w:tc>
          <w:tcPr>
            <w:tcW w:w="9791" w:type="dxa"/>
            <w:gridSpan w:val="3"/>
            <w:tcBorders>
              <w:top w:val="nil"/>
              <w:left w:val="nil"/>
              <w:bottom w:val="nil"/>
              <w:right w:val="nil"/>
            </w:tcBorders>
          </w:tcPr>
          <w:p w14:paraId="2D2CF7EA" w14:textId="77777777" w:rsidR="00AA4BBB" w:rsidRPr="00C0346E" w:rsidRDefault="00AA4BBB" w:rsidP="00AA4BBB">
            <w:pPr>
              <w:pStyle w:val="Heading1"/>
              <w:spacing w:before="0" w:beforeAutospacing="0" w:after="0" w:afterAutospacing="0"/>
              <w:rPr>
                <w:rFonts w:ascii="Arial" w:hAnsi="Arial" w:cs="Arial"/>
                <w:color w:val="0C746A"/>
                <w:sz w:val="24"/>
                <w:szCs w:val="24"/>
              </w:rPr>
            </w:pPr>
            <w:r w:rsidRPr="00C0346E">
              <w:rPr>
                <w:rFonts w:ascii="Arial" w:hAnsi="Arial" w:cs="Arial"/>
                <w:color w:val="0C746A"/>
                <w:sz w:val="24"/>
                <w:szCs w:val="24"/>
              </w:rPr>
              <w:t xml:space="preserve">There is no </w:t>
            </w:r>
            <w:r w:rsidRPr="006971C7">
              <w:rPr>
                <w:rFonts w:ascii="Arial" w:hAnsi="Arial" w:cs="Arial"/>
                <w:i/>
                <w:color w:val="0C746A"/>
                <w:sz w:val="24"/>
                <w:szCs w:val="24"/>
              </w:rPr>
              <w:t>global</w:t>
            </w:r>
            <w:r w:rsidRPr="00C0346E">
              <w:rPr>
                <w:rFonts w:ascii="Arial" w:hAnsi="Arial" w:cs="Arial"/>
                <w:color w:val="0C746A"/>
                <w:sz w:val="24"/>
                <w:szCs w:val="24"/>
              </w:rPr>
              <w:t xml:space="preserve"> in global health security</w:t>
            </w:r>
          </w:p>
          <w:p w14:paraId="312F918B" w14:textId="77777777" w:rsidR="00AA4BBB" w:rsidRPr="00AA4BBB" w:rsidRDefault="00AA4BBB" w:rsidP="00AA4BBB">
            <w:pPr>
              <w:rPr>
                <w:rStyle w:val="Emphasis"/>
                <w:rFonts w:ascii="Arial" w:hAnsi="Arial" w:cs="Arial"/>
                <w:bCs/>
                <w:color w:val="454545"/>
                <w:sz w:val="24"/>
                <w:szCs w:val="24"/>
              </w:rPr>
            </w:pPr>
            <w:r w:rsidRPr="00AA4BBB">
              <w:rPr>
                <w:rFonts w:ascii="Arial" w:eastAsia="Times New Roman" w:hAnsi="Arial" w:cs="Arial"/>
                <w:bCs/>
                <w:color w:val="454545"/>
                <w:sz w:val="24"/>
                <w:szCs w:val="24"/>
                <w:lang w:eastAsia="en-GB"/>
              </w:rPr>
              <w:t>5 May (</w:t>
            </w:r>
            <w:r w:rsidRPr="00AA4BBB">
              <w:rPr>
                <w:rStyle w:val="Emphasis"/>
                <w:rFonts w:ascii="Arial" w:hAnsi="Arial" w:cs="Arial"/>
                <w:bCs/>
                <w:i w:val="0"/>
                <w:color w:val="454545"/>
                <w:sz w:val="24"/>
                <w:szCs w:val="24"/>
              </w:rPr>
              <w:t>Aida Hassan. Centre for Public Health and Policy)</w:t>
            </w:r>
          </w:p>
          <w:p w14:paraId="521FB973" w14:textId="77777777" w:rsidR="00AA4BBB" w:rsidRPr="002C3905" w:rsidRDefault="00AA4BBB" w:rsidP="00AA4BBB">
            <w:pPr>
              <w:rPr>
                <w:rFonts w:ascii="Arial" w:eastAsia="Times New Roman" w:hAnsi="Arial" w:cs="Arial"/>
                <w:color w:val="454545"/>
                <w:sz w:val="24"/>
                <w:szCs w:val="24"/>
                <w:bdr w:val="none" w:sz="0" w:space="0" w:color="auto" w:frame="1"/>
                <w:lang w:eastAsia="en-GB"/>
              </w:rPr>
            </w:pPr>
          </w:p>
        </w:tc>
      </w:tr>
      <w:tr w:rsidR="00AA4BBB" w:rsidRPr="00C6033A" w14:paraId="2BE21007" w14:textId="77777777" w:rsidTr="004675DF">
        <w:trPr>
          <w:trHeight w:val="498"/>
        </w:trPr>
        <w:tc>
          <w:tcPr>
            <w:tcW w:w="4957" w:type="dxa"/>
            <w:tcBorders>
              <w:top w:val="nil"/>
              <w:left w:val="nil"/>
              <w:bottom w:val="nil"/>
              <w:right w:val="nil"/>
            </w:tcBorders>
          </w:tcPr>
          <w:p w14:paraId="1BA725E7" w14:textId="77777777" w:rsidR="00AA4BBB" w:rsidRPr="00C0346E" w:rsidRDefault="00AA4BBB" w:rsidP="00AA4BBB">
            <w:pPr>
              <w:pStyle w:val="NormalWeb"/>
              <w:spacing w:before="0" w:beforeAutospacing="0" w:after="0" w:afterAutospacing="0"/>
              <w:rPr>
                <w:rFonts w:ascii="Arial" w:hAnsi="Arial" w:cs="Arial"/>
                <w:color w:val="454545"/>
              </w:rPr>
            </w:pPr>
            <w:r w:rsidRPr="00C0346E">
              <w:rPr>
                <w:rStyle w:val="Emphasis"/>
                <w:rFonts w:ascii="Arial" w:hAnsi="Arial" w:cs="Arial"/>
                <w:color w:val="454545"/>
              </w:rPr>
              <w:t xml:space="preserve">WIPH PhD student Aida Hassan has written a guest </w:t>
            </w:r>
            <w:hyperlink r:id="rId35" w:history="1">
              <w:r w:rsidRPr="00C0346E">
                <w:rPr>
                  <w:rStyle w:val="Hyperlink"/>
                  <w:rFonts w:ascii="Arial" w:hAnsi="Arial" w:cs="Arial"/>
                  <w:color w:val="454545"/>
                </w:rPr>
                <w:t>blog</w:t>
              </w:r>
            </w:hyperlink>
            <w:r w:rsidRPr="00C0346E">
              <w:rPr>
                <w:rStyle w:val="Emphasis"/>
                <w:rFonts w:ascii="Arial" w:hAnsi="Arial" w:cs="Arial"/>
                <w:color w:val="454545"/>
              </w:rPr>
              <w:t xml:space="preserve"> on global health security </w:t>
            </w:r>
            <w:r>
              <w:rPr>
                <w:rStyle w:val="Emphasis"/>
                <w:rFonts w:ascii="Arial" w:hAnsi="Arial" w:cs="Arial"/>
                <w:color w:val="454545"/>
              </w:rPr>
              <w:t>for</w:t>
            </w:r>
            <w:r w:rsidRPr="00C0346E">
              <w:rPr>
                <w:rStyle w:val="Emphasis"/>
                <w:rFonts w:ascii="Arial" w:hAnsi="Arial" w:cs="Arial"/>
                <w:color w:val="454545"/>
              </w:rPr>
              <w:t xml:space="preserve"> the PLOS Journals’ blogsite: Speaking of Medicine and Health. </w:t>
            </w:r>
            <w:r>
              <w:rPr>
                <w:rStyle w:val="Emphasis"/>
                <w:rFonts w:ascii="Arial" w:hAnsi="Arial" w:cs="Arial"/>
                <w:color w:val="454545"/>
              </w:rPr>
              <w:t>T</w:t>
            </w:r>
            <w:r w:rsidRPr="00342F41">
              <w:rPr>
                <w:rStyle w:val="Emphasis"/>
                <w:rFonts w:ascii="Arial" w:hAnsi="Arial" w:cs="Arial"/>
                <w:color w:val="454545"/>
              </w:rPr>
              <w:t>he</w:t>
            </w:r>
            <w:r w:rsidRPr="00342F41">
              <w:rPr>
                <w:rFonts w:ascii="Arial" w:hAnsi="Arial" w:cs="Arial"/>
                <w:color w:val="454545"/>
              </w:rPr>
              <w:t xml:space="preserve"> concept</w:t>
            </w:r>
            <w:r w:rsidRPr="00342F41">
              <w:rPr>
                <w:rFonts w:ascii="Arial" w:hAnsi="Arial" w:cs="Arial"/>
                <w:i/>
                <w:color w:val="454545"/>
              </w:rPr>
              <w:t xml:space="preserve"> </w:t>
            </w:r>
            <w:r w:rsidRPr="00342F41">
              <w:rPr>
                <w:rFonts w:ascii="Arial" w:hAnsi="Arial" w:cs="Arial"/>
                <w:color w:val="454545"/>
              </w:rPr>
              <w:t xml:space="preserve">of ‘global health security’ is now common currency in academic and public discourse, </w:t>
            </w:r>
            <w:r>
              <w:rPr>
                <w:rFonts w:ascii="Arial" w:hAnsi="Arial" w:cs="Arial"/>
                <w:color w:val="454545"/>
              </w:rPr>
              <w:t>but Aida poses th</w:t>
            </w:r>
            <w:r w:rsidRPr="00342F41">
              <w:rPr>
                <w:rFonts w:ascii="Arial" w:hAnsi="Arial" w:cs="Arial"/>
                <w:color w:val="454545"/>
              </w:rPr>
              <w:t xml:space="preserve">e question: </w:t>
            </w:r>
            <w:r w:rsidRPr="00342F41">
              <w:rPr>
                <w:rFonts w:ascii="Arial" w:hAnsi="Arial" w:cs="Arial"/>
                <w:i/>
                <w:color w:val="454545"/>
              </w:rPr>
              <w:t>Whose security are we protecting?</w:t>
            </w:r>
            <w:r w:rsidRPr="00342F41">
              <w:rPr>
                <w:rFonts w:ascii="Arial" w:hAnsi="Arial" w:cs="Arial"/>
                <w:color w:val="454545"/>
              </w:rPr>
              <w:t xml:space="preserve"> She </w:t>
            </w:r>
            <w:r>
              <w:rPr>
                <w:rFonts w:ascii="Arial" w:hAnsi="Arial" w:cs="Arial"/>
                <w:color w:val="454545"/>
              </w:rPr>
              <w:t>notes</w:t>
            </w:r>
            <w:r w:rsidRPr="00342F41">
              <w:rPr>
                <w:rFonts w:ascii="Arial" w:hAnsi="Arial" w:cs="Arial"/>
                <w:color w:val="454545"/>
              </w:rPr>
              <w:t xml:space="preserve"> that this agenda lacks representation from low and middle-income countries, </w:t>
            </w:r>
            <w:r>
              <w:rPr>
                <w:rFonts w:ascii="Arial" w:hAnsi="Arial" w:cs="Arial"/>
                <w:color w:val="454545"/>
              </w:rPr>
              <w:t>and is</w:t>
            </w:r>
            <w:r w:rsidRPr="00342F41">
              <w:rPr>
                <w:rFonts w:ascii="Arial" w:hAnsi="Arial" w:cs="Arial"/>
                <w:color w:val="454545"/>
              </w:rPr>
              <w:t xml:space="preserve"> dominated by the political leadership of privileged White men from high income countries. Global health security, she argues, is not </w:t>
            </w:r>
            <w:r w:rsidRPr="00342F41">
              <w:rPr>
                <w:rStyle w:val="Emphasis"/>
                <w:rFonts w:ascii="Arial" w:hAnsi="Arial" w:cs="Arial"/>
                <w:color w:val="454545"/>
              </w:rPr>
              <w:t>global </w:t>
            </w:r>
            <w:r w:rsidRPr="00342F41">
              <w:rPr>
                <w:rFonts w:ascii="Arial" w:hAnsi="Arial" w:cs="Arial"/>
                <w:color w:val="454545"/>
              </w:rPr>
              <w:t xml:space="preserve">in essence, and serves to protect the interests and security of those in positions of power. </w:t>
            </w:r>
            <w:r>
              <w:rPr>
                <w:rFonts w:ascii="Arial" w:hAnsi="Arial" w:cs="Arial"/>
                <w:color w:val="454545"/>
              </w:rPr>
              <w:t>Her conclusion is</w:t>
            </w:r>
            <w:r w:rsidRPr="00342F41">
              <w:rPr>
                <w:rFonts w:ascii="Arial" w:hAnsi="Arial" w:cs="Arial"/>
                <w:color w:val="454545"/>
              </w:rPr>
              <w:t xml:space="preserve"> that the only way to envision a world safe from infectious disease threats is to ensure that global health security reflects the </w:t>
            </w:r>
            <w:r w:rsidRPr="00342F41">
              <w:rPr>
                <w:rStyle w:val="Emphasis"/>
                <w:rFonts w:ascii="Arial" w:hAnsi="Arial" w:cs="Arial"/>
                <w:color w:val="454545"/>
              </w:rPr>
              <w:t>global</w:t>
            </w:r>
            <w:r w:rsidRPr="00342F41">
              <w:rPr>
                <w:rFonts w:ascii="Arial" w:hAnsi="Arial" w:cs="Arial"/>
                <w:color w:val="454545"/>
              </w:rPr>
              <w:t xml:space="preserve"> majority and </w:t>
            </w:r>
            <w:r>
              <w:rPr>
                <w:rFonts w:ascii="Arial" w:hAnsi="Arial" w:cs="Arial"/>
                <w:color w:val="454545"/>
              </w:rPr>
              <w:t xml:space="preserve">to </w:t>
            </w:r>
            <w:r w:rsidRPr="00342F41">
              <w:rPr>
                <w:rFonts w:ascii="Arial" w:hAnsi="Arial" w:cs="Arial"/>
                <w:color w:val="454545"/>
              </w:rPr>
              <w:t xml:space="preserve">challenge the power asymmetries holding us back. Aida is </w:t>
            </w:r>
            <w:r w:rsidRPr="00342F41">
              <w:rPr>
                <w:rFonts w:ascii="Arial" w:hAnsi="Arial" w:cs="Arial"/>
                <w:color w:val="454545"/>
              </w:rPr>
              <w:lastRenderedPageBreak/>
              <w:t xml:space="preserve">currently </w:t>
            </w:r>
            <w:r w:rsidRPr="000808C3">
              <w:rPr>
                <w:rStyle w:val="Emphasis"/>
                <w:rFonts w:ascii="Arial" w:hAnsi="Arial" w:cs="Arial"/>
                <w:color w:val="454545"/>
              </w:rPr>
              <w:t>researching the conceptual challenges of global health governance in the context of conflict and political violen</w:t>
            </w:r>
            <w:r>
              <w:rPr>
                <w:rStyle w:val="Emphasis"/>
                <w:rFonts w:ascii="Arial" w:hAnsi="Arial" w:cs="Arial"/>
                <w:color w:val="454545"/>
              </w:rPr>
              <w:t xml:space="preserve">ce, </w:t>
            </w:r>
            <w:r w:rsidRPr="000808C3">
              <w:rPr>
                <w:rStyle w:val="Emphasis"/>
                <w:rFonts w:ascii="Arial" w:hAnsi="Arial" w:cs="Arial"/>
                <w:color w:val="454545"/>
              </w:rPr>
              <w:t>focus</w:t>
            </w:r>
            <w:r>
              <w:rPr>
                <w:rStyle w:val="Emphasis"/>
                <w:rFonts w:ascii="Arial" w:hAnsi="Arial" w:cs="Arial"/>
                <w:color w:val="454545"/>
              </w:rPr>
              <w:t>ing</w:t>
            </w:r>
            <w:r w:rsidRPr="000808C3">
              <w:rPr>
                <w:rStyle w:val="Emphasis"/>
                <w:rFonts w:ascii="Arial" w:hAnsi="Arial" w:cs="Arial"/>
                <w:color w:val="454545"/>
              </w:rPr>
              <w:t xml:space="preserve"> on the Middle East and North Africa.</w:t>
            </w:r>
          </w:p>
          <w:p w14:paraId="566BA781" w14:textId="77777777" w:rsidR="00AA4BBB" w:rsidRDefault="00AA4BBB" w:rsidP="00C1481A">
            <w:pPr>
              <w:shd w:val="clear" w:color="auto" w:fill="FFFFFF"/>
              <w:jc w:val="left"/>
              <w:textAlignment w:val="baseline"/>
              <w:rPr>
                <w:noProof/>
                <w:lang w:eastAsia="en-GB"/>
              </w:rPr>
            </w:pPr>
          </w:p>
        </w:tc>
        <w:tc>
          <w:tcPr>
            <w:tcW w:w="4834" w:type="dxa"/>
            <w:gridSpan w:val="2"/>
            <w:tcBorders>
              <w:top w:val="nil"/>
              <w:left w:val="nil"/>
              <w:bottom w:val="nil"/>
              <w:right w:val="nil"/>
            </w:tcBorders>
          </w:tcPr>
          <w:p w14:paraId="4C4D90E4" w14:textId="77777777" w:rsidR="00AA4BBB" w:rsidRDefault="00AA4BBB" w:rsidP="00AA4BBB">
            <w:pPr>
              <w:rPr>
                <w:rFonts w:ascii="Arial" w:eastAsia="Times New Roman" w:hAnsi="Arial" w:cs="Arial"/>
                <w:color w:val="454545"/>
                <w:sz w:val="24"/>
                <w:szCs w:val="24"/>
                <w:bdr w:val="none" w:sz="0" w:space="0" w:color="auto" w:frame="1"/>
                <w:lang w:eastAsia="en-GB"/>
              </w:rPr>
            </w:pPr>
            <w:r>
              <w:rPr>
                <w:noProof/>
                <w:lang w:eastAsia="en-GB"/>
              </w:rPr>
              <w:lastRenderedPageBreak/>
              <w:drawing>
                <wp:inline distT="0" distB="0" distL="0" distR="0" wp14:anchorId="556EEBE2" wp14:editId="202AE214">
                  <wp:extent cx="2922270" cy="1663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342" t="21837" r="39478" b="47100"/>
                          <a:stretch/>
                        </pic:blipFill>
                        <pic:spPr bwMode="auto">
                          <a:xfrm>
                            <a:off x="0" y="0"/>
                            <a:ext cx="2986224" cy="1700110"/>
                          </a:xfrm>
                          <a:prstGeom prst="rect">
                            <a:avLst/>
                          </a:prstGeom>
                          <a:ln>
                            <a:noFill/>
                          </a:ln>
                          <a:extLst>
                            <a:ext uri="{53640926-AAD7-44D8-BBD7-CCE9431645EC}">
                              <a14:shadowObscured xmlns:a14="http://schemas.microsoft.com/office/drawing/2010/main"/>
                            </a:ext>
                          </a:extLst>
                        </pic:spPr>
                      </pic:pic>
                    </a:graphicData>
                  </a:graphic>
                </wp:inline>
              </w:drawing>
            </w:r>
          </w:p>
          <w:p w14:paraId="7B05E2FD" w14:textId="47C4C13D" w:rsidR="00AA4BBB" w:rsidRPr="002C3905" w:rsidRDefault="00AA4BBB" w:rsidP="00AA4BBB">
            <w:pPr>
              <w:rPr>
                <w:rFonts w:ascii="Arial" w:eastAsia="Times New Roman" w:hAnsi="Arial" w:cs="Arial"/>
                <w:color w:val="454545"/>
                <w:sz w:val="24"/>
                <w:szCs w:val="24"/>
                <w:bdr w:val="none" w:sz="0" w:space="0" w:color="auto" w:frame="1"/>
                <w:lang w:eastAsia="en-GB"/>
              </w:rPr>
            </w:pPr>
            <w:r>
              <w:rPr>
                <w:noProof/>
                <w:lang w:eastAsia="en-GB"/>
              </w:rPr>
              <w:drawing>
                <wp:inline distT="0" distB="0" distL="0" distR="0" wp14:anchorId="623619CC" wp14:editId="2C81783A">
                  <wp:extent cx="2901913" cy="16129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3701" t="21837" r="4860" b="47100"/>
                          <a:stretch/>
                        </pic:blipFill>
                        <pic:spPr bwMode="auto">
                          <a:xfrm>
                            <a:off x="0" y="0"/>
                            <a:ext cx="2992301" cy="1663138"/>
                          </a:xfrm>
                          <a:prstGeom prst="rect">
                            <a:avLst/>
                          </a:prstGeom>
                          <a:ln>
                            <a:noFill/>
                          </a:ln>
                          <a:extLst>
                            <a:ext uri="{53640926-AAD7-44D8-BBD7-CCE9431645EC}">
                              <a14:shadowObscured xmlns:a14="http://schemas.microsoft.com/office/drawing/2010/main"/>
                            </a:ext>
                          </a:extLst>
                        </pic:spPr>
                      </pic:pic>
                    </a:graphicData>
                  </a:graphic>
                </wp:inline>
              </w:drawing>
            </w:r>
          </w:p>
        </w:tc>
      </w:tr>
      <w:tr w:rsidR="00AA4BBB" w:rsidRPr="00C6033A" w14:paraId="4618524A" w14:textId="77777777" w:rsidTr="000E70B1">
        <w:trPr>
          <w:trHeight w:val="498"/>
        </w:trPr>
        <w:tc>
          <w:tcPr>
            <w:tcW w:w="9791" w:type="dxa"/>
            <w:gridSpan w:val="3"/>
            <w:tcBorders>
              <w:top w:val="nil"/>
              <w:left w:val="nil"/>
              <w:bottom w:val="nil"/>
              <w:right w:val="nil"/>
            </w:tcBorders>
          </w:tcPr>
          <w:p w14:paraId="467937E7" w14:textId="77777777" w:rsidR="009B6705" w:rsidRPr="00804C58" w:rsidRDefault="009B6705" w:rsidP="009B6705">
            <w:pPr>
              <w:shd w:val="clear" w:color="auto" w:fill="FFFFFF"/>
              <w:rPr>
                <w:rFonts w:ascii="Arial" w:eastAsia="Times New Roman" w:hAnsi="Arial" w:cs="Arial"/>
                <w:b/>
                <w:bCs/>
                <w:color w:val="0C746A"/>
                <w:sz w:val="24"/>
                <w:szCs w:val="24"/>
                <w:lang w:eastAsia="en-GB"/>
              </w:rPr>
            </w:pPr>
            <w:r w:rsidRPr="00804C58">
              <w:rPr>
                <w:rFonts w:ascii="Arial" w:eastAsia="Times New Roman" w:hAnsi="Arial" w:cs="Arial"/>
                <w:b/>
                <w:bCs/>
                <w:color w:val="0C746A"/>
                <w:sz w:val="24"/>
                <w:szCs w:val="24"/>
                <w:lang w:eastAsia="en-GB"/>
              </w:rPr>
              <w:t xml:space="preserve">Funding to evaluate AI technology for timely </w:t>
            </w:r>
            <w:r>
              <w:rPr>
                <w:rFonts w:ascii="Arial" w:eastAsia="Times New Roman" w:hAnsi="Arial" w:cs="Arial"/>
                <w:b/>
                <w:bCs/>
                <w:color w:val="0C746A"/>
                <w:sz w:val="24"/>
                <w:szCs w:val="24"/>
                <w:lang w:eastAsia="en-GB"/>
              </w:rPr>
              <w:t xml:space="preserve">and equitable </w:t>
            </w:r>
            <w:r w:rsidRPr="00804C58">
              <w:rPr>
                <w:rFonts w:ascii="Arial" w:eastAsia="Times New Roman" w:hAnsi="Arial" w:cs="Arial"/>
                <w:b/>
                <w:bCs/>
                <w:color w:val="0C746A"/>
                <w:sz w:val="24"/>
                <w:szCs w:val="24"/>
                <w:lang w:eastAsia="en-GB"/>
              </w:rPr>
              <w:t>dementia diagnosis</w:t>
            </w:r>
          </w:p>
          <w:p w14:paraId="3362675E" w14:textId="77777777" w:rsidR="009B6705" w:rsidRPr="00EB7364" w:rsidRDefault="009B6705" w:rsidP="009B6705">
            <w:pPr>
              <w:rPr>
                <w:rFonts w:ascii="Arial" w:hAnsi="Arial" w:cs="Arial"/>
                <w:color w:val="454545"/>
                <w:sz w:val="24"/>
                <w:szCs w:val="24"/>
              </w:rPr>
            </w:pPr>
            <w:r w:rsidRPr="00EB7364">
              <w:rPr>
                <w:rFonts w:ascii="Arial" w:hAnsi="Arial" w:cs="Arial"/>
                <w:color w:val="454545"/>
                <w:sz w:val="24"/>
                <w:szCs w:val="24"/>
              </w:rPr>
              <w:t>6 May (Charles Marshall, Alastair Noyce. Centre for Prevention, Detection and Diagnosis)</w:t>
            </w:r>
          </w:p>
          <w:p w14:paraId="7B996082" w14:textId="77777777" w:rsidR="00AA4BBB" w:rsidRPr="002C3905" w:rsidRDefault="00AA4BBB" w:rsidP="00AA4BBB">
            <w:pPr>
              <w:rPr>
                <w:rFonts w:ascii="Arial" w:eastAsia="Times New Roman" w:hAnsi="Arial" w:cs="Arial"/>
                <w:color w:val="454545"/>
                <w:sz w:val="24"/>
                <w:szCs w:val="24"/>
                <w:bdr w:val="none" w:sz="0" w:space="0" w:color="auto" w:frame="1"/>
                <w:lang w:eastAsia="en-GB"/>
              </w:rPr>
            </w:pPr>
          </w:p>
        </w:tc>
      </w:tr>
      <w:tr w:rsidR="00AA4BBB" w:rsidRPr="00C6033A" w14:paraId="1F6A9FA5" w14:textId="77777777" w:rsidTr="004675DF">
        <w:trPr>
          <w:trHeight w:val="498"/>
        </w:trPr>
        <w:tc>
          <w:tcPr>
            <w:tcW w:w="4957" w:type="dxa"/>
            <w:tcBorders>
              <w:top w:val="nil"/>
              <w:left w:val="nil"/>
              <w:bottom w:val="nil"/>
              <w:right w:val="nil"/>
            </w:tcBorders>
          </w:tcPr>
          <w:p w14:paraId="4FC6ECB1" w14:textId="77777777" w:rsidR="00AA4BBB" w:rsidRDefault="00024544" w:rsidP="00C1481A">
            <w:pPr>
              <w:shd w:val="clear" w:color="auto" w:fill="FFFFFF"/>
              <w:jc w:val="left"/>
              <w:textAlignment w:val="baseline"/>
              <w:rPr>
                <w:noProof/>
                <w:lang w:eastAsia="en-GB"/>
              </w:rPr>
            </w:pPr>
            <w:r>
              <w:rPr>
                <w:noProof/>
                <w:lang w:eastAsia="en-GB"/>
              </w:rPr>
              <w:drawing>
                <wp:inline distT="0" distB="0" distL="0" distR="0" wp14:anchorId="409DD73D" wp14:editId="2C2DFE27">
                  <wp:extent cx="2940050" cy="1931170"/>
                  <wp:effectExtent l="0" t="0" r="0" b="0"/>
                  <wp:docPr id="9" name="Picture 9" descr="NIHR integrated clinical academic fellowship awards funding - closing date  July 1st - SWAST C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HR integrated clinical academic fellowship awards funding - closing date  July 1st - SWAST CPD"/>
                          <pic:cNvPicPr>
                            <a:picLocks noChangeAspect="1" noChangeArrowheads="1"/>
                          </pic:cNvPicPr>
                        </pic:nvPicPr>
                        <pic:blipFill rotWithShape="1">
                          <a:blip r:embed="rId37">
                            <a:extLst>
                              <a:ext uri="{28A0092B-C50C-407E-A947-70E740481C1C}">
                                <a14:useLocalDpi xmlns:a14="http://schemas.microsoft.com/office/drawing/2010/main" val="0"/>
                              </a:ext>
                            </a:extLst>
                          </a:blip>
                          <a:srcRect t="19522" r="58093" b="19522"/>
                          <a:stretch/>
                        </pic:blipFill>
                        <pic:spPr bwMode="auto">
                          <a:xfrm>
                            <a:off x="0" y="0"/>
                            <a:ext cx="2968963" cy="1950161"/>
                          </a:xfrm>
                          <a:prstGeom prst="rect">
                            <a:avLst/>
                          </a:prstGeom>
                          <a:noFill/>
                          <a:ln>
                            <a:noFill/>
                          </a:ln>
                          <a:extLst>
                            <a:ext uri="{53640926-AAD7-44D8-BBD7-CCE9431645EC}">
                              <a14:shadowObscured xmlns:a14="http://schemas.microsoft.com/office/drawing/2010/main"/>
                            </a:ext>
                          </a:extLst>
                        </pic:spPr>
                      </pic:pic>
                    </a:graphicData>
                  </a:graphic>
                </wp:inline>
              </w:drawing>
            </w:r>
          </w:p>
          <w:p w14:paraId="45C12908" w14:textId="77777777" w:rsidR="00024544" w:rsidRDefault="00024544" w:rsidP="00C1481A">
            <w:pPr>
              <w:shd w:val="clear" w:color="auto" w:fill="FFFFFF"/>
              <w:jc w:val="left"/>
              <w:textAlignment w:val="baseline"/>
              <w:rPr>
                <w:noProof/>
                <w:lang w:eastAsia="en-GB"/>
              </w:rPr>
            </w:pPr>
            <w:r>
              <w:rPr>
                <w:rFonts w:ascii="Segoe UI" w:hAnsi="Segoe UI" w:cs="Segoe UI"/>
                <w:noProof/>
                <w:color w:val="201F1E"/>
                <w:sz w:val="23"/>
                <w:szCs w:val="23"/>
                <w:lang w:eastAsia="en-GB"/>
              </w:rPr>
              <w:drawing>
                <wp:inline distT="0" distB="0" distL="0" distR="0" wp14:anchorId="0AE362A8" wp14:editId="291A8C54">
                  <wp:extent cx="2940050" cy="475780"/>
                  <wp:effectExtent l="0" t="0" r="0" b="635"/>
                  <wp:docPr id="25" name="Picture 25" descr="C:\Users\mackie02\AppData\Local\Microsoft\Windows\INetCache\Content.MSO\6970A8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ckie02\AppData\Local\Microsoft\Windows\INetCache\Content.MSO\6970A80F.tmp"/>
                          <pic:cNvPicPr>
                            <a:picLocks noChangeAspect="1" noChangeArrowheads="1"/>
                          </pic:cNvPicPr>
                        </pic:nvPicPr>
                        <pic:blipFill rotWithShape="1">
                          <a:blip r:embed="rId38">
                            <a:extLst>
                              <a:ext uri="{28A0092B-C50C-407E-A947-70E740481C1C}">
                                <a14:useLocalDpi xmlns:a14="http://schemas.microsoft.com/office/drawing/2010/main" val="0"/>
                              </a:ext>
                            </a:extLst>
                          </a:blip>
                          <a:srcRect l="38892"/>
                          <a:stretch/>
                        </pic:blipFill>
                        <pic:spPr bwMode="auto">
                          <a:xfrm>
                            <a:off x="0" y="0"/>
                            <a:ext cx="3088933" cy="499873"/>
                          </a:xfrm>
                          <a:prstGeom prst="rect">
                            <a:avLst/>
                          </a:prstGeom>
                          <a:noFill/>
                          <a:ln>
                            <a:noFill/>
                          </a:ln>
                          <a:extLst>
                            <a:ext uri="{53640926-AAD7-44D8-BBD7-CCE9431645EC}">
                              <a14:shadowObscured xmlns:a14="http://schemas.microsoft.com/office/drawing/2010/main"/>
                            </a:ext>
                          </a:extLst>
                        </pic:spPr>
                      </pic:pic>
                    </a:graphicData>
                  </a:graphic>
                </wp:inline>
              </w:drawing>
            </w:r>
          </w:p>
          <w:p w14:paraId="6C1627E7" w14:textId="77777777" w:rsidR="00024544" w:rsidRDefault="00024544" w:rsidP="00C1481A">
            <w:pPr>
              <w:shd w:val="clear" w:color="auto" w:fill="FFFFFF"/>
              <w:jc w:val="left"/>
              <w:textAlignment w:val="baseline"/>
              <w:rPr>
                <w:noProof/>
                <w:lang w:eastAsia="en-GB"/>
              </w:rPr>
            </w:pPr>
          </w:p>
          <w:p w14:paraId="50E91CA7" w14:textId="2905B950" w:rsidR="00024544" w:rsidRDefault="00024544" w:rsidP="00C1481A">
            <w:pPr>
              <w:shd w:val="clear" w:color="auto" w:fill="FFFFFF"/>
              <w:jc w:val="left"/>
              <w:textAlignment w:val="baseline"/>
              <w:rPr>
                <w:noProof/>
                <w:lang w:eastAsia="en-GB"/>
              </w:rPr>
            </w:pPr>
            <w:r>
              <w:rPr>
                <w:rFonts w:ascii="Arial" w:eastAsia="Calibri" w:hAnsi="Arial" w:cs="Arial"/>
                <w:b/>
                <w:noProof/>
                <w:lang w:eastAsia="en-GB"/>
              </w:rPr>
              <w:drawing>
                <wp:inline distT="0" distB="0" distL="0" distR="0" wp14:anchorId="5BA2F738" wp14:editId="15F31249">
                  <wp:extent cx="2355850" cy="2546350"/>
                  <wp:effectExtent l="0" t="0" r="6350" b="6350"/>
                  <wp:docPr id="24" name="Picture 24" descr="C:\Users\mackie02\AppData\Local\Microsoft\Windows\INetCache\Content.MSO\1761E8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kie02\AppData\Local\Microsoft\Windows\INetCache\Content.MSO\1761E867.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5850" cy="2546350"/>
                          </a:xfrm>
                          <a:prstGeom prst="rect">
                            <a:avLst/>
                          </a:prstGeom>
                          <a:noFill/>
                          <a:ln>
                            <a:noFill/>
                          </a:ln>
                        </pic:spPr>
                      </pic:pic>
                    </a:graphicData>
                  </a:graphic>
                </wp:inline>
              </w:drawing>
            </w:r>
          </w:p>
        </w:tc>
        <w:tc>
          <w:tcPr>
            <w:tcW w:w="4834" w:type="dxa"/>
            <w:gridSpan w:val="2"/>
            <w:tcBorders>
              <w:top w:val="nil"/>
              <w:left w:val="nil"/>
              <w:bottom w:val="nil"/>
              <w:right w:val="nil"/>
            </w:tcBorders>
          </w:tcPr>
          <w:p w14:paraId="152A2D5F" w14:textId="77777777" w:rsidR="00024544" w:rsidRPr="00EB7364" w:rsidRDefault="00024544" w:rsidP="00024544">
            <w:pPr>
              <w:rPr>
                <w:rFonts w:ascii="Arial" w:hAnsi="Arial" w:cs="Arial"/>
                <w:color w:val="454545"/>
                <w:sz w:val="24"/>
                <w:szCs w:val="24"/>
              </w:rPr>
            </w:pPr>
            <w:r w:rsidRPr="00EB7364">
              <w:rPr>
                <w:rFonts w:ascii="Arial" w:hAnsi="Arial" w:cs="Arial"/>
                <w:color w:val="454545"/>
                <w:sz w:val="24"/>
                <w:szCs w:val="24"/>
              </w:rPr>
              <w:t>NIHR funding of just under £1 million has been awarded for the</w:t>
            </w:r>
            <w:r w:rsidRPr="00EB7364">
              <w:rPr>
                <w:rFonts w:ascii="Arial" w:eastAsia="Times New Roman" w:hAnsi="Arial" w:cs="Arial"/>
                <w:color w:val="454545"/>
                <w:sz w:val="24"/>
                <w:szCs w:val="24"/>
                <w:lang w:eastAsia="en-GB"/>
              </w:rPr>
              <w:t xml:space="preserve"> ABATED (Automated Brain Image Analysis for Timely and Equitable Dementia Diagnosis) project, a three year clinical validation study to evaluate an artificial intelligence technology for interpretation of brain scans. Researchers hope that this will support </w:t>
            </w:r>
            <w:r w:rsidRPr="00112E2F">
              <w:rPr>
                <w:rFonts w:ascii="Arial" w:eastAsia="Times New Roman" w:hAnsi="Arial" w:cs="Arial"/>
                <w:color w:val="454545"/>
                <w:sz w:val="24"/>
                <w:szCs w:val="24"/>
                <w:lang w:eastAsia="en-GB"/>
              </w:rPr>
              <w:t>earlier</w:t>
            </w:r>
            <w:r w:rsidRPr="00EB7364">
              <w:rPr>
                <w:rFonts w:ascii="Arial" w:eastAsia="Times New Roman" w:hAnsi="Arial" w:cs="Arial"/>
                <w:color w:val="454545"/>
                <w:sz w:val="24"/>
                <w:szCs w:val="24"/>
                <w:lang w:eastAsia="en-GB"/>
              </w:rPr>
              <w:t xml:space="preserve"> and more accurate dementia diagnosis. The project will be conducted in East London memory clinics, serving a particularly diverse and deprived population, to enable evaluation of how the technology might reduce inequalities in dementia diagnosis. Industry partner AINOSTICS</w:t>
            </w:r>
            <w:r w:rsidRPr="00EB7364">
              <w:rPr>
                <w:rFonts w:ascii="Arial" w:hAnsi="Arial" w:cs="Arial"/>
                <w:color w:val="454545"/>
                <w:sz w:val="24"/>
                <w:szCs w:val="24"/>
              </w:rPr>
              <w:t xml:space="preserve"> has developed technology highly accurate at predicting future development of dementia in research datasets. </w:t>
            </w:r>
            <w:r w:rsidRPr="00EB7364">
              <w:rPr>
                <w:rFonts w:ascii="Arial" w:eastAsia="Times New Roman" w:hAnsi="Arial" w:cs="Arial"/>
                <w:color w:val="454545"/>
                <w:sz w:val="24"/>
                <w:szCs w:val="24"/>
                <w:lang w:eastAsia="en-GB"/>
              </w:rPr>
              <w:t xml:space="preserve">Project lead Charles Marshall said: </w:t>
            </w:r>
            <w:r>
              <w:rPr>
                <w:rFonts w:ascii="Arial" w:eastAsia="Times New Roman" w:hAnsi="Arial" w:cs="Arial"/>
                <w:color w:val="454545"/>
                <w:sz w:val="24"/>
                <w:szCs w:val="24"/>
                <w:lang w:eastAsia="en-GB"/>
              </w:rPr>
              <w:t>“</w:t>
            </w:r>
            <w:r>
              <w:rPr>
                <w:rFonts w:ascii="Arial" w:eastAsia="Times New Roman" w:hAnsi="Arial" w:cs="Arial"/>
                <w:i/>
                <w:color w:val="454545"/>
                <w:sz w:val="24"/>
                <w:szCs w:val="24"/>
                <w:lang w:eastAsia="en-GB"/>
              </w:rPr>
              <w:t>Th</w:t>
            </w:r>
            <w:r w:rsidRPr="00EB7364">
              <w:rPr>
                <w:rFonts w:ascii="Arial" w:eastAsia="Times New Roman" w:hAnsi="Arial" w:cs="Arial"/>
                <w:i/>
                <w:color w:val="454545"/>
                <w:sz w:val="24"/>
                <w:szCs w:val="24"/>
                <w:lang w:eastAsia="en-GB"/>
              </w:rPr>
              <w:t>is project will be instrumental in levelling up dementia diagnosis in the NHS. We urgently need new technologies to deliver more timely and accurate diagnosis in memory clinics, and to ensure that access to diagnosis is not influenced by ethnicity, postcode or socio-economic status. We hope this will help prepare the NHS to deliver future treatments for dementia as equitably as possible</w:t>
            </w:r>
            <w:r>
              <w:rPr>
                <w:rFonts w:ascii="Arial" w:eastAsia="Times New Roman" w:hAnsi="Arial" w:cs="Arial"/>
                <w:i/>
                <w:color w:val="454545"/>
                <w:sz w:val="24"/>
                <w:szCs w:val="24"/>
                <w:lang w:eastAsia="en-GB"/>
              </w:rPr>
              <w:t>”</w:t>
            </w:r>
            <w:r w:rsidRPr="00EB7364">
              <w:rPr>
                <w:rFonts w:ascii="Arial" w:eastAsia="Times New Roman" w:hAnsi="Arial" w:cs="Arial"/>
                <w:i/>
                <w:color w:val="454545"/>
                <w:sz w:val="24"/>
                <w:szCs w:val="24"/>
                <w:lang w:eastAsia="en-GB"/>
              </w:rPr>
              <w:t>.</w:t>
            </w:r>
          </w:p>
          <w:p w14:paraId="19FD2469" w14:textId="77777777" w:rsidR="00AA4BBB" w:rsidRPr="002C3905" w:rsidRDefault="00AA4BBB" w:rsidP="00AA4BBB">
            <w:pPr>
              <w:rPr>
                <w:rFonts w:ascii="Arial" w:eastAsia="Times New Roman" w:hAnsi="Arial" w:cs="Arial"/>
                <w:color w:val="454545"/>
                <w:sz w:val="24"/>
                <w:szCs w:val="24"/>
                <w:bdr w:val="none" w:sz="0" w:space="0" w:color="auto" w:frame="1"/>
                <w:lang w:eastAsia="en-GB"/>
              </w:rPr>
            </w:pPr>
          </w:p>
        </w:tc>
      </w:tr>
      <w:tr w:rsidR="00024544" w:rsidRPr="00C6033A" w14:paraId="3F45BE54" w14:textId="77777777" w:rsidTr="00E341BD">
        <w:trPr>
          <w:trHeight w:val="498"/>
        </w:trPr>
        <w:tc>
          <w:tcPr>
            <w:tcW w:w="9791" w:type="dxa"/>
            <w:gridSpan w:val="3"/>
            <w:tcBorders>
              <w:top w:val="nil"/>
              <w:left w:val="nil"/>
              <w:bottom w:val="nil"/>
              <w:right w:val="nil"/>
            </w:tcBorders>
          </w:tcPr>
          <w:p w14:paraId="57C7834C" w14:textId="77777777" w:rsidR="003B1B01" w:rsidRPr="002A0E7F" w:rsidRDefault="003B1B01" w:rsidP="003B1B01">
            <w:pPr>
              <w:rPr>
                <w:rFonts w:ascii="Arial" w:eastAsia="Times New Roman" w:hAnsi="Arial" w:cs="Arial"/>
                <w:b/>
                <w:bCs/>
                <w:color w:val="0C746A"/>
                <w:sz w:val="24"/>
                <w:szCs w:val="24"/>
                <w:lang w:eastAsia="en-GB"/>
              </w:rPr>
            </w:pPr>
            <w:r w:rsidRPr="002A0E7F">
              <w:rPr>
                <w:rFonts w:ascii="Arial" w:eastAsia="Times New Roman" w:hAnsi="Arial" w:cs="Arial"/>
                <w:b/>
                <w:bCs/>
                <w:color w:val="0C746A"/>
                <w:sz w:val="24"/>
                <w:szCs w:val="24"/>
                <w:lang w:eastAsia="en-GB"/>
              </w:rPr>
              <w:t xml:space="preserve">Childhood BMI and </w:t>
            </w:r>
            <w:r w:rsidRPr="00F8541D">
              <w:rPr>
                <w:rFonts w:ascii="Arial" w:eastAsia="Times New Roman" w:hAnsi="Arial" w:cs="Arial"/>
                <w:b/>
                <w:bCs/>
                <w:color w:val="0C746A"/>
                <w:sz w:val="24"/>
                <w:szCs w:val="24"/>
                <w:lang w:eastAsia="en-GB"/>
              </w:rPr>
              <w:t>multiple</w:t>
            </w:r>
            <w:r w:rsidRPr="002A0E7F">
              <w:rPr>
                <w:rFonts w:ascii="Arial" w:eastAsia="Times New Roman" w:hAnsi="Arial" w:cs="Arial"/>
                <w:b/>
                <w:bCs/>
                <w:color w:val="0C746A"/>
                <w:sz w:val="24"/>
                <w:szCs w:val="24"/>
                <w:lang w:eastAsia="en-GB"/>
              </w:rPr>
              <w:t xml:space="preserve"> sclerosis risk</w:t>
            </w:r>
          </w:p>
          <w:p w14:paraId="1C04E037" w14:textId="77777777" w:rsidR="003B1B01" w:rsidRPr="002A0E7F" w:rsidRDefault="003B1B01" w:rsidP="003B1B01">
            <w:pPr>
              <w:rPr>
                <w:rStyle w:val="comma"/>
                <w:rFonts w:ascii="Arial" w:hAnsi="Arial" w:cs="Arial"/>
                <w:color w:val="454545"/>
                <w:sz w:val="24"/>
                <w:szCs w:val="24"/>
                <w:shd w:val="clear" w:color="auto" w:fill="FFFFFF"/>
              </w:rPr>
            </w:pPr>
            <w:r>
              <w:rPr>
                <w:rStyle w:val="comma"/>
                <w:rFonts w:ascii="Arial" w:hAnsi="Arial" w:cs="Arial"/>
                <w:color w:val="454545"/>
                <w:sz w:val="24"/>
                <w:szCs w:val="24"/>
                <w:shd w:val="clear" w:color="auto" w:fill="FFFFFF"/>
              </w:rPr>
              <w:t>9 May (Luke Hone</w:t>
            </w:r>
            <w:r w:rsidRPr="002A0E7F">
              <w:rPr>
                <w:rStyle w:val="comma"/>
                <w:rFonts w:ascii="Arial" w:hAnsi="Arial" w:cs="Arial"/>
                <w:color w:val="454545"/>
                <w:sz w:val="24"/>
                <w:szCs w:val="24"/>
                <w:shd w:val="clear" w:color="auto" w:fill="FFFFFF"/>
              </w:rPr>
              <w:t>, Ben Jacobs, Charles Marshall, Alastair Noyce, Ruth Dobson</w:t>
            </w:r>
            <w:r>
              <w:rPr>
                <w:rStyle w:val="comma"/>
                <w:rFonts w:ascii="Arial" w:hAnsi="Arial" w:cs="Arial"/>
                <w:color w:val="454545"/>
                <w:sz w:val="24"/>
                <w:szCs w:val="24"/>
                <w:shd w:val="clear" w:color="auto" w:fill="FFFFFF"/>
              </w:rPr>
              <w:t>. Centre for Prevention, Detection and Diagnosis</w:t>
            </w:r>
            <w:r w:rsidRPr="002A0E7F">
              <w:rPr>
                <w:rStyle w:val="comma"/>
                <w:rFonts w:ascii="Arial" w:hAnsi="Arial" w:cs="Arial"/>
                <w:color w:val="454545"/>
                <w:sz w:val="24"/>
                <w:szCs w:val="24"/>
                <w:shd w:val="clear" w:color="auto" w:fill="FFFFFF"/>
              </w:rPr>
              <w:t>)</w:t>
            </w:r>
          </w:p>
          <w:p w14:paraId="5E92C2BD" w14:textId="77777777" w:rsidR="00024544" w:rsidRPr="002C3905" w:rsidRDefault="00024544" w:rsidP="00AA4BBB">
            <w:pPr>
              <w:rPr>
                <w:rFonts w:ascii="Arial" w:eastAsia="Times New Roman" w:hAnsi="Arial" w:cs="Arial"/>
                <w:color w:val="454545"/>
                <w:sz w:val="24"/>
                <w:szCs w:val="24"/>
                <w:bdr w:val="none" w:sz="0" w:space="0" w:color="auto" w:frame="1"/>
                <w:lang w:eastAsia="en-GB"/>
              </w:rPr>
            </w:pPr>
          </w:p>
        </w:tc>
      </w:tr>
      <w:tr w:rsidR="00AA4BBB" w:rsidRPr="00C6033A" w14:paraId="12810742" w14:textId="77777777" w:rsidTr="004675DF">
        <w:trPr>
          <w:trHeight w:val="498"/>
        </w:trPr>
        <w:tc>
          <w:tcPr>
            <w:tcW w:w="4957" w:type="dxa"/>
            <w:tcBorders>
              <w:top w:val="nil"/>
              <w:left w:val="nil"/>
              <w:bottom w:val="nil"/>
              <w:right w:val="nil"/>
            </w:tcBorders>
          </w:tcPr>
          <w:p w14:paraId="41350D67" w14:textId="2B4FF705" w:rsidR="003B1B01" w:rsidRPr="00801E29" w:rsidRDefault="003B1B01" w:rsidP="003B1B01">
            <w:pPr>
              <w:pStyle w:val="Heading3"/>
              <w:shd w:val="clear" w:color="auto" w:fill="FCFCFC"/>
              <w:spacing w:before="0"/>
              <w:rPr>
                <w:rFonts w:ascii="Arial" w:hAnsi="Arial" w:cs="Arial"/>
                <w:color w:val="454545"/>
              </w:rPr>
            </w:pPr>
            <w:r>
              <w:rPr>
                <w:rStyle w:val="comma"/>
                <w:rFonts w:ascii="Arial" w:hAnsi="Arial" w:cs="Arial"/>
                <w:color w:val="454545"/>
                <w:shd w:val="clear" w:color="auto" w:fill="FFFFFF"/>
              </w:rPr>
              <w:lastRenderedPageBreak/>
              <w:t>P</w:t>
            </w:r>
            <w:r w:rsidRPr="00801E29">
              <w:rPr>
                <w:rStyle w:val="comma"/>
                <w:rFonts w:ascii="Arial" w:hAnsi="Arial" w:cs="Arial"/>
                <w:color w:val="454545"/>
                <w:shd w:val="clear" w:color="auto" w:fill="FFFFFF"/>
              </w:rPr>
              <w:t>NU researchers have used Mendelian randomisation on data from recent large genome-wide association studies to</w:t>
            </w:r>
            <w:r w:rsidRPr="00801E29">
              <w:rPr>
                <w:rFonts w:ascii="Arial" w:hAnsi="Arial" w:cs="Arial"/>
                <w:color w:val="454545"/>
              </w:rPr>
              <w:t xml:space="preserve"> </w:t>
            </w:r>
            <w:r w:rsidRPr="00801E29">
              <w:rPr>
                <w:rStyle w:val="comma"/>
                <w:rFonts w:ascii="Arial" w:hAnsi="Arial" w:cs="Arial"/>
                <w:color w:val="454545"/>
                <w:shd w:val="clear" w:color="auto" w:fill="FFFFFF"/>
              </w:rPr>
              <w:t xml:space="preserve">examine whether there is a critical early age window in which </w:t>
            </w:r>
            <w:r w:rsidRPr="00801E29">
              <w:rPr>
                <w:rFonts w:ascii="Arial" w:hAnsi="Arial" w:cs="Arial"/>
                <w:color w:val="454545"/>
              </w:rPr>
              <w:t xml:space="preserve">higher body mass index is associated with </w:t>
            </w:r>
            <w:r w:rsidRPr="00F8541D">
              <w:rPr>
                <w:rFonts w:ascii="Arial" w:hAnsi="Arial" w:cs="Arial"/>
                <w:color w:val="454545"/>
              </w:rPr>
              <w:t>increased</w:t>
            </w:r>
            <w:r w:rsidRPr="00801E29">
              <w:rPr>
                <w:rFonts w:ascii="Arial" w:hAnsi="Arial" w:cs="Arial"/>
                <w:color w:val="454545"/>
              </w:rPr>
              <w:t xml:space="preserve"> risk of multiple sclerosis. A </w:t>
            </w:r>
            <w:hyperlink r:id="rId40" w:history="1">
              <w:r w:rsidRPr="00801E29">
                <w:rPr>
                  <w:rStyle w:val="Hyperlink"/>
                  <w:rFonts w:ascii="Arial" w:hAnsi="Arial" w:cs="Arial"/>
                  <w:color w:val="454545"/>
                </w:rPr>
                <w:t>new study</w:t>
              </w:r>
            </w:hyperlink>
            <w:r w:rsidRPr="00801E29">
              <w:rPr>
                <w:rFonts w:ascii="Arial" w:hAnsi="Arial" w:cs="Arial"/>
                <w:color w:val="454545"/>
              </w:rPr>
              <w:t xml:space="preserve"> assessing body mass index in four age ranges (&lt; 3 months, 3 months–1.5yrs, 2–5 yrs, and 7–8 yrs) shows that, for all of these age groups other than birth (&lt;3 months), higher genetically determined body mass index was associated with an increased MS risk. The paper notes that these effects may be mediated by effects on adult body mass index. The authors conclude that u</w:t>
            </w:r>
            <w:r w:rsidRPr="00801E29">
              <w:rPr>
                <w:rFonts w:ascii="Arial" w:hAnsi="Arial" w:cs="Arial"/>
                <w:color w:val="454545"/>
                <w:shd w:val="clear" w:color="auto" w:fill="FCFCFC"/>
              </w:rPr>
              <w:t>nderstanding the nature and timing of this association may shed light on the biological pathways leading to the clinical development of MS</w:t>
            </w:r>
            <w:r>
              <w:rPr>
                <w:rFonts w:ascii="Arial" w:hAnsi="Arial" w:cs="Arial"/>
                <w:color w:val="454545"/>
                <w:shd w:val="clear" w:color="auto" w:fill="FCFCFC"/>
              </w:rPr>
              <w:t>,</w:t>
            </w:r>
            <w:r w:rsidRPr="00801E29">
              <w:rPr>
                <w:rFonts w:ascii="Arial" w:hAnsi="Arial" w:cs="Arial"/>
                <w:color w:val="454545"/>
                <w:shd w:val="clear" w:color="auto" w:fill="FCFCFC"/>
              </w:rPr>
              <w:t xml:space="preserve"> and increase the rationale for targeted obesity prevention programmes in early life.</w:t>
            </w:r>
          </w:p>
          <w:p w14:paraId="65BF19E3" w14:textId="77777777" w:rsidR="00AA4BBB" w:rsidRDefault="00AA4BBB" w:rsidP="00C1481A">
            <w:pPr>
              <w:shd w:val="clear" w:color="auto" w:fill="FFFFFF"/>
              <w:jc w:val="left"/>
              <w:textAlignment w:val="baseline"/>
              <w:rPr>
                <w:noProof/>
                <w:lang w:eastAsia="en-GB"/>
              </w:rPr>
            </w:pPr>
          </w:p>
        </w:tc>
        <w:tc>
          <w:tcPr>
            <w:tcW w:w="4834" w:type="dxa"/>
            <w:gridSpan w:val="2"/>
            <w:tcBorders>
              <w:top w:val="nil"/>
              <w:left w:val="nil"/>
              <w:bottom w:val="nil"/>
              <w:right w:val="nil"/>
            </w:tcBorders>
          </w:tcPr>
          <w:p w14:paraId="6F5106DC" w14:textId="12F7A573" w:rsidR="00AA4BBB" w:rsidRPr="002C3905" w:rsidRDefault="003B1B01" w:rsidP="00AA4BBB">
            <w:pPr>
              <w:rPr>
                <w:rFonts w:ascii="Arial" w:eastAsia="Times New Roman" w:hAnsi="Arial" w:cs="Arial"/>
                <w:color w:val="454545"/>
                <w:sz w:val="24"/>
                <w:szCs w:val="24"/>
                <w:bdr w:val="none" w:sz="0" w:space="0" w:color="auto" w:frame="1"/>
                <w:lang w:eastAsia="en-GB"/>
              </w:rPr>
            </w:pPr>
            <w:r>
              <w:rPr>
                <w:noProof/>
                <w:lang w:eastAsia="en-GB"/>
              </w:rPr>
              <w:drawing>
                <wp:inline distT="0" distB="0" distL="0" distR="0" wp14:anchorId="4192DF81" wp14:editId="476B7CC6">
                  <wp:extent cx="2898794" cy="3536950"/>
                  <wp:effectExtent l="0" t="0" r="0" b="6350"/>
                  <wp:docPr id="10" name="Picture 10" descr="https://www.qmul.ac.uk/growth-monitor/media/grasp/images/BMI-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qmul.ac.uk/growth-monitor/media/grasp/images/BMI-300x3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5882" cy="3594405"/>
                          </a:xfrm>
                          <a:prstGeom prst="rect">
                            <a:avLst/>
                          </a:prstGeom>
                          <a:noFill/>
                          <a:ln>
                            <a:noFill/>
                          </a:ln>
                        </pic:spPr>
                      </pic:pic>
                    </a:graphicData>
                  </a:graphic>
                </wp:inline>
              </w:drawing>
            </w:r>
          </w:p>
        </w:tc>
      </w:tr>
      <w:tr w:rsidR="00E8381F" w:rsidRPr="00C6033A" w14:paraId="175D69A8" w14:textId="77777777" w:rsidTr="0053734E">
        <w:trPr>
          <w:trHeight w:val="498"/>
        </w:trPr>
        <w:tc>
          <w:tcPr>
            <w:tcW w:w="9791" w:type="dxa"/>
            <w:gridSpan w:val="3"/>
            <w:tcBorders>
              <w:top w:val="nil"/>
              <w:left w:val="nil"/>
              <w:bottom w:val="nil"/>
              <w:right w:val="nil"/>
            </w:tcBorders>
          </w:tcPr>
          <w:p w14:paraId="28310B7F" w14:textId="77777777" w:rsidR="00E8381F" w:rsidRPr="000E7717" w:rsidRDefault="00E8381F" w:rsidP="00E8381F">
            <w:pPr>
              <w:rPr>
                <w:rFonts w:ascii="Arial" w:hAnsi="Arial" w:cs="Arial"/>
                <w:b/>
                <w:color w:val="0C746A"/>
                <w:sz w:val="24"/>
                <w:szCs w:val="24"/>
              </w:rPr>
            </w:pPr>
            <w:r w:rsidRPr="000E7717">
              <w:rPr>
                <w:rFonts w:ascii="Arial" w:hAnsi="Arial" w:cs="Arial"/>
                <w:b/>
                <w:color w:val="0C746A"/>
                <w:sz w:val="24"/>
                <w:szCs w:val="24"/>
              </w:rPr>
              <w:t>Fellowship of the European Academy of Cancer Sciences</w:t>
            </w:r>
          </w:p>
          <w:p w14:paraId="7C92D715" w14:textId="77777777" w:rsidR="00E8381F" w:rsidRDefault="00E8381F" w:rsidP="00E8381F">
            <w:pPr>
              <w:rPr>
                <w:rFonts w:ascii="Arial" w:hAnsi="Arial" w:cs="Arial"/>
                <w:color w:val="454545"/>
                <w:sz w:val="24"/>
                <w:szCs w:val="24"/>
              </w:rPr>
            </w:pPr>
            <w:r w:rsidRPr="000E7717">
              <w:rPr>
                <w:rFonts w:ascii="Arial" w:hAnsi="Arial" w:cs="Arial"/>
                <w:color w:val="454545"/>
                <w:sz w:val="24"/>
                <w:szCs w:val="24"/>
              </w:rPr>
              <w:t>12 May (Jack Cuzick. Centre for Prevention, Detection and Diagnosis)</w:t>
            </w:r>
          </w:p>
          <w:p w14:paraId="565BB5E1" w14:textId="77777777" w:rsidR="00E8381F" w:rsidRPr="002C3905" w:rsidRDefault="00E8381F" w:rsidP="00AA4BBB">
            <w:pPr>
              <w:rPr>
                <w:rFonts w:ascii="Arial" w:eastAsia="Times New Roman" w:hAnsi="Arial" w:cs="Arial"/>
                <w:color w:val="454545"/>
                <w:sz w:val="24"/>
                <w:szCs w:val="24"/>
                <w:bdr w:val="none" w:sz="0" w:space="0" w:color="auto" w:frame="1"/>
                <w:lang w:eastAsia="en-GB"/>
              </w:rPr>
            </w:pPr>
          </w:p>
        </w:tc>
      </w:tr>
      <w:tr w:rsidR="003B1B01" w:rsidRPr="00C6033A" w14:paraId="0613FF7C" w14:textId="77777777" w:rsidTr="004675DF">
        <w:trPr>
          <w:trHeight w:val="498"/>
        </w:trPr>
        <w:tc>
          <w:tcPr>
            <w:tcW w:w="4957" w:type="dxa"/>
            <w:tcBorders>
              <w:top w:val="nil"/>
              <w:left w:val="nil"/>
              <w:bottom w:val="nil"/>
              <w:right w:val="nil"/>
            </w:tcBorders>
          </w:tcPr>
          <w:p w14:paraId="0DFD54B3" w14:textId="63AE8960" w:rsidR="003B1B01" w:rsidRDefault="00E8381F" w:rsidP="00C1481A">
            <w:pPr>
              <w:shd w:val="clear" w:color="auto" w:fill="FFFFFF"/>
              <w:jc w:val="left"/>
              <w:textAlignment w:val="baseline"/>
              <w:rPr>
                <w:noProof/>
                <w:lang w:eastAsia="en-GB"/>
              </w:rPr>
            </w:pPr>
            <w:r>
              <w:rPr>
                <w:noProof/>
                <w:lang w:eastAsia="en-GB"/>
              </w:rPr>
              <w:drawing>
                <wp:inline distT="0" distB="0" distL="0" distR="0" wp14:anchorId="39D90AB5" wp14:editId="4C8CC23A">
                  <wp:extent cx="2832100" cy="2577529"/>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979" t="9858" r="67495" b="48844"/>
                          <a:stretch/>
                        </pic:blipFill>
                        <pic:spPr bwMode="auto">
                          <a:xfrm>
                            <a:off x="0" y="0"/>
                            <a:ext cx="2854523" cy="2597937"/>
                          </a:xfrm>
                          <a:prstGeom prst="rect">
                            <a:avLst/>
                          </a:prstGeom>
                          <a:ln>
                            <a:noFill/>
                          </a:ln>
                          <a:extLst>
                            <a:ext uri="{53640926-AAD7-44D8-BBD7-CCE9431645EC}">
                              <a14:shadowObscured xmlns:a14="http://schemas.microsoft.com/office/drawing/2010/main"/>
                            </a:ext>
                          </a:extLst>
                        </pic:spPr>
                      </pic:pic>
                    </a:graphicData>
                  </a:graphic>
                </wp:inline>
              </w:drawing>
            </w:r>
          </w:p>
        </w:tc>
        <w:tc>
          <w:tcPr>
            <w:tcW w:w="4834" w:type="dxa"/>
            <w:gridSpan w:val="2"/>
            <w:tcBorders>
              <w:top w:val="nil"/>
              <w:left w:val="nil"/>
              <w:bottom w:val="nil"/>
              <w:right w:val="nil"/>
            </w:tcBorders>
          </w:tcPr>
          <w:p w14:paraId="757729BE" w14:textId="77777777" w:rsidR="00E8381F" w:rsidRPr="000E7717" w:rsidRDefault="00E8381F" w:rsidP="00E8381F">
            <w:pPr>
              <w:rPr>
                <w:rFonts w:ascii="Arial" w:hAnsi="Arial" w:cs="Arial"/>
                <w:color w:val="454545"/>
                <w:sz w:val="24"/>
                <w:szCs w:val="24"/>
              </w:rPr>
            </w:pPr>
            <w:r w:rsidRPr="000E7717">
              <w:rPr>
                <w:rFonts w:ascii="Arial" w:hAnsi="Arial" w:cs="Arial"/>
                <w:color w:val="454545"/>
                <w:sz w:val="24"/>
                <w:szCs w:val="24"/>
              </w:rPr>
              <w:t xml:space="preserve">Congratulations to Professor Jack Cuzick, who has been elected a Fellow of the European Academy of Cancer Sciences. </w:t>
            </w:r>
            <w:r>
              <w:rPr>
                <w:rFonts w:ascii="Arial" w:hAnsi="Arial" w:cs="Arial"/>
                <w:color w:val="454545"/>
                <w:sz w:val="24"/>
                <w:szCs w:val="24"/>
              </w:rPr>
              <w:t>The Academy</w:t>
            </w:r>
            <w:r w:rsidRPr="000E7717">
              <w:rPr>
                <w:rFonts w:ascii="Arial" w:hAnsi="Arial" w:cs="Arial"/>
                <w:color w:val="454545"/>
                <w:sz w:val="24"/>
                <w:szCs w:val="24"/>
              </w:rPr>
              <w:t xml:space="preserve"> is an independent advisory body of distinguished oncologists and cancer researchers, placing science at the core of policies to reduce death and suffering caused by cancer in Eu</w:t>
            </w:r>
            <w:r>
              <w:rPr>
                <w:rFonts w:ascii="Arial" w:hAnsi="Arial" w:cs="Arial"/>
                <w:color w:val="454545"/>
                <w:sz w:val="24"/>
                <w:szCs w:val="24"/>
              </w:rPr>
              <w:t>rope. It operates as a virtual</w:t>
            </w:r>
            <w:r w:rsidRPr="000E7717">
              <w:rPr>
                <w:rFonts w:ascii="Arial" w:hAnsi="Arial" w:cs="Arial"/>
                <w:color w:val="454545"/>
                <w:sz w:val="24"/>
                <w:szCs w:val="24"/>
              </w:rPr>
              <w:t xml:space="preserve"> body, bringing together individuals with outstanding scientific and academic credentials covering all cancer disciplines. The Academy aspires to collectively address the societal challenge that cancer is posing in Europe at large. </w:t>
            </w:r>
          </w:p>
          <w:p w14:paraId="4AA70FBF" w14:textId="77777777" w:rsidR="003B1B01" w:rsidRPr="002C3905" w:rsidRDefault="003B1B01" w:rsidP="00AA4BBB">
            <w:pPr>
              <w:rPr>
                <w:rFonts w:ascii="Arial" w:eastAsia="Times New Roman" w:hAnsi="Arial" w:cs="Arial"/>
                <w:color w:val="454545"/>
                <w:sz w:val="24"/>
                <w:szCs w:val="24"/>
                <w:bdr w:val="none" w:sz="0" w:space="0" w:color="auto" w:frame="1"/>
                <w:lang w:eastAsia="en-GB"/>
              </w:rPr>
            </w:pPr>
          </w:p>
        </w:tc>
      </w:tr>
      <w:tr w:rsidR="00C92FB7" w:rsidRPr="00C6033A" w14:paraId="58FB0911" w14:textId="77777777" w:rsidTr="00E06CBD">
        <w:trPr>
          <w:trHeight w:val="498"/>
        </w:trPr>
        <w:tc>
          <w:tcPr>
            <w:tcW w:w="9791" w:type="dxa"/>
            <w:gridSpan w:val="3"/>
            <w:tcBorders>
              <w:top w:val="nil"/>
              <w:left w:val="nil"/>
              <w:bottom w:val="nil"/>
              <w:right w:val="nil"/>
            </w:tcBorders>
          </w:tcPr>
          <w:p w14:paraId="2DD4E59C" w14:textId="77777777" w:rsidR="00C92FB7" w:rsidRDefault="00C92FB7" w:rsidP="00C92FB7">
            <w:pPr>
              <w:rPr>
                <w:rFonts w:ascii="Arial" w:hAnsi="Arial" w:cs="Arial"/>
                <w:b/>
                <w:color w:val="0C746A"/>
                <w:sz w:val="24"/>
                <w:szCs w:val="24"/>
              </w:rPr>
            </w:pPr>
          </w:p>
          <w:p w14:paraId="3ADE853E" w14:textId="1E0E836E" w:rsidR="00C92FB7" w:rsidRPr="00452E9B" w:rsidRDefault="00C92FB7" w:rsidP="00C92FB7">
            <w:pPr>
              <w:rPr>
                <w:rFonts w:ascii="Arial" w:hAnsi="Arial" w:cs="Arial"/>
                <w:b/>
                <w:color w:val="0C746A"/>
                <w:sz w:val="24"/>
                <w:szCs w:val="24"/>
              </w:rPr>
            </w:pPr>
            <w:r w:rsidRPr="00452E9B">
              <w:rPr>
                <w:rFonts w:ascii="Arial" w:hAnsi="Arial" w:cs="Arial"/>
                <w:b/>
                <w:color w:val="0C746A"/>
                <w:sz w:val="24"/>
                <w:szCs w:val="24"/>
              </w:rPr>
              <w:t>Knowledge, attitude and practice on Dengue fever in Central Nepal</w:t>
            </w:r>
          </w:p>
          <w:p w14:paraId="05AA7DE8" w14:textId="77777777" w:rsidR="00C92FB7" w:rsidRDefault="00C92FB7" w:rsidP="00C92FB7">
            <w:pPr>
              <w:rPr>
                <w:rFonts w:ascii="Arial" w:eastAsia="Times New Roman" w:hAnsi="Arial" w:cs="Arial"/>
                <w:color w:val="454545"/>
                <w:sz w:val="24"/>
                <w:szCs w:val="24"/>
                <w:bdr w:val="none" w:sz="0" w:space="0" w:color="auto" w:frame="1"/>
                <w:lang w:eastAsia="en-GB"/>
              </w:rPr>
            </w:pPr>
            <w:r w:rsidRPr="00452E9B">
              <w:rPr>
                <w:rFonts w:ascii="Arial" w:eastAsia="Times New Roman" w:hAnsi="Arial" w:cs="Arial"/>
                <w:color w:val="454545"/>
                <w:sz w:val="24"/>
                <w:szCs w:val="24"/>
                <w:bdr w:val="none" w:sz="0" w:space="0" w:color="auto" w:frame="1"/>
                <w:lang w:eastAsia="en-GB"/>
              </w:rPr>
              <w:t>May 12 (Doreen Montag. Centre for Public Health and Policy)</w:t>
            </w:r>
          </w:p>
          <w:p w14:paraId="0963E955" w14:textId="5B79528F" w:rsidR="00C92FB7" w:rsidRPr="000E7717" w:rsidRDefault="00C92FB7" w:rsidP="00E8381F">
            <w:pPr>
              <w:rPr>
                <w:rFonts w:ascii="Arial" w:hAnsi="Arial" w:cs="Arial"/>
                <w:color w:val="454545"/>
                <w:sz w:val="24"/>
                <w:szCs w:val="24"/>
              </w:rPr>
            </w:pPr>
          </w:p>
        </w:tc>
      </w:tr>
      <w:tr w:rsidR="00C92FB7" w:rsidRPr="00C6033A" w14:paraId="63572CA5" w14:textId="77777777" w:rsidTr="004675DF">
        <w:trPr>
          <w:trHeight w:val="498"/>
        </w:trPr>
        <w:tc>
          <w:tcPr>
            <w:tcW w:w="4957" w:type="dxa"/>
            <w:tcBorders>
              <w:top w:val="nil"/>
              <w:left w:val="nil"/>
              <w:bottom w:val="nil"/>
              <w:right w:val="nil"/>
            </w:tcBorders>
          </w:tcPr>
          <w:p w14:paraId="5E8A057C" w14:textId="77777777" w:rsidR="00C92FB7" w:rsidRPr="00FD32E9" w:rsidRDefault="00C92FB7" w:rsidP="00C92FB7">
            <w:pPr>
              <w:rPr>
                <w:rFonts w:ascii="Arial" w:hAnsi="Arial" w:cs="Arial"/>
                <w:color w:val="454545"/>
                <w:sz w:val="24"/>
                <w:szCs w:val="24"/>
              </w:rPr>
            </w:pPr>
            <w:r w:rsidRPr="00FD32E9">
              <w:rPr>
                <w:rFonts w:ascii="Arial" w:hAnsi="Arial" w:cs="Arial"/>
                <w:color w:val="454545"/>
                <w:sz w:val="24"/>
                <w:szCs w:val="24"/>
              </w:rPr>
              <w:lastRenderedPageBreak/>
              <w:t>A cross-sectional mixed-methods</w:t>
            </w:r>
            <w:r w:rsidRPr="00FD32E9">
              <w:rPr>
                <w:rStyle w:val="id-label"/>
                <w:rFonts w:ascii="Arial" w:hAnsi="Arial" w:cs="Arial"/>
                <w:color w:val="454545"/>
                <w:sz w:val="24"/>
                <w:szCs w:val="24"/>
              </w:rPr>
              <w:t> </w:t>
            </w:r>
            <w:hyperlink r:id="rId43" w:tgtFrame="_blank" w:history="1">
              <w:r w:rsidRPr="00FD32E9">
                <w:rPr>
                  <w:rStyle w:val="Hyperlink"/>
                  <w:rFonts w:ascii="Arial" w:hAnsi="Arial" w:cs="Arial"/>
                  <w:color w:val="454545"/>
                  <w:sz w:val="24"/>
                  <w:szCs w:val="24"/>
                </w:rPr>
                <w:t>study</w:t>
              </w:r>
            </w:hyperlink>
            <w:r w:rsidRPr="00FD32E9">
              <w:rPr>
                <w:rFonts w:ascii="Arial" w:hAnsi="Arial" w:cs="Arial"/>
                <w:color w:val="454545"/>
                <w:sz w:val="24"/>
                <w:szCs w:val="24"/>
              </w:rPr>
              <w:t>, including quantitative (660 household surveys) and qualitative data (12 focus group discussions and 27 in-depth interviews), compared Dengue fever knowledge, attitude, and practice of people residing in lowland and highland areas of central Nepal. Results show that both awareness about and prevention measures for Dengue fever were very low, with knowledge being better in lowland areas. Authors conclude that there is an urgent need for extensive Dengue prevention programmes in both highland and lowland communities of Nepal.</w:t>
            </w:r>
          </w:p>
          <w:p w14:paraId="6A6BC4E7" w14:textId="77777777" w:rsidR="00C92FB7" w:rsidRDefault="00C92FB7" w:rsidP="00C1481A">
            <w:pPr>
              <w:shd w:val="clear" w:color="auto" w:fill="FFFFFF"/>
              <w:jc w:val="left"/>
              <w:textAlignment w:val="baseline"/>
              <w:rPr>
                <w:noProof/>
                <w:lang w:eastAsia="en-GB"/>
              </w:rPr>
            </w:pPr>
          </w:p>
        </w:tc>
        <w:tc>
          <w:tcPr>
            <w:tcW w:w="4834" w:type="dxa"/>
            <w:gridSpan w:val="2"/>
            <w:tcBorders>
              <w:top w:val="nil"/>
              <w:left w:val="nil"/>
              <w:bottom w:val="nil"/>
              <w:right w:val="nil"/>
            </w:tcBorders>
          </w:tcPr>
          <w:p w14:paraId="436DB8CB" w14:textId="4D0E1B1F" w:rsidR="00C92FB7" w:rsidRPr="000E7717" w:rsidRDefault="00C92FB7" w:rsidP="00E8381F">
            <w:pPr>
              <w:rPr>
                <w:rFonts w:ascii="Arial" w:hAnsi="Arial" w:cs="Arial"/>
                <w:color w:val="454545"/>
                <w:sz w:val="24"/>
                <w:szCs w:val="24"/>
              </w:rPr>
            </w:pPr>
            <w:r>
              <w:rPr>
                <w:noProof/>
                <w:lang w:eastAsia="en-GB"/>
              </w:rPr>
              <w:drawing>
                <wp:inline distT="0" distB="0" distL="0" distR="0" wp14:anchorId="31335F43" wp14:editId="7C07FAE5">
                  <wp:extent cx="2857500" cy="2413000"/>
                  <wp:effectExtent l="0" t="0" r="0" b="6350"/>
                  <wp:docPr id="33" name="Picture 33" descr="File:Tansen at sunset, Palpa, Ne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nsen at sunset, Palpa, Nepal.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11605" t="15517" r="30124" b="12582"/>
                          <a:stretch/>
                        </pic:blipFill>
                        <pic:spPr bwMode="auto">
                          <a:xfrm>
                            <a:off x="0" y="0"/>
                            <a:ext cx="2873510" cy="24265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92FB7" w:rsidRPr="00C6033A" w14:paraId="051E86FA" w14:textId="77777777" w:rsidTr="00D051DE">
        <w:trPr>
          <w:trHeight w:val="498"/>
        </w:trPr>
        <w:tc>
          <w:tcPr>
            <w:tcW w:w="9791" w:type="dxa"/>
            <w:gridSpan w:val="3"/>
            <w:tcBorders>
              <w:top w:val="nil"/>
              <w:left w:val="nil"/>
              <w:bottom w:val="nil"/>
              <w:right w:val="nil"/>
            </w:tcBorders>
          </w:tcPr>
          <w:p w14:paraId="217F054F" w14:textId="77777777" w:rsidR="00C92FB7" w:rsidRPr="00960326" w:rsidRDefault="00C92FB7" w:rsidP="00C92FB7">
            <w:pPr>
              <w:pStyle w:val="NormalWeb"/>
              <w:shd w:val="clear" w:color="auto" w:fill="FFFFFF"/>
              <w:spacing w:before="0" w:beforeAutospacing="0" w:after="0" w:afterAutospacing="0"/>
              <w:rPr>
                <w:rFonts w:ascii="Arial" w:hAnsi="Arial" w:cs="Arial"/>
                <w:b/>
                <w:color w:val="0C746A"/>
              </w:rPr>
            </w:pPr>
            <w:r w:rsidRPr="00960326">
              <w:rPr>
                <w:rFonts w:ascii="Arial" w:hAnsi="Arial" w:cs="Arial"/>
                <w:b/>
                <w:color w:val="0C746A"/>
              </w:rPr>
              <w:t>Computer-assisted radiographer reporting in lung cancer screening</w:t>
            </w:r>
          </w:p>
          <w:p w14:paraId="20FB6418" w14:textId="77777777" w:rsidR="00C92FB7" w:rsidRPr="00CB033F" w:rsidRDefault="00C92FB7" w:rsidP="00C92FB7">
            <w:pPr>
              <w:pStyle w:val="NormalWeb"/>
              <w:shd w:val="clear" w:color="auto" w:fill="FFFFFF"/>
              <w:spacing w:before="0" w:beforeAutospacing="0" w:after="0" w:afterAutospacing="0"/>
              <w:rPr>
                <w:rFonts w:ascii="Arial" w:hAnsi="Arial" w:cs="Arial"/>
                <w:color w:val="454545"/>
              </w:rPr>
            </w:pPr>
            <w:r w:rsidRPr="00CB033F">
              <w:rPr>
                <w:rFonts w:ascii="Arial" w:hAnsi="Arial" w:cs="Arial"/>
                <w:color w:val="454545"/>
              </w:rPr>
              <w:t>14 May (Samantha Quaife, Stephen Duffy. Centre for Prevention, Detection and Diagnosis)</w:t>
            </w:r>
          </w:p>
          <w:p w14:paraId="1926EB53" w14:textId="77777777" w:rsidR="00C92FB7" w:rsidRDefault="00C92FB7" w:rsidP="00E8381F">
            <w:pPr>
              <w:rPr>
                <w:noProof/>
              </w:rPr>
            </w:pPr>
          </w:p>
        </w:tc>
      </w:tr>
      <w:tr w:rsidR="00C92FB7" w:rsidRPr="00C6033A" w14:paraId="7570EE59" w14:textId="77777777" w:rsidTr="004675DF">
        <w:trPr>
          <w:trHeight w:val="498"/>
        </w:trPr>
        <w:tc>
          <w:tcPr>
            <w:tcW w:w="4957" w:type="dxa"/>
            <w:tcBorders>
              <w:top w:val="nil"/>
              <w:left w:val="nil"/>
              <w:bottom w:val="nil"/>
              <w:right w:val="nil"/>
            </w:tcBorders>
          </w:tcPr>
          <w:p w14:paraId="008E934F" w14:textId="17991BF0" w:rsidR="00C92FB7" w:rsidRPr="00FD32E9" w:rsidRDefault="00AD7399" w:rsidP="00C92FB7">
            <w:pPr>
              <w:rPr>
                <w:rFonts w:ascii="Arial" w:hAnsi="Arial" w:cs="Arial"/>
                <w:color w:val="454545"/>
                <w:sz w:val="24"/>
                <w:szCs w:val="24"/>
              </w:rPr>
            </w:pPr>
            <w:r>
              <w:rPr>
                <w:noProof/>
                <w:lang w:eastAsia="en-GB"/>
              </w:rPr>
              <w:drawing>
                <wp:inline distT="0" distB="0" distL="0" distR="0" wp14:anchorId="67D18EB7" wp14:editId="026DB8AA">
                  <wp:extent cx="2947243" cy="4305300"/>
                  <wp:effectExtent l="0" t="0" r="5715" b="0"/>
                  <wp:docPr id="34" name="Picture 34" descr="Professor Stephen Duffy, Professor of Cancer Screening at the Wolfson Institute of Preventive Medicine, and Professor John Field, from the University of Liverpool’s Department of Molecular and Clinical Cancer Medicine, comment on recently published results from a lung cancer screening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essor Stephen Duffy, Professor of Cancer Screening at the Wolfson Institute of Preventive Medicine, and Professor John Field, from the University of Liverpool’s Department of Molecular and Clinical Cancer Medicine, comment on recently published results from a lung cancer screening trial."/>
                          <pic:cNvPicPr>
                            <a:picLocks noChangeAspect="1" noChangeArrowheads="1"/>
                          </pic:cNvPicPr>
                        </pic:nvPicPr>
                        <pic:blipFill rotWithShape="1">
                          <a:blip r:embed="rId45">
                            <a:extLst>
                              <a:ext uri="{28A0092B-C50C-407E-A947-70E740481C1C}">
                                <a14:useLocalDpi xmlns:a14="http://schemas.microsoft.com/office/drawing/2010/main" val="0"/>
                              </a:ext>
                            </a:extLst>
                          </a:blip>
                          <a:srcRect l="36210" r="19935"/>
                          <a:stretch/>
                        </pic:blipFill>
                        <pic:spPr bwMode="auto">
                          <a:xfrm>
                            <a:off x="0" y="0"/>
                            <a:ext cx="3052313" cy="44587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34" w:type="dxa"/>
            <w:gridSpan w:val="2"/>
            <w:tcBorders>
              <w:top w:val="nil"/>
              <w:left w:val="nil"/>
              <w:bottom w:val="nil"/>
              <w:right w:val="nil"/>
            </w:tcBorders>
          </w:tcPr>
          <w:p w14:paraId="50FA69E5" w14:textId="77777777" w:rsidR="00C92FB7" w:rsidRPr="00A27EF2" w:rsidRDefault="00C92FB7" w:rsidP="00C92FB7">
            <w:pPr>
              <w:pStyle w:val="NormalWeb"/>
              <w:shd w:val="clear" w:color="auto" w:fill="FFFFFF"/>
              <w:spacing w:before="0" w:beforeAutospacing="0" w:after="0" w:afterAutospacing="0"/>
              <w:rPr>
                <w:rFonts w:ascii="Arial" w:hAnsi="Arial" w:cs="Arial"/>
                <w:color w:val="454545"/>
              </w:rPr>
            </w:pPr>
            <w:r w:rsidRPr="00A27EF2">
              <w:rPr>
                <w:rFonts w:ascii="Arial" w:hAnsi="Arial" w:cs="Arial"/>
                <w:color w:val="454545"/>
              </w:rPr>
              <w:t xml:space="preserve">Successful mass lung cancer screening requires timely, accurate reporting of computed tomography scans, placing considerable demand on existing radiology resources. As a potential strategy to optimise resources, an observational cohort study has examined the possibility of using trained radiographers using computer-assisted detection software to report on scans. </w:t>
            </w:r>
            <w:hyperlink r:id="rId46" w:tgtFrame="_blank" w:history="1">
              <w:r w:rsidRPr="00A27EF2">
                <w:rPr>
                  <w:rStyle w:val="Hyperlink"/>
                  <w:rFonts w:ascii="Arial" w:hAnsi="Arial" w:cs="Arial"/>
                  <w:color w:val="454545"/>
                </w:rPr>
                <w:t>Results</w:t>
              </w:r>
            </w:hyperlink>
            <w:r w:rsidRPr="00A27EF2">
              <w:rPr>
                <w:rFonts w:ascii="Arial" w:hAnsi="Arial" w:cs="Arial"/>
                <w:color w:val="454545"/>
              </w:rPr>
              <w:t xml:space="preserve">  showed that radiographers supported by computer assisted detection software were less sensitive than radiologists at identifying clinically significant pulmonary nodules, but had a low false-positive rate, and good sensitivity for detection of confirmed cancers. The findings highlight the complexity of computed tomography reporting requirements, including limitations of computer assisted detection software and the breadth of incidental findings, but the authors conclude that they are unable to recommend computer assisted detection software-supported radiographers as a sole reader of lung cancer scans.</w:t>
            </w:r>
          </w:p>
          <w:p w14:paraId="78B5E722" w14:textId="77777777" w:rsidR="00C92FB7" w:rsidRDefault="00C92FB7" w:rsidP="00E8381F">
            <w:pPr>
              <w:rPr>
                <w:noProof/>
              </w:rPr>
            </w:pPr>
          </w:p>
        </w:tc>
      </w:tr>
      <w:tr w:rsidR="00E956F0" w:rsidRPr="00C6033A" w14:paraId="4A967A0D" w14:textId="77777777" w:rsidTr="00150B10">
        <w:trPr>
          <w:trHeight w:val="498"/>
        </w:trPr>
        <w:tc>
          <w:tcPr>
            <w:tcW w:w="9791" w:type="dxa"/>
            <w:gridSpan w:val="3"/>
            <w:tcBorders>
              <w:top w:val="nil"/>
              <w:left w:val="nil"/>
              <w:bottom w:val="nil"/>
              <w:right w:val="nil"/>
            </w:tcBorders>
          </w:tcPr>
          <w:p w14:paraId="0D9B3F37" w14:textId="77777777" w:rsidR="00E956F0" w:rsidRPr="0010792A" w:rsidRDefault="00E956F0" w:rsidP="00E956F0">
            <w:pPr>
              <w:pStyle w:val="NormalWeb"/>
              <w:shd w:val="clear" w:color="auto" w:fill="FFFFFF"/>
              <w:spacing w:before="0" w:beforeAutospacing="0" w:after="0" w:afterAutospacing="0"/>
              <w:rPr>
                <w:rFonts w:ascii="Arial" w:hAnsi="Arial" w:cs="Arial"/>
                <w:b/>
                <w:color w:val="454545"/>
              </w:rPr>
            </w:pPr>
            <w:r w:rsidRPr="0010792A">
              <w:rPr>
                <w:rFonts w:ascii="Arial" w:hAnsi="Arial" w:cs="Arial"/>
                <w:b/>
                <w:color w:val="0C746A"/>
              </w:rPr>
              <w:t>Government d</w:t>
            </w:r>
            <w:r>
              <w:rPr>
                <w:rFonts w:ascii="Arial" w:hAnsi="Arial" w:cs="Arial"/>
                <w:b/>
                <w:color w:val="0C746A"/>
              </w:rPr>
              <w:t xml:space="preserve">elays ban on </w:t>
            </w:r>
            <w:r w:rsidRPr="0010792A">
              <w:rPr>
                <w:rFonts w:ascii="Arial" w:hAnsi="Arial" w:cs="Arial"/>
                <w:b/>
                <w:color w:val="0C746A"/>
              </w:rPr>
              <w:t xml:space="preserve">junk food </w:t>
            </w:r>
            <w:r>
              <w:rPr>
                <w:rFonts w:ascii="Arial" w:hAnsi="Arial" w:cs="Arial"/>
                <w:b/>
                <w:color w:val="0C746A"/>
              </w:rPr>
              <w:t xml:space="preserve">multi-buy </w:t>
            </w:r>
            <w:r w:rsidRPr="0010792A">
              <w:rPr>
                <w:rFonts w:ascii="Arial" w:hAnsi="Arial" w:cs="Arial"/>
                <w:b/>
                <w:color w:val="0C746A"/>
              </w:rPr>
              <w:t>deals</w:t>
            </w:r>
          </w:p>
          <w:p w14:paraId="17D4D4C2" w14:textId="77777777" w:rsidR="00E956F0" w:rsidRPr="0010792A" w:rsidRDefault="00E956F0" w:rsidP="00E956F0">
            <w:pPr>
              <w:pStyle w:val="NormalWeb"/>
              <w:shd w:val="clear" w:color="auto" w:fill="FFFFFF"/>
              <w:spacing w:before="0" w:beforeAutospacing="0" w:after="0" w:afterAutospacing="0"/>
              <w:rPr>
                <w:rFonts w:ascii="Arial" w:hAnsi="Arial" w:cs="Arial"/>
                <w:color w:val="454545"/>
              </w:rPr>
            </w:pPr>
            <w:r w:rsidRPr="0010792A">
              <w:rPr>
                <w:rFonts w:ascii="Arial" w:hAnsi="Arial" w:cs="Arial"/>
                <w:color w:val="454545"/>
              </w:rPr>
              <w:t>14 May (Graham MacGregor. Centre for Public Health and Policy)</w:t>
            </w:r>
          </w:p>
          <w:p w14:paraId="0FEE78A1" w14:textId="77777777" w:rsidR="00E956F0" w:rsidRPr="00A27EF2" w:rsidRDefault="00E956F0" w:rsidP="00C92FB7">
            <w:pPr>
              <w:pStyle w:val="NormalWeb"/>
              <w:shd w:val="clear" w:color="auto" w:fill="FFFFFF"/>
              <w:spacing w:before="0" w:beforeAutospacing="0" w:after="0" w:afterAutospacing="0"/>
              <w:rPr>
                <w:rFonts w:ascii="Arial" w:hAnsi="Arial" w:cs="Arial"/>
                <w:color w:val="454545"/>
              </w:rPr>
            </w:pPr>
          </w:p>
        </w:tc>
      </w:tr>
      <w:tr w:rsidR="00E956F0" w:rsidRPr="00C6033A" w14:paraId="25C9EE03" w14:textId="77777777" w:rsidTr="004675DF">
        <w:trPr>
          <w:trHeight w:val="498"/>
        </w:trPr>
        <w:tc>
          <w:tcPr>
            <w:tcW w:w="4957" w:type="dxa"/>
            <w:tcBorders>
              <w:top w:val="nil"/>
              <w:left w:val="nil"/>
              <w:bottom w:val="nil"/>
              <w:right w:val="nil"/>
            </w:tcBorders>
          </w:tcPr>
          <w:p w14:paraId="5B144870" w14:textId="77777777" w:rsidR="00E956F0" w:rsidRPr="0010792A" w:rsidRDefault="00E956F0" w:rsidP="00E956F0">
            <w:pPr>
              <w:shd w:val="clear" w:color="auto" w:fill="FFFFFF"/>
              <w:textAlignment w:val="baseline"/>
              <w:rPr>
                <w:rFonts w:ascii="Arial" w:eastAsia="Times New Roman" w:hAnsi="Arial" w:cs="Arial"/>
                <w:color w:val="454545"/>
                <w:sz w:val="24"/>
                <w:szCs w:val="24"/>
                <w:lang w:eastAsia="en-GB"/>
              </w:rPr>
            </w:pPr>
            <w:r w:rsidRPr="0010792A">
              <w:rPr>
                <w:rFonts w:ascii="Arial" w:eastAsia="Times New Roman" w:hAnsi="Arial" w:cs="Arial"/>
                <w:color w:val="454545"/>
                <w:sz w:val="24"/>
                <w:szCs w:val="24"/>
                <w:lang w:eastAsia="en-GB"/>
              </w:rPr>
              <w:lastRenderedPageBreak/>
              <w:t xml:space="preserve">The Department of Health has announced that plans </w:t>
            </w:r>
            <w:r>
              <w:rPr>
                <w:rFonts w:ascii="Arial" w:eastAsia="Times New Roman" w:hAnsi="Arial" w:cs="Arial"/>
                <w:color w:val="454545"/>
                <w:sz w:val="24"/>
                <w:szCs w:val="24"/>
                <w:lang w:eastAsia="en-GB"/>
              </w:rPr>
              <w:t xml:space="preserve">to ban multi-buy junk food deals </w:t>
            </w:r>
            <w:r w:rsidRPr="0010792A">
              <w:rPr>
                <w:rFonts w:ascii="Arial" w:eastAsia="Times New Roman" w:hAnsi="Arial" w:cs="Arial"/>
                <w:color w:val="454545"/>
                <w:sz w:val="24"/>
                <w:szCs w:val="24"/>
                <w:lang w:eastAsia="en-GB"/>
              </w:rPr>
              <w:t>will be deferred for</w:t>
            </w:r>
            <w:r>
              <w:rPr>
                <w:rFonts w:ascii="Arial" w:eastAsia="Times New Roman" w:hAnsi="Arial" w:cs="Arial"/>
                <w:color w:val="454545"/>
                <w:sz w:val="24"/>
                <w:szCs w:val="24"/>
                <w:lang w:eastAsia="en-GB"/>
              </w:rPr>
              <w:t xml:space="preserve"> a year while officials assess</w:t>
            </w:r>
            <w:r w:rsidRPr="0010792A">
              <w:rPr>
                <w:rFonts w:ascii="Arial" w:eastAsia="Times New Roman" w:hAnsi="Arial" w:cs="Arial"/>
                <w:color w:val="454545"/>
                <w:sz w:val="24"/>
                <w:szCs w:val="24"/>
                <w:lang w:eastAsia="en-GB"/>
              </w:rPr>
              <w:t xml:space="preserve"> the impact on household fi</w:t>
            </w:r>
            <w:r>
              <w:rPr>
                <w:rFonts w:ascii="Arial" w:eastAsia="Times New Roman" w:hAnsi="Arial" w:cs="Arial"/>
                <w:color w:val="454545"/>
                <w:sz w:val="24"/>
                <w:szCs w:val="24"/>
                <w:lang w:eastAsia="en-GB"/>
              </w:rPr>
              <w:t>nances of</w:t>
            </w:r>
            <w:r w:rsidRPr="0010792A">
              <w:rPr>
                <w:rFonts w:ascii="Arial" w:eastAsia="Times New Roman" w:hAnsi="Arial" w:cs="Arial"/>
                <w:color w:val="454545"/>
                <w:sz w:val="24"/>
                <w:szCs w:val="24"/>
                <w:lang w:eastAsia="en-GB"/>
              </w:rPr>
              <w:t xml:space="preserve"> the increasing cost of living. Plans to restrict TV advertising of junk foods before the </w:t>
            </w:r>
            <w:r>
              <w:rPr>
                <w:rFonts w:ascii="Arial" w:eastAsia="Times New Roman" w:hAnsi="Arial" w:cs="Arial"/>
                <w:color w:val="454545"/>
                <w:sz w:val="24"/>
                <w:szCs w:val="24"/>
                <w:lang w:eastAsia="en-GB"/>
              </w:rPr>
              <w:t xml:space="preserve">9pm </w:t>
            </w:r>
            <w:r w:rsidRPr="0010792A">
              <w:rPr>
                <w:rFonts w:ascii="Arial" w:eastAsia="Times New Roman" w:hAnsi="Arial" w:cs="Arial"/>
                <w:color w:val="454545"/>
                <w:sz w:val="24"/>
                <w:szCs w:val="24"/>
                <w:lang w:eastAsia="en-GB"/>
              </w:rPr>
              <w:t>watershed</w:t>
            </w:r>
            <w:r>
              <w:rPr>
                <w:rFonts w:ascii="Arial" w:eastAsia="Times New Roman" w:hAnsi="Arial" w:cs="Arial"/>
                <w:color w:val="454545"/>
                <w:sz w:val="24"/>
                <w:szCs w:val="24"/>
                <w:lang w:eastAsia="en-GB"/>
              </w:rPr>
              <w:t>,</w:t>
            </w:r>
            <w:r w:rsidRPr="0010792A">
              <w:rPr>
                <w:rFonts w:ascii="Arial" w:eastAsia="Times New Roman" w:hAnsi="Arial" w:cs="Arial"/>
                <w:color w:val="454545"/>
                <w:sz w:val="24"/>
                <w:szCs w:val="24"/>
                <w:lang w:eastAsia="en-GB"/>
              </w:rPr>
              <w:t xml:space="preserve"> and paid-for online advert</w:t>
            </w:r>
            <w:r>
              <w:rPr>
                <w:rFonts w:ascii="Arial" w:eastAsia="Times New Roman" w:hAnsi="Arial" w:cs="Arial"/>
                <w:color w:val="454545"/>
                <w:sz w:val="24"/>
                <w:szCs w:val="24"/>
                <w:lang w:eastAsia="en-GB"/>
              </w:rPr>
              <w:t>isements</w:t>
            </w:r>
            <w:r w:rsidRPr="0010792A">
              <w:rPr>
                <w:rFonts w:ascii="Arial" w:eastAsia="Times New Roman" w:hAnsi="Arial" w:cs="Arial"/>
                <w:color w:val="454545"/>
                <w:sz w:val="24"/>
                <w:szCs w:val="24"/>
                <w:lang w:eastAsia="en-GB"/>
              </w:rPr>
              <w:t xml:space="preserve"> are also being paused for a year and will not come into force until Ja</w:t>
            </w:r>
            <w:r>
              <w:rPr>
                <w:rFonts w:ascii="Arial" w:eastAsia="Times New Roman" w:hAnsi="Arial" w:cs="Arial"/>
                <w:color w:val="454545"/>
                <w:sz w:val="24"/>
                <w:szCs w:val="24"/>
                <w:lang w:eastAsia="en-GB"/>
              </w:rPr>
              <w:t>nuary 2024</w:t>
            </w:r>
            <w:r w:rsidRPr="0010792A">
              <w:rPr>
                <w:rFonts w:ascii="Arial" w:eastAsia="Times New Roman" w:hAnsi="Arial" w:cs="Arial"/>
                <w:color w:val="454545"/>
                <w:sz w:val="24"/>
                <w:szCs w:val="24"/>
                <w:lang w:eastAsia="en-GB"/>
              </w:rPr>
              <w:t>. Speaking to the BBC, Professor Graham Macgregor said the delays contradicted the government's "levelling up" agenda. "</w:t>
            </w:r>
            <w:r w:rsidRPr="0010792A">
              <w:rPr>
                <w:rFonts w:ascii="Arial" w:eastAsia="Times New Roman" w:hAnsi="Arial" w:cs="Arial"/>
                <w:i/>
                <w:color w:val="454545"/>
                <w:sz w:val="24"/>
                <w:szCs w:val="24"/>
                <w:lang w:eastAsia="en-GB"/>
              </w:rPr>
              <w:t>Boris Johnson could have left a legacy of being the first prime minister to address obesity in a meaningful way, particularly in restricting advertising and promotion of unhealthy food which were his flagship</w:t>
            </w:r>
            <w:r>
              <w:rPr>
                <w:rFonts w:ascii="Arial" w:eastAsia="Times New Roman" w:hAnsi="Arial" w:cs="Arial"/>
                <w:i/>
                <w:color w:val="454545"/>
                <w:sz w:val="24"/>
                <w:szCs w:val="24"/>
                <w:lang w:eastAsia="en-GB"/>
              </w:rPr>
              <w:t xml:space="preserve"> policies</w:t>
            </w:r>
            <w:r w:rsidRPr="0010792A">
              <w:rPr>
                <w:rFonts w:ascii="Arial" w:eastAsia="Times New Roman" w:hAnsi="Arial" w:cs="Arial"/>
                <w:i/>
                <w:color w:val="454545"/>
                <w:sz w:val="24"/>
                <w:szCs w:val="24"/>
                <w:lang w:eastAsia="en-GB"/>
              </w:rPr>
              <w:t>.</w:t>
            </w:r>
            <w:r w:rsidRPr="008B13FF">
              <w:rPr>
                <w:rFonts w:ascii="Arial" w:eastAsia="Times New Roman" w:hAnsi="Arial" w:cs="Arial"/>
                <w:i/>
                <w:color w:val="454545"/>
                <w:sz w:val="24"/>
                <w:szCs w:val="24"/>
                <w:lang w:eastAsia="en-GB"/>
              </w:rPr>
              <w:t xml:space="preserve"> </w:t>
            </w:r>
            <w:r w:rsidRPr="0010792A">
              <w:rPr>
                <w:rFonts w:ascii="Arial" w:eastAsia="Times New Roman" w:hAnsi="Arial" w:cs="Arial"/>
                <w:i/>
                <w:color w:val="454545"/>
                <w:sz w:val="24"/>
                <w:szCs w:val="24"/>
                <w:lang w:eastAsia="en-GB"/>
              </w:rPr>
              <w:t>Instead, he has given in to his own MPs, and an aggressive food industry, who, ironically, were starting to comply with these new policies.</w:t>
            </w:r>
            <w:r w:rsidRPr="0010792A">
              <w:rPr>
                <w:rFonts w:ascii="Arial" w:eastAsia="Times New Roman" w:hAnsi="Arial" w:cs="Arial"/>
                <w:color w:val="454545"/>
                <w:sz w:val="24"/>
                <w:szCs w:val="24"/>
                <w:lang w:eastAsia="en-GB"/>
              </w:rPr>
              <w:t>"</w:t>
            </w:r>
          </w:p>
          <w:p w14:paraId="00BFDCC6" w14:textId="77777777" w:rsidR="00E956F0" w:rsidRDefault="00E956F0" w:rsidP="00C92FB7">
            <w:pPr>
              <w:rPr>
                <w:noProof/>
                <w:lang w:eastAsia="en-GB"/>
              </w:rPr>
            </w:pPr>
          </w:p>
        </w:tc>
        <w:tc>
          <w:tcPr>
            <w:tcW w:w="4834" w:type="dxa"/>
            <w:gridSpan w:val="2"/>
            <w:tcBorders>
              <w:top w:val="nil"/>
              <w:left w:val="nil"/>
              <w:bottom w:val="nil"/>
              <w:right w:val="nil"/>
            </w:tcBorders>
          </w:tcPr>
          <w:p w14:paraId="5B855991" w14:textId="53FE08E6" w:rsidR="00E956F0" w:rsidRPr="00A27EF2" w:rsidRDefault="00E956F0" w:rsidP="00C92FB7">
            <w:pPr>
              <w:pStyle w:val="NormalWeb"/>
              <w:shd w:val="clear" w:color="auto" w:fill="FFFFFF"/>
              <w:spacing w:before="0" w:beforeAutospacing="0" w:after="0" w:afterAutospacing="0"/>
              <w:rPr>
                <w:rFonts w:ascii="Arial" w:hAnsi="Arial" w:cs="Arial"/>
                <w:color w:val="454545"/>
              </w:rPr>
            </w:pPr>
            <w:r>
              <w:rPr>
                <w:noProof/>
              </w:rPr>
              <w:drawing>
                <wp:inline distT="0" distB="0" distL="0" distR="0" wp14:anchorId="53A841C9" wp14:editId="656B643E">
                  <wp:extent cx="2813050" cy="36449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3756" t="16486" r="42624" b="9585"/>
                          <a:stretch/>
                        </pic:blipFill>
                        <pic:spPr bwMode="auto">
                          <a:xfrm>
                            <a:off x="0" y="0"/>
                            <a:ext cx="2841861" cy="3682231"/>
                          </a:xfrm>
                          <a:prstGeom prst="rect">
                            <a:avLst/>
                          </a:prstGeom>
                          <a:ln>
                            <a:noFill/>
                          </a:ln>
                          <a:extLst>
                            <a:ext uri="{53640926-AAD7-44D8-BBD7-CCE9431645EC}">
                              <a14:shadowObscured xmlns:a14="http://schemas.microsoft.com/office/drawing/2010/main"/>
                            </a:ext>
                          </a:extLst>
                        </pic:spPr>
                      </pic:pic>
                    </a:graphicData>
                  </a:graphic>
                </wp:inline>
              </w:drawing>
            </w:r>
          </w:p>
        </w:tc>
      </w:tr>
      <w:tr w:rsidR="00E8381F" w:rsidRPr="00C6033A" w14:paraId="6DEF9C62" w14:textId="77777777" w:rsidTr="009025CB">
        <w:trPr>
          <w:trHeight w:val="498"/>
        </w:trPr>
        <w:tc>
          <w:tcPr>
            <w:tcW w:w="9791" w:type="dxa"/>
            <w:gridSpan w:val="3"/>
            <w:tcBorders>
              <w:top w:val="nil"/>
              <w:left w:val="nil"/>
              <w:bottom w:val="nil"/>
              <w:right w:val="nil"/>
            </w:tcBorders>
          </w:tcPr>
          <w:p w14:paraId="7607242E" w14:textId="77777777" w:rsidR="008C1BE1" w:rsidRPr="00F8541D" w:rsidRDefault="008C1BE1" w:rsidP="008C1BE1">
            <w:pPr>
              <w:rPr>
                <w:rFonts w:ascii="Arial" w:eastAsia="Times New Roman" w:hAnsi="Arial" w:cs="Arial"/>
                <w:b/>
                <w:color w:val="0C746A"/>
                <w:sz w:val="24"/>
                <w:szCs w:val="24"/>
                <w:bdr w:val="none" w:sz="0" w:space="0" w:color="auto" w:frame="1"/>
                <w:lang w:eastAsia="en-GB"/>
              </w:rPr>
            </w:pPr>
            <w:r>
              <w:rPr>
                <w:rFonts w:ascii="Arial" w:eastAsia="Times New Roman" w:hAnsi="Arial" w:cs="Arial"/>
                <w:b/>
                <w:color w:val="0C746A"/>
                <w:sz w:val="24"/>
                <w:szCs w:val="24"/>
                <w:lang w:eastAsia="en-GB"/>
              </w:rPr>
              <w:t>Helping pregnant smokers quit: E-cigarettes as safe as nicotine patches and may be more effective</w:t>
            </w:r>
          </w:p>
          <w:p w14:paraId="0B03F732" w14:textId="77777777" w:rsidR="008C1BE1" w:rsidRPr="00F8541D" w:rsidRDefault="008C1BE1" w:rsidP="008C1BE1">
            <w:pPr>
              <w:rPr>
                <w:rFonts w:ascii="Arial" w:hAnsi="Arial" w:cs="Arial"/>
                <w:color w:val="454545"/>
                <w:sz w:val="24"/>
                <w:szCs w:val="24"/>
              </w:rPr>
            </w:pPr>
            <w:r w:rsidRPr="00F8541D">
              <w:rPr>
                <w:rFonts w:ascii="Arial" w:hAnsi="Arial" w:cs="Arial"/>
                <w:color w:val="454545"/>
                <w:sz w:val="24"/>
                <w:szCs w:val="24"/>
              </w:rPr>
              <w:t>16 May (Peter Hajek , Dunja Przulj , Francesca Pesola , Chris Griffiths , Katie Myers Smith.  Centres for Public Health and Policy/Primary Care)</w:t>
            </w:r>
          </w:p>
          <w:p w14:paraId="1D3DFBBF" w14:textId="77777777" w:rsidR="00E8381F" w:rsidRPr="002C3905" w:rsidRDefault="00E8381F" w:rsidP="00AA4BBB">
            <w:pPr>
              <w:rPr>
                <w:rFonts w:ascii="Arial" w:eastAsia="Times New Roman" w:hAnsi="Arial" w:cs="Arial"/>
                <w:color w:val="454545"/>
                <w:sz w:val="24"/>
                <w:szCs w:val="24"/>
                <w:bdr w:val="none" w:sz="0" w:space="0" w:color="auto" w:frame="1"/>
                <w:lang w:eastAsia="en-GB"/>
              </w:rPr>
            </w:pPr>
          </w:p>
        </w:tc>
      </w:tr>
      <w:tr w:rsidR="00570DA6" w:rsidRPr="00C6033A" w14:paraId="64AFC959" w14:textId="77777777" w:rsidTr="004675DF">
        <w:trPr>
          <w:trHeight w:val="498"/>
        </w:trPr>
        <w:tc>
          <w:tcPr>
            <w:tcW w:w="4957" w:type="dxa"/>
            <w:tcBorders>
              <w:top w:val="nil"/>
              <w:left w:val="nil"/>
              <w:bottom w:val="nil"/>
              <w:right w:val="nil"/>
            </w:tcBorders>
          </w:tcPr>
          <w:p w14:paraId="378C2CA2" w14:textId="7CA9C2D9" w:rsidR="00570DA6" w:rsidRPr="005E7101" w:rsidRDefault="0060698C" w:rsidP="008C1BE1">
            <w:pPr>
              <w:rPr>
                <w:rFonts w:ascii="Arial" w:eastAsia="Times New Roman" w:hAnsi="Arial" w:cs="Arial"/>
                <w:color w:val="454545"/>
                <w:sz w:val="24"/>
                <w:szCs w:val="24"/>
                <w:lang w:eastAsia="en-GB"/>
              </w:rPr>
            </w:pPr>
            <w:r>
              <w:rPr>
                <w:noProof/>
                <w:lang w:eastAsia="en-GB"/>
              </w:rPr>
              <w:lastRenderedPageBreak/>
              <w:drawing>
                <wp:inline distT="0" distB="0" distL="0" distR="0" wp14:anchorId="17A503AF" wp14:editId="2F9E6A74">
                  <wp:extent cx="3003630" cy="4832430"/>
                  <wp:effectExtent l="0" t="0" r="6350" b="6350"/>
                  <wp:docPr id="38" name="Picture 38" descr="C:\Users\mackie02\AppData\Local\Microsoft\Windows\INetCache\Content.MSO\654D5C8A.tmp"/>
                  <wp:cNvGraphicFramePr/>
                  <a:graphic xmlns:a="http://schemas.openxmlformats.org/drawingml/2006/main">
                    <a:graphicData uri="http://schemas.openxmlformats.org/drawingml/2006/picture">
                      <pic:pic xmlns:pic="http://schemas.openxmlformats.org/drawingml/2006/picture">
                        <pic:nvPicPr>
                          <pic:cNvPr id="1" name="Picture 1" descr="C:\Users\mackie02\AppData\Local\Microsoft\Windows\INetCache\Content.MSO\654D5C8A.tmp"/>
                          <pic:cNvPicPr/>
                        </pic:nvPicPr>
                        <pic:blipFill rotWithShape="1">
                          <a:blip r:embed="rId48">
                            <a:extLst>
                              <a:ext uri="{28A0092B-C50C-407E-A947-70E740481C1C}">
                                <a14:useLocalDpi xmlns:a14="http://schemas.microsoft.com/office/drawing/2010/main" val="0"/>
                              </a:ext>
                            </a:extLst>
                          </a:blip>
                          <a:srcRect l="35456" r="3325"/>
                          <a:stretch/>
                        </pic:blipFill>
                        <pic:spPr bwMode="auto">
                          <a:xfrm>
                            <a:off x="0" y="0"/>
                            <a:ext cx="3122638" cy="50238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34" w:type="dxa"/>
            <w:gridSpan w:val="2"/>
            <w:tcBorders>
              <w:top w:val="nil"/>
              <w:left w:val="nil"/>
              <w:bottom w:val="nil"/>
              <w:right w:val="nil"/>
            </w:tcBorders>
          </w:tcPr>
          <w:p w14:paraId="09ECD091" w14:textId="77777777" w:rsidR="00570DA6" w:rsidRPr="005E7101" w:rsidRDefault="00570DA6" w:rsidP="00570DA6">
            <w:pPr>
              <w:rPr>
                <w:rFonts w:ascii="Arial" w:hAnsi="Arial" w:cs="Arial"/>
                <w:color w:val="454545"/>
                <w:sz w:val="24"/>
                <w:szCs w:val="24"/>
              </w:rPr>
            </w:pPr>
            <w:r w:rsidRPr="005E7101">
              <w:rPr>
                <w:rFonts w:ascii="Arial" w:eastAsia="Times New Roman" w:hAnsi="Arial" w:cs="Arial"/>
                <w:color w:val="454545"/>
                <w:sz w:val="24"/>
                <w:szCs w:val="24"/>
                <w:lang w:eastAsia="en-GB"/>
              </w:rPr>
              <w:t>Results from a</w:t>
            </w:r>
            <w:r>
              <w:rPr>
                <w:rFonts w:ascii="Arial" w:eastAsia="Times New Roman" w:hAnsi="Arial" w:cs="Arial"/>
                <w:color w:val="454545"/>
                <w:sz w:val="24"/>
                <w:szCs w:val="24"/>
                <w:lang w:eastAsia="en-GB"/>
              </w:rPr>
              <w:t>n</w:t>
            </w:r>
            <w:r w:rsidRPr="005E7101">
              <w:rPr>
                <w:rFonts w:ascii="Arial" w:eastAsia="Times New Roman" w:hAnsi="Arial" w:cs="Arial"/>
                <w:color w:val="454545"/>
                <w:sz w:val="24"/>
                <w:szCs w:val="24"/>
                <w:lang w:eastAsia="en-GB"/>
              </w:rPr>
              <w:t xml:space="preserve"> </w:t>
            </w:r>
            <w:hyperlink r:id="rId49" w:history="1">
              <w:r>
                <w:rPr>
                  <w:rStyle w:val="Hyperlink"/>
                  <w:rFonts w:ascii="Arial" w:eastAsia="Times New Roman" w:hAnsi="Arial" w:cs="Arial"/>
                  <w:color w:val="454545"/>
                  <w:sz w:val="24"/>
                  <w:szCs w:val="24"/>
                  <w:lang w:eastAsia="en-GB"/>
                </w:rPr>
                <w:t>RCT</w:t>
              </w:r>
            </w:hyperlink>
            <w:r w:rsidRPr="005E7101">
              <w:rPr>
                <w:rFonts w:ascii="Arial" w:eastAsia="Times New Roman" w:hAnsi="Arial" w:cs="Arial"/>
                <w:color w:val="454545"/>
                <w:sz w:val="24"/>
                <w:szCs w:val="24"/>
                <w:lang w:eastAsia="en-GB"/>
              </w:rPr>
              <w:t xml:space="preserve"> of </w:t>
            </w:r>
            <w:r>
              <w:rPr>
                <w:rFonts w:ascii="Arial" w:eastAsia="Times New Roman" w:hAnsi="Arial" w:cs="Arial"/>
                <w:color w:val="454545"/>
                <w:sz w:val="24"/>
                <w:szCs w:val="24"/>
                <w:lang w:eastAsia="en-GB"/>
              </w:rPr>
              <w:t xml:space="preserve">1140 </w:t>
            </w:r>
            <w:r w:rsidRPr="005E7101">
              <w:rPr>
                <w:rFonts w:ascii="Arial" w:eastAsia="Times New Roman" w:hAnsi="Arial" w:cs="Arial"/>
                <w:color w:val="454545"/>
                <w:sz w:val="24"/>
                <w:szCs w:val="24"/>
                <w:lang w:eastAsia="en-GB"/>
              </w:rPr>
              <w:t xml:space="preserve">pregnant smokers who received either nicotine patches or refillable e-cigarettes </w:t>
            </w:r>
            <w:r>
              <w:rPr>
                <w:rFonts w:ascii="Arial" w:eastAsia="Times New Roman" w:hAnsi="Arial" w:cs="Arial"/>
                <w:color w:val="454545"/>
                <w:sz w:val="24"/>
                <w:szCs w:val="24"/>
                <w:lang w:eastAsia="en-GB"/>
              </w:rPr>
              <w:t xml:space="preserve">to help them quit </w:t>
            </w:r>
            <w:r w:rsidRPr="005E7101">
              <w:rPr>
                <w:rFonts w:ascii="Arial" w:eastAsia="Times New Roman" w:hAnsi="Arial" w:cs="Arial"/>
                <w:color w:val="454545"/>
                <w:sz w:val="24"/>
                <w:szCs w:val="24"/>
                <w:lang w:eastAsia="en-GB"/>
              </w:rPr>
              <w:t>suggest that e</w:t>
            </w:r>
            <w:r w:rsidRPr="005E7101">
              <w:rPr>
                <w:rFonts w:ascii="Arial" w:hAnsi="Arial" w:cs="Arial"/>
                <w:color w:val="454545"/>
                <w:sz w:val="24"/>
                <w:szCs w:val="24"/>
              </w:rPr>
              <w:t xml:space="preserve">-cigarettes might be more effective for quitting than patches, and that e-cigarettes are as safe as patches in pregnancy. </w:t>
            </w:r>
            <w:r>
              <w:rPr>
                <w:rFonts w:ascii="Arial" w:hAnsi="Arial" w:cs="Arial"/>
                <w:color w:val="454545"/>
                <w:sz w:val="24"/>
                <w:szCs w:val="24"/>
              </w:rPr>
              <w:t xml:space="preserve">The safety profiles of </w:t>
            </w:r>
            <w:r w:rsidRPr="00142E72">
              <w:rPr>
                <w:rFonts w:ascii="Arial" w:hAnsi="Arial" w:cs="Arial"/>
                <w:color w:val="454545"/>
                <w:sz w:val="24"/>
                <w:szCs w:val="24"/>
              </w:rPr>
              <w:t>patches and e-cigarettes were similar, but low birthweight was less frequent in the e-cigar</w:t>
            </w:r>
            <w:r>
              <w:rPr>
                <w:rFonts w:ascii="Arial" w:hAnsi="Arial" w:cs="Arial"/>
                <w:color w:val="454545"/>
                <w:sz w:val="24"/>
                <w:szCs w:val="24"/>
              </w:rPr>
              <w:t>ette arm. T</w:t>
            </w:r>
            <w:r w:rsidRPr="00142E72">
              <w:rPr>
                <w:rFonts w:ascii="Arial" w:hAnsi="Arial" w:cs="Arial"/>
                <w:color w:val="454545"/>
                <w:sz w:val="24"/>
                <w:szCs w:val="24"/>
              </w:rPr>
              <w:t xml:space="preserve">he unadjusted primary analysis </w:t>
            </w:r>
            <w:r>
              <w:rPr>
                <w:rFonts w:ascii="Arial" w:hAnsi="Arial" w:cs="Arial"/>
                <w:color w:val="454545"/>
                <w:sz w:val="24"/>
                <w:szCs w:val="24"/>
              </w:rPr>
              <w:t>could not</w:t>
            </w:r>
            <w:r w:rsidRPr="00142E72">
              <w:rPr>
                <w:rFonts w:ascii="Arial" w:hAnsi="Arial" w:cs="Arial"/>
                <w:color w:val="454545"/>
                <w:sz w:val="24"/>
                <w:szCs w:val="24"/>
              </w:rPr>
              <w:t xml:space="preserve"> confidently demonstrate that e-cigarettes are more effective than patches in helping pregnant women </w:t>
            </w:r>
            <w:r>
              <w:rPr>
                <w:rFonts w:ascii="Arial" w:hAnsi="Arial" w:cs="Arial"/>
                <w:color w:val="454545"/>
                <w:sz w:val="24"/>
                <w:szCs w:val="24"/>
              </w:rPr>
              <w:t>quit</w:t>
            </w:r>
            <w:r w:rsidRPr="00142E72">
              <w:rPr>
                <w:rFonts w:ascii="Arial" w:hAnsi="Arial" w:cs="Arial"/>
                <w:color w:val="454545"/>
                <w:sz w:val="24"/>
                <w:szCs w:val="24"/>
              </w:rPr>
              <w:t xml:space="preserve">, but the effects of e-cigarettes appear to have been masked by e-cigarette use in the nicotine patch arm. When abstinent participants using non-allocated products were excluded, e-cigarettes were markedly more effective than patches in all abstinence outcomes. </w:t>
            </w:r>
            <w:r>
              <w:rPr>
                <w:rFonts w:ascii="Arial" w:hAnsi="Arial" w:cs="Arial"/>
                <w:color w:val="454545"/>
                <w:sz w:val="24"/>
                <w:szCs w:val="24"/>
              </w:rPr>
              <w:t xml:space="preserve">Co-author </w:t>
            </w:r>
            <w:r>
              <w:rPr>
                <w:rFonts w:ascii="Arial" w:eastAsia="Times New Roman" w:hAnsi="Arial" w:cs="Arial"/>
                <w:color w:val="454545"/>
                <w:sz w:val="24"/>
                <w:szCs w:val="24"/>
                <w:lang w:eastAsia="en-GB"/>
              </w:rPr>
              <w:t>Peter Hajek</w:t>
            </w:r>
            <w:r w:rsidRPr="00744DA7">
              <w:rPr>
                <w:rFonts w:ascii="Arial" w:eastAsia="Times New Roman" w:hAnsi="Arial" w:cs="Arial"/>
                <w:color w:val="454545"/>
                <w:sz w:val="24"/>
                <w:szCs w:val="24"/>
                <w:lang w:eastAsia="en-GB"/>
              </w:rPr>
              <w:t xml:space="preserve"> said: “</w:t>
            </w:r>
            <w:r w:rsidRPr="00744DA7">
              <w:rPr>
                <w:rFonts w:ascii="Arial" w:eastAsia="Times New Roman" w:hAnsi="Arial" w:cs="Arial"/>
                <w:i/>
                <w:color w:val="454545"/>
                <w:sz w:val="24"/>
                <w:szCs w:val="24"/>
                <w:lang w:eastAsia="en-GB"/>
              </w:rPr>
              <w:t>While it is best for pregnant smokers to stop smoking without continuing to use nicotine, if this is difficult, e-cigarettes can help smokers quit, and are as safe as nicotine patche</w:t>
            </w:r>
            <w:r>
              <w:rPr>
                <w:rFonts w:ascii="Arial" w:eastAsia="Times New Roman" w:hAnsi="Arial" w:cs="Arial"/>
                <w:i/>
                <w:color w:val="454545"/>
                <w:sz w:val="24"/>
                <w:szCs w:val="24"/>
                <w:lang w:eastAsia="en-GB"/>
              </w:rPr>
              <w:t xml:space="preserve">s. Many stop smoking services </w:t>
            </w:r>
            <w:r w:rsidRPr="00744DA7">
              <w:rPr>
                <w:rFonts w:ascii="Arial" w:eastAsia="Times New Roman" w:hAnsi="Arial" w:cs="Arial"/>
                <w:i/>
                <w:color w:val="454545"/>
                <w:sz w:val="24"/>
                <w:szCs w:val="24"/>
                <w:lang w:eastAsia="en-GB"/>
              </w:rPr>
              <w:t>already us</w:t>
            </w:r>
            <w:r>
              <w:rPr>
                <w:rFonts w:ascii="Arial" w:eastAsia="Times New Roman" w:hAnsi="Arial" w:cs="Arial"/>
                <w:i/>
                <w:color w:val="454545"/>
                <w:sz w:val="24"/>
                <w:szCs w:val="24"/>
                <w:lang w:eastAsia="en-GB"/>
              </w:rPr>
              <w:t>e</w:t>
            </w:r>
            <w:r w:rsidRPr="00744DA7">
              <w:rPr>
                <w:rFonts w:ascii="Arial" w:eastAsia="Times New Roman" w:hAnsi="Arial" w:cs="Arial"/>
                <w:i/>
                <w:color w:val="454545"/>
                <w:sz w:val="24"/>
                <w:szCs w:val="24"/>
                <w:lang w:eastAsia="en-GB"/>
              </w:rPr>
              <w:t xml:space="preserve"> e-cigarettes as an option for smokers generally. Such use can now </w:t>
            </w:r>
            <w:r>
              <w:rPr>
                <w:rFonts w:ascii="Arial" w:eastAsia="Times New Roman" w:hAnsi="Arial" w:cs="Arial"/>
                <w:i/>
                <w:color w:val="454545"/>
                <w:sz w:val="24"/>
                <w:szCs w:val="24"/>
                <w:lang w:eastAsia="en-GB"/>
              </w:rPr>
              <w:t xml:space="preserve">also </w:t>
            </w:r>
            <w:r w:rsidRPr="00744DA7">
              <w:rPr>
                <w:rFonts w:ascii="Arial" w:eastAsia="Times New Roman" w:hAnsi="Arial" w:cs="Arial"/>
                <w:i/>
                <w:color w:val="454545"/>
                <w:sz w:val="24"/>
                <w:szCs w:val="24"/>
                <w:lang w:eastAsia="en-GB"/>
              </w:rPr>
              <w:t>be adopted in stop-smoking ser</w:t>
            </w:r>
            <w:r>
              <w:rPr>
                <w:rFonts w:ascii="Arial" w:eastAsia="Times New Roman" w:hAnsi="Arial" w:cs="Arial"/>
                <w:i/>
                <w:color w:val="454545"/>
                <w:sz w:val="24"/>
                <w:szCs w:val="24"/>
                <w:lang w:eastAsia="en-GB"/>
              </w:rPr>
              <w:t>vices for pregnant women.</w:t>
            </w:r>
            <w:r>
              <w:rPr>
                <w:rFonts w:ascii="Arial" w:eastAsia="Times New Roman" w:hAnsi="Arial" w:cs="Arial"/>
                <w:color w:val="454545"/>
                <w:sz w:val="24"/>
                <w:szCs w:val="24"/>
                <w:lang w:eastAsia="en-GB"/>
              </w:rPr>
              <w:t>”</w:t>
            </w:r>
          </w:p>
          <w:p w14:paraId="1799070A" w14:textId="77777777" w:rsidR="00570DA6" w:rsidRDefault="00570DA6" w:rsidP="00AA4BBB">
            <w:pPr>
              <w:rPr>
                <w:rFonts w:ascii="Arial" w:eastAsia="Times New Roman" w:hAnsi="Arial" w:cs="Arial"/>
                <w:b/>
                <w:bCs/>
                <w:noProof/>
                <w:color w:val="0C746A"/>
                <w:sz w:val="24"/>
                <w:szCs w:val="24"/>
                <w:bdr w:val="none" w:sz="0" w:space="0" w:color="auto" w:frame="1"/>
                <w:lang w:eastAsia="en-GB"/>
              </w:rPr>
            </w:pPr>
          </w:p>
        </w:tc>
      </w:tr>
      <w:tr w:rsidR="000A3047" w:rsidRPr="00C6033A" w14:paraId="5FF68326" w14:textId="77777777" w:rsidTr="00CC621B">
        <w:trPr>
          <w:trHeight w:val="498"/>
        </w:trPr>
        <w:tc>
          <w:tcPr>
            <w:tcW w:w="9791" w:type="dxa"/>
            <w:gridSpan w:val="3"/>
            <w:tcBorders>
              <w:top w:val="nil"/>
              <w:left w:val="nil"/>
              <w:bottom w:val="nil"/>
              <w:right w:val="nil"/>
            </w:tcBorders>
          </w:tcPr>
          <w:p w14:paraId="4D578619" w14:textId="224B81BB" w:rsidR="000A3047" w:rsidRPr="00495BA5" w:rsidRDefault="00842370" w:rsidP="000A3047">
            <w:pPr>
              <w:rPr>
                <w:rFonts w:ascii="Arial" w:hAnsi="Arial" w:cs="Arial"/>
                <w:b/>
                <w:color w:val="0C746A"/>
                <w:sz w:val="24"/>
                <w:szCs w:val="24"/>
                <w:shd w:val="clear" w:color="auto" w:fill="FFFFFF"/>
              </w:rPr>
            </w:pPr>
            <w:r>
              <w:rPr>
                <w:rFonts w:ascii="Arial" w:eastAsia="Times New Roman" w:hAnsi="Arial" w:cs="Arial"/>
                <w:b/>
                <w:color w:val="0C746A"/>
                <w:sz w:val="24"/>
                <w:szCs w:val="24"/>
                <w:bdr w:val="none" w:sz="0" w:space="0" w:color="auto" w:frame="1"/>
                <w:lang w:eastAsia="en-GB"/>
              </w:rPr>
              <w:t>B</w:t>
            </w:r>
            <w:r w:rsidR="000A3047" w:rsidRPr="00495BA5">
              <w:rPr>
                <w:rFonts w:ascii="Arial" w:eastAsia="Times New Roman" w:hAnsi="Arial" w:cs="Arial"/>
                <w:b/>
                <w:color w:val="0C746A"/>
                <w:sz w:val="24"/>
                <w:szCs w:val="24"/>
                <w:bdr w:val="none" w:sz="0" w:space="0" w:color="auto" w:frame="1"/>
                <w:lang w:eastAsia="en-GB"/>
              </w:rPr>
              <w:t>owel screening programme significantl</w:t>
            </w:r>
            <w:r>
              <w:rPr>
                <w:rFonts w:ascii="Arial" w:eastAsia="Times New Roman" w:hAnsi="Arial" w:cs="Arial"/>
                <w:b/>
                <w:color w:val="0C746A"/>
                <w:sz w:val="24"/>
                <w:szCs w:val="24"/>
                <w:bdr w:val="none" w:sz="0" w:space="0" w:color="auto" w:frame="1"/>
                <w:lang w:eastAsia="en-GB"/>
              </w:rPr>
              <w:t>y reduces risk of advanced</w:t>
            </w:r>
            <w:r w:rsidR="000A3047" w:rsidRPr="00495BA5">
              <w:rPr>
                <w:rFonts w:ascii="Arial" w:eastAsia="Times New Roman" w:hAnsi="Arial" w:cs="Arial"/>
                <w:b/>
                <w:color w:val="0C746A"/>
                <w:sz w:val="24"/>
                <w:szCs w:val="24"/>
                <w:bdr w:val="none" w:sz="0" w:space="0" w:color="auto" w:frame="1"/>
                <w:lang w:eastAsia="en-GB"/>
              </w:rPr>
              <w:t xml:space="preserve"> colorectal cancer</w:t>
            </w:r>
          </w:p>
          <w:p w14:paraId="31C04067" w14:textId="77777777" w:rsidR="000A3047" w:rsidRPr="00495BA5" w:rsidRDefault="000A3047" w:rsidP="000A3047">
            <w:pPr>
              <w:rPr>
                <w:rFonts w:ascii="Arial" w:hAnsi="Arial" w:cs="Arial"/>
                <w:color w:val="454545"/>
                <w:sz w:val="24"/>
                <w:szCs w:val="24"/>
                <w:shd w:val="clear" w:color="auto" w:fill="FFFFFF"/>
              </w:rPr>
            </w:pPr>
            <w:r>
              <w:rPr>
                <w:rFonts w:ascii="Arial" w:hAnsi="Arial" w:cs="Arial"/>
                <w:color w:val="454545"/>
                <w:sz w:val="24"/>
                <w:szCs w:val="24"/>
                <w:shd w:val="clear" w:color="auto" w:fill="FFFFFF"/>
              </w:rPr>
              <w:t>16 May (Dharmishta Parmar</w:t>
            </w:r>
            <w:r w:rsidRPr="00495BA5">
              <w:rPr>
                <w:rFonts w:ascii="Arial" w:hAnsi="Arial" w:cs="Arial"/>
                <w:color w:val="454545"/>
                <w:sz w:val="24"/>
                <w:szCs w:val="24"/>
                <w:shd w:val="clear" w:color="auto" w:fill="FFFFFF"/>
              </w:rPr>
              <w:t>, Stephen Duffy. Centre for Prev</w:t>
            </w:r>
            <w:r>
              <w:rPr>
                <w:rFonts w:ascii="Arial" w:hAnsi="Arial" w:cs="Arial"/>
                <w:color w:val="454545"/>
                <w:sz w:val="24"/>
                <w:szCs w:val="24"/>
                <w:shd w:val="clear" w:color="auto" w:fill="FFFFFF"/>
              </w:rPr>
              <w:t>ention, Detection and Diagnosis)</w:t>
            </w:r>
          </w:p>
          <w:p w14:paraId="0368A109" w14:textId="77777777" w:rsidR="000A3047" w:rsidRPr="005E7101" w:rsidRDefault="000A3047" w:rsidP="00570DA6">
            <w:pPr>
              <w:rPr>
                <w:rFonts w:ascii="Arial" w:eastAsia="Times New Roman" w:hAnsi="Arial" w:cs="Arial"/>
                <w:color w:val="454545"/>
                <w:sz w:val="24"/>
                <w:szCs w:val="24"/>
                <w:lang w:eastAsia="en-GB"/>
              </w:rPr>
            </w:pPr>
          </w:p>
        </w:tc>
      </w:tr>
      <w:tr w:rsidR="000A3047" w:rsidRPr="00C6033A" w14:paraId="4DA0C826" w14:textId="77777777" w:rsidTr="004675DF">
        <w:trPr>
          <w:trHeight w:val="498"/>
        </w:trPr>
        <w:tc>
          <w:tcPr>
            <w:tcW w:w="4957" w:type="dxa"/>
            <w:tcBorders>
              <w:top w:val="nil"/>
              <w:left w:val="nil"/>
              <w:bottom w:val="nil"/>
              <w:right w:val="nil"/>
            </w:tcBorders>
          </w:tcPr>
          <w:p w14:paraId="08ED563C" w14:textId="77777777" w:rsidR="000A3047" w:rsidRPr="00375F4F" w:rsidRDefault="000A3047" w:rsidP="000A3047">
            <w:pPr>
              <w:rPr>
                <w:rFonts w:ascii="Arial" w:eastAsia="Times New Roman" w:hAnsi="Arial" w:cs="Arial"/>
                <w:color w:val="454545"/>
                <w:sz w:val="24"/>
                <w:szCs w:val="24"/>
                <w:bdr w:val="none" w:sz="0" w:space="0" w:color="auto" w:frame="1"/>
                <w:lang w:eastAsia="en-GB"/>
              </w:rPr>
            </w:pPr>
            <w:r w:rsidRPr="00375F4F">
              <w:rPr>
                <w:rFonts w:ascii="Arial" w:eastAsia="Times New Roman" w:hAnsi="Arial" w:cs="Arial"/>
                <w:color w:val="454545"/>
                <w:sz w:val="24"/>
                <w:szCs w:val="24"/>
                <w:bdr w:val="none" w:sz="0" w:space="0" w:color="auto" w:frame="1"/>
                <w:lang w:eastAsia="en-GB"/>
              </w:rPr>
              <w:lastRenderedPageBreak/>
              <w:t xml:space="preserve">The first national evaluation of the </w:t>
            </w:r>
            <w:r w:rsidRPr="00375F4F">
              <w:rPr>
                <w:rFonts w:ascii="Arial" w:hAnsi="Arial" w:cs="Arial"/>
                <w:color w:val="454545"/>
                <w:sz w:val="24"/>
                <w:szCs w:val="24"/>
              </w:rPr>
              <w:t>English bowel cancer screening programme’s</w:t>
            </w:r>
            <w:r w:rsidRPr="00375F4F">
              <w:rPr>
                <w:rFonts w:ascii="Arial" w:eastAsia="Times New Roman" w:hAnsi="Arial" w:cs="Arial"/>
                <w:color w:val="454545"/>
                <w:sz w:val="24"/>
                <w:szCs w:val="24"/>
                <w:bdr w:val="none" w:sz="0" w:space="0" w:color="auto" w:frame="1"/>
                <w:lang w:eastAsia="en-GB"/>
              </w:rPr>
              <w:t xml:space="preserve"> effect on stage of colorectal cancer has shown that the programme significantly reduced the risk of advanced colorectal cancer, and is therefore likely to achieve its aim of reducing mortality from the disease.</w:t>
            </w:r>
            <w:r w:rsidRPr="00375F4F">
              <w:rPr>
                <w:rFonts w:ascii="Arial" w:hAnsi="Arial" w:cs="Arial"/>
                <w:color w:val="454545"/>
                <w:sz w:val="24"/>
                <w:szCs w:val="24"/>
              </w:rPr>
              <w:t xml:space="preserve"> </w:t>
            </w:r>
            <w:hyperlink r:id="rId50" w:history="1">
              <w:r w:rsidRPr="00375F4F">
                <w:rPr>
                  <w:rStyle w:val="Hyperlink"/>
                  <w:rFonts w:ascii="Arial" w:eastAsia="Times New Roman" w:hAnsi="Arial" w:cs="Arial"/>
                  <w:color w:val="454545"/>
                  <w:sz w:val="24"/>
                  <w:szCs w:val="24"/>
                  <w:bdr w:val="none" w:sz="0" w:space="0" w:color="auto" w:frame="1"/>
                  <w:lang w:eastAsia="en-GB"/>
                </w:rPr>
                <w:t>Results</w:t>
              </w:r>
            </w:hyperlink>
            <w:r w:rsidRPr="00375F4F">
              <w:rPr>
                <w:rFonts w:ascii="Arial" w:hAnsi="Arial" w:cs="Arial"/>
                <w:color w:val="454545"/>
                <w:sz w:val="24"/>
                <w:szCs w:val="24"/>
              </w:rPr>
              <w:t xml:space="preserve"> suggest that people who are screened are 32% less likely to be diagnosed with advanced stage colorectal cancer than those who are invited to screening but do not attend.</w:t>
            </w:r>
            <w:r w:rsidRPr="00375F4F">
              <w:rPr>
                <w:rFonts w:ascii="Arial" w:eastAsia="Times New Roman" w:hAnsi="Arial" w:cs="Arial"/>
                <w:color w:val="454545"/>
                <w:sz w:val="24"/>
                <w:szCs w:val="24"/>
                <w:bdr w:val="none" w:sz="0" w:space="0" w:color="auto" w:frame="1"/>
                <w:lang w:eastAsia="en-GB"/>
              </w:rPr>
              <w:t xml:space="preserve"> This p</w:t>
            </w:r>
            <w:r w:rsidRPr="00375F4F">
              <w:rPr>
                <w:rFonts w:ascii="Arial" w:hAnsi="Arial" w:cs="Arial"/>
                <w:color w:val="454545"/>
                <w:sz w:val="24"/>
                <w:szCs w:val="24"/>
              </w:rPr>
              <w:t xml:space="preserve">opulation-based randomised case-control study of screening participants included 14,636 individuals diagnosed with primary colorectal cancer in 2012-13, and 29,036 unaffected individuals. The authors estimate that in 100,000 people screened biennially between ages 60-74, 435 fewer advanced colorectal cancer cases occur by age 80 than in a similar unscreened group. </w:t>
            </w:r>
            <w:r w:rsidRPr="00375F4F">
              <w:rPr>
                <w:rFonts w:ascii="Arial" w:eastAsia="Times New Roman" w:hAnsi="Arial" w:cs="Arial"/>
                <w:color w:val="454545"/>
                <w:sz w:val="24"/>
                <w:szCs w:val="24"/>
                <w:lang w:eastAsia="en-GB"/>
              </w:rPr>
              <w:t>Corresponding author Stephen Duffy said: “</w:t>
            </w:r>
            <w:r w:rsidRPr="00375F4F">
              <w:rPr>
                <w:rFonts w:ascii="Arial" w:eastAsia="Times New Roman" w:hAnsi="Arial" w:cs="Arial"/>
                <w:i/>
                <w:color w:val="454545"/>
                <w:sz w:val="24"/>
                <w:szCs w:val="24"/>
                <w:lang w:eastAsia="en-GB"/>
              </w:rPr>
              <w:t xml:space="preserve">This study shows that the </w:t>
            </w:r>
            <w:r w:rsidRPr="00375F4F">
              <w:rPr>
                <w:rFonts w:ascii="Arial" w:eastAsia="Times New Roman" w:hAnsi="Arial" w:cs="Arial"/>
                <w:i/>
                <w:color w:val="454545"/>
                <w:sz w:val="24"/>
                <w:szCs w:val="24"/>
                <w:bdr w:val="none" w:sz="0" w:space="0" w:color="auto" w:frame="1"/>
                <w:lang w:eastAsia="en-GB"/>
              </w:rPr>
              <w:t xml:space="preserve">NHS bowel screening programme is likely to achieve its aim of reducing </w:t>
            </w:r>
            <w:r w:rsidRPr="00842370">
              <w:rPr>
                <w:rFonts w:ascii="Arial" w:eastAsia="Times New Roman" w:hAnsi="Arial" w:cs="Arial"/>
                <w:i/>
                <w:color w:val="454545"/>
                <w:sz w:val="24"/>
                <w:szCs w:val="24"/>
                <w:bdr w:val="none" w:sz="0" w:space="0" w:color="auto" w:frame="1"/>
                <w:lang w:eastAsia="en-GB"/>
              </w:rPr>
              <w:t>mortality</w:t>
            </w:r>
            <w:r w:rsidRPr="00375F4F">
              <w:rPr>
                <w:rFonts w:ascii="Arial" w:eastAsia="Times New Roman" w:hAnsi="Arial" w:cs="Arial"/>
                <w:i/>
                <w:color w:val="454545"/>
                <w:sz w:val="24"/>
                <w:szCs w:val="24"/>
                <w:bdr w:val="none" w:sz="0" w:space="0" w:color="auto" w:frame="1"/>
                <w:lang w:eastAsia="en-GB"/>
              </w:rPr>
              <w:t xml:space="preserve"> from the disease. We now use faecal immunochemical testing, which is more sensitive to both cancer and pre-cancer, so the benefits of the programme in future are likely to be even greater than those we observed</w:t>
            </w:r>
            <w:r w:rsidRPr="00375F4F">
              <w:rPr>
                <w:rFonts w:ascii="Arial" w:eastAsia="Times New Roman" w:hAnsi="Arial" w:cs="Arial"/>
                <w:color w:val="454545"/>
                <w:sz w:val="24"/>
                <w:szCs w:val="24"/>
                <w:bdr w:val="none" w:sz="0" w:space="0" w:color="auto" w:frame="1"/>
                <w:lang w:eastAsia="en-GB"/>
              </w:rPr>
              <w:t>.”</w:t>
            </w:r>
          </w:p>
          <w:p w14:paraId="3A55729D" w14:textId="77777777" w:rsidR="000A3047" w:rsidRDefault="000A3047" w:rsidP="008C1BE1">
            <w:pPr>
              <w:rPr>
                <w:rFonts w:ascii="Arial" w:eastAsia="Times New Roman" w:hAnsi="Arial" w:cs="Arial"/>
                <w:b/>
                <w:bCs/>
                <w:noProof/>
                <w:color w:val="0C746A"/>
                <w:sz w:val="24"/>
                <w:szCs w:val="24"/>
                <w:bdr w:val="none" w:sz="0" w:space="0" w:color="auto" w:frame="1"/>
                <w:lang w:eastAsia="en-GB"/>
              </w:rPr>
            </w:pPr>
          </w:p>
        </w:tc>
        <w:tc>
          <w:tcPr>
            <w:tcW w:w="4834" w:type="dxa"/>
            <w:gridSpan w:val="2"/>
            <w:tcBorders>
              <w:top w:val="nil"/>
              <w:left w:val="nil"/>
              <w:bottom w:val="nil"/>
              <w:right w:val="nil"/>
            </w:tcBorders>
          </w:tcPr>
          <w:p w14:paraId="7B1AC913" w14:textId="5DACB532" w:rsidR="000A3047" w:rsidRPr="005E7101" w:rsidRDefault="0009399E" w:rsidP="00570DA6">
            <w:pPr>
              <w:rPr>
                <w:rFonts w:ascii="Arial" w:eastAsia="Times New Roman" w:hAnsi="Arial" w:cs="Arial"/>
                <w:color w:val="454545"/>
                <w:sz w:val="24"/>
                <w:szCs w:val="24"/>
                <w:lang w:eastAsia="en-GB"/>
              </w:rPr>
            </w:pPr>
            <w:r>
              <w:rPr>
                <w:noProof/>
                <w:lang w:eastAsia="en-GB"/>
              </w:rPr>
              <w:drawing>
                <wp:inline distT="0" distB="0" distL="0" distR="0" wp14:anchorId="45B0304E" wp14:editId="3A85B822">
                  <wp:extent cx="2805430" cy="5041127"/>
                  <wp:effectExtent l="0" t="0" r="0" b="7620"/>
                  <wp:docPr id="37" name="Picture 37" descr="Bowel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wel Cancer"/>
                          <pic:cNvPicPr>
                            <a:picLocks noChangeAspect="1" noChangeArrowheads="1"/>
                          </pic:cNvPicPr>
                        </pic:nvPicPr>
                        <pic:blipFill rotWithShape="1">
                          <a:blip r:embed="rId51">
                            <a:extLst>
                              <a:ext uri="{28A0092B-C50C-407E-A947-70E740481C1C}">
                                <a14:useLocalDpi xmlns:a14="http://schemas.microsoft.com/office/drawing/2010/main" val="0"/>
                              </a:ext>
                            </a:extLst>
                          </a:blip>
                          <a:srcRect t="11062" b="577"/>
                          <a:stretch/>
                        </pic:blipFill>
                        <pic:spPr bwMode="auto">
                          <a:xfrm>
                            <a:off x="0" y="0"/>
                            <a:ext cx="3014967" cy="54176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481A" w:rsidRPr="00C6033A" w14:paraId="6701FD77" w14:textId="77777777" w:rsidTr="009862DE">
        <w:trPr>
          <w:trHeight w:val="1082"/>
        </w:trPr>
        <w:tc>
          <w:tcPr>
            <w:tcW w:w="9791" w:type="dxa"/>
            <w:gridSpan w:val="3"/>
            <w:tcBorders>
              <w:top w:val="nil"/>
              <w:left w:val="nil"/>
              <w:bottom w:val="nil"/>
              <w:right w:val="nil"/>
            </w:tcBorders>
            <w:shd w:val="clear" w:color="auto" w:fill="0C746A"/>
          </w:tcPr>
          <w:p w14:paraId="45D769EF" w14:textId="77777777" w:rsidR="00C1481A" w:rsidRDefault="00C1481A" w:rsidP="00C1481A">
            <w:pPr>
              <w:spacing w:line="300" w:lineRule="atLeast"/>
            </w:pPr>
          </w:p>
          <w:p w14:paraId="7407E17E" w14:textId="77777777" w:rsidR="00C1481A" w:rsidRPr="009E1852" w:rsidRDefault="00C1481A" w:rsidP="00C1481A">
            <w:pPr>
              <w:spacing w:line="300" w:lineRule="atLeast"/>
              <w:rPr>
                <w:b/>
              </w:rPr>
            </w:pPr>
            <w:r w:rsidRPr="009E1852">
              <w:rPr>
                <w:rFonts w:ascii="Arial" w:hAnsi="Arial" w:cs="Arial"/>
                <w:b/>
                <w:color w:val="F2F2F2"/>
                <w:sz w:val="28"/>
                <w:szCs w:val="28"/>
                <w:bdr w:val="none" w:sz="0" w:space="0" w:color="auto" w:frame="1"/>
              </w:rPr>
              <w:t>STAFF NEWS</w:t>
            </w:r>
          </w:p>
          <w:p w14:paraId="3AE22ABF" w14:textId="38457C43" w:rsidR="00D96517" w:rsidRDefault="00D96517" w:rsidP="00C1481A">
            <w:pPr>
              <w:rPr>
                <w:rFonts w:ascii="Arial" w:eastAsia="Times New Roman" w:hAnsi="Arial" w:cs="Arial"/>
                <w:noProof/>
                <w:color w:val="000000"/>
                <w:sz w:val="24"/>
                <w:szCs w:val="24"/>
                <w:lang w:eastAsia="en-GB"/>
              </w:rPr>
            </w:pPr>
          </w:p>
          <w:p w14:paraId="18AAAED6" w14:textId="75F7B4DB" w:rsidR="00D96517" w:rsidRDefault="00D96517" w:rsidP="00C1481A">
            <w:pPr>
              <w:rPr>
                <w:rFonts w:ascii="Arial" w:eastAsia="Times New Roman" w:hAnsi="Arial" w:cs="Arial"/>
                <w:noProof/>
                <w:color w:val="000000"/>
                <w:sz w:val="24"/>
                <w:szCs w:val="24"/>
                <w:lang w:eastAsia="en-GB"/>
              </w:rPr>
            </w:pPr>
          </w:p>
        </w:tc>
      </w:tr>
      <w:tr w:rsidR="00C1481A" w:rsidRPr="00C6033A" w14:paraId="3F460D1A" w14:textId="77777777" w:rsidTr="004675DF">
        <w:trPr>
          <w:trHeight w:val="498"/>
        </w:trPr>
        <w:tc>
          <w:tcPr>
            <w:tcW w:w="4957" w:type="dxa"/>
            <w:tcBorders>
              <w:top w:val="nil"/>
              <w:left w:val="nil"/>
              <w:bottom w:val="nil"/>
              <w:right w:val="nil"/>
            </w:tcBorders>
          </w:tcPr>
          <w:p w14:paraId="41CEF3B5" w14:textId="77777777" w:rsidR="00C1481A" w:rsidRDefault="00C1481A" w:rsidP="00C1481A">
            <w:pPr>
              <w:shd w:val="clear" w:color="auto" w:fill="FFFFFF"/>
              <w:jc w:val="left"/>
              <w:textAlignment w:val="baseline"/>
              <w:rPr>
                <w:rFonts w:ascii="Arial" w:hAnsi="Arial" w:cs="Arial"/>
                <w:color w:val="454545"/>
                <w:sz w:val="24"/>
                <w:szCs w:val="24"/>
              </w:rPr>
            </w:pPr>
          </w:p>
          <w:p w14:paraId="2DCD0BAC" w14:textId="45CA9410" w:rsidR="00D96517" w:rsidRPr="00842370" w:rsidRDefault="00485AED" w:rsidP="00485AED">
            <w:pPr>
              <w:pStyle w:val="xmsonormal"/>
              <w:shd w:val="clear" w:color="auto" w:fill="FFFFFF"/>
              <w:spacing w:before="0" w:beforeAutospacing="0" w:after="0" w:afterAutospacing="0"/>
              <w:jc w:val="both"/>
              <w:rPr>
                <w:rFonts w:ascii="Arial" w:hAnsi="Arial" w:cs="Arial"/>
                <w:color w:val="454545"/>
                <w:bdr w:val="none" w:sz="0" w:space="0" w:color="auto" w:frame="1"/>
              </w:rPr>
            </w:pPr>
            <w:r w:rsidRPr="00842370">
              <w:rPr>
                <w:rFonts w:ascii="Arial" w:hAnsi="Arial" w:cs="Arial"/>
                <w:color w:val="454545"/>
                <w:bdr w:val="none" w:sz="0" w:space="0" w:color="auto" w:frame="1"/>
              </w:rPr>
              <w:t xml:space="preserve">We are delighted to welcome our new Professor of Medical Statistics, </w:t>
            </w:r>
            <w:r w:rsidRPr="00842370">
              <w:rPr>
                <w:rFonts w:ascii="Arial" w:hAnsi="Arial" w:cs="Arial"/>
                <w:b/>
                <w:color w:val="454545"/>
                <w:bdr w:val="none" w:sz="0" w:space="0" w:color="auto" w:frame="1"/>
              </w:rPr>
              <w:t>Beth Stuart</w:t>
            </w:r>
            <w:r w:rsidRPr="00842370">
              <w:rPr>
                <w:rFonts w:ascii="Arial" w:hAnsi="Arial" w:cs="Arial"/>
                <w:color w:val="454545"/>
                <w:bdr w:val="none" w:sz="0" w:space="0" w:color="auto" w:frame="1"/>
              </w:rPr>
              <w:t xml:space="preserve">, who will join us from the University of Southampton from 12 May. Beth and Richard Hooper (currently interim Director) will become Co-Directors of the PCTU in the Centre for Evaluation and </w:t>
            </w:r>
            <w:bookmarkStart w:id="0" w:name="_GoBack"/>
            <w:bookmarkEnd w:id="0"/>
            <w:r w:rsidRPr="00842370">
              <w:rPr>
                <w:rFonts w:ascii="Arial" w:hAnsi="Arial" w:cs="Arial"/>
                <w:color w:val="454545"/>
                <w:bdr w:val="none" w:sz="0" w:space="0" w:color="auto" w:frame="1"/>
              </w:rPr>
              <w:t xml:space="preserve">Methods. Beth’s previous experience of clinical trials in primary care and the community makes her a perfect fit for the Centre and Unit, and she joins us at a time full of new opportunities. Beth can be contacted on </w:t>
            </w:r>
            <w:hyperlink r:id="rId52" w:history="1">
              <w:r w:rsidRPr="00842370">
                <w:rPr>
                  <w:rStyle w:val="Hyperlink"/>
                  <w:rFonts w:ascii="Arial" w:hAnsi="Arial" w:cs="Arial"/>
                  <w:color w:val="454545"/>
                  <w:bdr w:val="none" w:sz="0" w:space="0" w:color="auto" w:frame="1"/>
                </w:rPr>
                <w:t>b.l.stuart@qmul.ac.uk</w:t>
              </w:r>
            </w:hyperlink>
            <w:r w:rsidRPr="00842370">
              <w:rPr>
                <w:rFonts w:ascii="Arial" w:hAnsi="Arial" w:cs="Arial"/>
                <w:color w:val="454545"/>
                <w:bdr w:val="none" w:sz="0" w:space="0" w:color="auto" w:frame="1"/>
              </w:rPr>
              <w:t xml:space="preserve"> and is really looking forward to meeting everyone and exploring new collaborations. </w:t>
            </w:r>
          </w:p>
        </w:tc>
        <w:tc>
          <w:tcPr>
            <w:tcW w:w="4834" w:type="dxa"/>
            <w:gridSpan w:val="2"/>
            <w:tcBorders>
              <w:top w:val="nil"/>
              <w:left w:val="nil"/>
              <w:bottom w:val="nil"/>
              <w:right w:val="nil"/>
            </w:tcBorders>
          </w:tcPr>
          <w:p w14:paraId="110429D7" w14:textId="33F48607" w:rsidR="00D96517" w:rsidRDefault="00D96517" w:rsidP="00C1481A">
            <w:pPr>
              <w:rPr>
                <w:rFonts w:ascii="Arial" w:eastAsia="Times New Roman" w:hAnsi="Arial" w:cs="Arial"/>
                <w:noProof/>
                <w:color w:val="000000"/>
                <w:sz w:val="24"/>
                <w:szCs w:val="24"/>
                <w:lang w:eastAsia="en-GB"/>
              </w:rPr>
            </w:pPr>
            <w:r>
              <w:rPr>
                <w:rFonts w:ascii="Arial" w:eastAsia="Times New Roman" w:hAnsi="Arial" w:cs="Arial"/>
                <w:noProof/>
                <w:color w:val="000000"/>
                <w:sz w:val="24"/>
                <w:szCs w:val="24"/>
                <w:lang w:eastAsia="en-GB"/>
              </w:rPr>
              <w:t xml:space="preserve"> </w:t>
            </w:r>
          </w:p>
          <w:p w14:paraId="2E459A88" w14:textId="2D0F2C5F" w:rsidR="00C1481A" w:rsidRDefault="00D96517" w:rsidP="00C1481A">
            <w:pPr>
              <w:rPr>
                <w:rFonts w:ascii="Arial" w:eastAsia="Times New Roman" w:hAnsi="Arial" w:cs="Arial"/>
                <w:noProof/>
                <w:color w:val="000000"/>
                <w:sz w:val="24"/>
                <w:szCs w:val="24"/>
                <w:lang w:eastAsia="en-GB"/>
              </w:rPr>
            </w:pPr>
            <w:r>
              <w:rPr>
                <w:rFonts w:ascii="Arial" w:eastAsia="Times New Roman" w:hAnsi="Arial" w:cs="Arial"/>
                <w:noProof/>
                <w:color w:val="000000"/>
                <w:sz w:val="24"/>
                <w:szCs w:val="24"/>
                <w:lang w:eastAsia="en-GB"/>
              </w:rPr>
              <w:t xml:space="preserve">        </w:t>
            </w:r>
            <w:r>
              <w:rPr>
                <w:noProof/>
                <w:lang w:eastAsia="en-GB"/>
              </w:rPr>
              <w:drawing>
                <wp:inline distT="0" distB="0" distL="0" distR="0" wp14:anchorId="7536922A" wp14:editId="21BB723C">
                  <wp:extent cx="2095018" cy="2345482"/>
                  <wp:effectExtent l="0" t="0" r="635" b="0"/>
                  <wp:docPr id="8" name="Picture 8" descr="A person with long hai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ith long hair smiling&#10;&#10;Description automatically generated with low confidence"/>
                          <pic:cNvPicPr>
                            <a:picLocks noChangeAspect="1" noChangeArrowheads="1"/>
                          </pic:cNvPicPr>
                        </pic:nvPicPr>
                        <pic:blipFill rotWithShape="1">
                          <a:blip r:embed="rId53">
                            <a:extLst>
                              <a:ext uri="{28A0092B-C50C-407E-A947-70E740481C1C}">
                                <a14:useLocalDpi xmlns:a14="http://schemas.microsoft.com/office/drawing/2010/main" val="0"/>
                              </a:ext>
                            </a:extLst>
                          </a:blip>
                          <a:srcRect l="13333" r="22083" b="27696"/>
                          <a:stretch/>
                        </pic:blipFill>
                        <pic:spPr bwMode="auto">
                          <a:xfrm>
                            <a:off x="0" y="0"/>
                            <a:ext cx="2149761" cy="24067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481A" w:rsidRPr="00C6033A" w14:paraId="797676BA" w14:textId="77777777" w:rsidTr="004675DF">
        <w:trPr>
          <w:trHeight w:val="607"/>
        </w:trPr>
        <w:tc>
          <w:tcPr>
            <w:tcW w:w="9791" w:type="dxa"/>
            <w:gridSpan w:val="3"/>
            <w:tcBorders>
              <w:top w:val="nil"/>
              <w:left w:val="nil"/>
              <w:bottom w:val="nil"/>
              <w:right w:val="nil"/>
            </w:tcBorders>
          </w:tcPr>
          <w:p w14:paraId="37FA2FF8" w14:textId="77777777" w:rsidR="009862DE" w:rsidRDefault="009862DE" w:rsidP="00C1481A">
            <w:pPr>
              <w:rPr>
                <w:rFonts w:ascii="Arial" w:hAnsi="Arial" w:cs="Arial"/>
                <w:b/>
                <w:bCs/>
                <w:sz w:val="24"/>
                <w:szCs w:val="24"/>
              </w:rPr>
            </w:pPr>
          </w:p>
          <w:p w14:paraId="2F2354BC" w14:textId="2C78F921" w:rsidR="009862DE" w:rsidRPr="009862DE" w:rsidRDefault="00C1481A" w:rsidP="00C1481A">
            <w:pPr>
              <w:rPr>
                <w:rFonts w:ascii="Arial" w:hAnsi="Arial" w:cs="Arial"/>
                <w:b/>
                <w:bCs/>
                <w:color w:val="0C746A"/>
                <w:sz w:val="24"/>
                <w:szCs w:val="24"/>
                <w:u w:val="single"/>
              </w:rPr>
            </w:pPr>
            <w:r w:rsidRPr="00AA7E7E">
              <w:rPr>
                <w:rFonts w:ascii="Arial" w:hAnsi="Arial" w:cs="Arial"/>
                <w:b/>
                <w:bCs/>
                <w:sz w:val="24"/>
                <w:szCs w:val="24"/>
              </w:rPr>
              <w:t>Many thanks to all who so enthusiastically contribute. Please send any news items for the next newsletter to</w:t>
            </w:r>
            <w:r w:rsidRPr="00AA7E7E">
              <w:rPr>
                <w:rFonts w:ascii="Arial" w:hAnsi="Arial" w:cs="Arial"/>
                <w:b/>
                <w:bCs/>
                <w:color w:val="0C746A"/>
                <w:sz w:val="24"/>
                <w:szCs w:val="24"/>
              </w:rPr>
              <w:t xml:space="preserve"> </w:t>
            </w:r>
            <w:hyperlink r:id="rId54" w:history="1">
              <w:r w:rsidRPr="00AA7E7E">
                <w:rPr>
                  <w:rStyle w:val="Hyperlink"/>
                  <w:rFonts w:ascii="Arial" w:hAnsi="Arial" w:cs="Arial"/>
                  <w:b/>
                  <w:bCs/>
                  <w:color w:val="0C746A"/>
                  <w:sz w:val="24"/>
                  <w:szCs w:val="24"/>
                </w:rPr>
                <w:t>j.a.mackie@</w:t>
              </w:r>
              <w:r w:rsidRPr="007656EF">
                <w:rPr>
                  <w:rStyle w:val="Hyperlink"/>
                  <w:rFonts w:ascii="Arial" w:hAnsi="Arial" w:cs="Arial"/>
                  <w:b/>
                  <w:bCs/>
                  <w:color w:val="0C746A"/>
                  <w:sz w:val="24"/>
                  <w:szCs w:val="24"/>
                </w:rPr>
                <w:t>qmul</w:t>
              </w:r>
              <w:r w:rsidRPr="00AA7E7E">
                <w:rPr>
                  <w:rStyle w:val="Hyperlink"/>
                  <w:rFonts w:ascii="Arial" w:hAnsi="Arial" w:cs="Arial"/>
                  <w:b/>
                  <w:bCs/>
                  <w:color w:val="0C746A"/>
                  <w:sz w:val="24"/>
                  <w:szCs w:val="24"/>
                </w:rPr>
                <w:t>.ac.uk</w:t>
              </w:r>
            </w:hyperlink>
          </w:p>
        </w:tc>
      </w:tr>
    </w:tbl>
    <w:p w14:paraId="1F7FB8D0" w14:textId="6253626B" w:rsidR="004378CD" w:rsidRPr="004D0A21" w:rsidRDefault="004378CD" w:rsidP="009862DE">
      <w:pPr>
        <w:rPr>
          <w:rFonts w:ascii="Arial" w:hAnsi="Arial" w:cs="Arial"/>
          <w:b/>
          <w:bCs/>
          <w:color w:val="0C746A"/>
          <w:sz w:val="32"/>
          <w:szCs w:val="32"/>
          <w:u w:val="single"/>
        </w:rPr>
      </w:pPr>
    </w:p>
    <w:sectPr w:rsidR="004378CD" w:rsidRPr="004D0A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3C38FC" w14:textId="77777777" w:rsidR="00141896" w:rsidRDefault="00141896" w:rsidP="000D7247">
      <w:r>
        <w:separator/>
      </w:r>
    </w:p>
  </w:endnote>
  <w:endnote w:type="continuationSeparator" w:id="0">
    <w:p w14:paraId="7970620E" w14:textId="77777777" w:rsidR="00141896" w:rsidRDefault="00141896" w:rsidP="000D7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CC366" w14:textId="77777777" w:rsidR="00141896" w:rsidRDefault="00141896" w:rsidP="000D7247">
      <w:r>
        <w:separator/>
      </w:r>
    </w:p>
  </w:footnote>
  <w:footnote w:type="continuationSeparator" w:id="0">
    <w:p w14:paraId="461F76C1" w14:textId="77777777" w:rsidR="00141896" w:rsidRDefault="00141896" w:rsidP="000D72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495498"/>
    <w:multiLevelType w:val="hybridMultilevel"/>
    <w:tmpl w:val="1F984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4B7"/>
    <w:rsid w:val="00000FAB"/>
    <w:rsid w:val="00000FBE"/>
    <w:rsid w:val="00001649"/>
    <w:rsid w:val="00004F6D"/>
    <w:rsid w:val="000062F6"/>
    <w:rsid w:val="00007411"/>
    <w:rsid w:val="000076A2"/>
    <w:rsid w:val="00007E93"/>
    <w:rsid w:val="0001023A"/>
    <w:rsid w:val="00011324"/>
    <w:rsid w:val="00012079"/>
    <w:rsid w:val="000123D7"/>
    <w:rsid w:val="00013635"/>
    <w:rsid w:val="00014D6F"/>
    <w:rsid w:val="000167B5"/>
    <w:rsid w:val="00020342"/>
    <w:rsid w:val="00020D98"/>
    <w:rsid w:val="0002119D"/>
    <w:rsid w:val="0002406F"/>
    <w:rsid w:val="00024544"/>
    <w:rsid w:val="00025F24"/>
    <w:rsid w:val="000265AF"/>
    <w:rsid w:val="00026A97"/>
    <w:rsid w:val="0002718D"/>
    <w:rsid w:val="000317E4"/>
    <w:rsid w:val="00032EC2"/>
    <w:rsid w:val="00033157"/>
    <w:rsid w:val="00034B61"/>
    <w:rsid w:val="00034E40"/>
    <w:rsid w:val="00035F94"/>
    <w:rsid w:val="0003628B"/>
    <w:rsid w:val="000366F7"/>
    <w:rsid w:val="00037671"/>
    <w:rsid w:val="0004040B"/>
    <w:rsid w:val="00041241"/>
    <w:rsid w:val="000417A1"/>
    <w:rsid w:val="00042C2A"/>
    <w:rsid w:val="00044C78"/>
    <w:rsid w:val="00045179"/>
    <w:rsid w:val="000477AA"/>
    <w:rsid w:val="000516E1"/>
    <w:rsid w:val="0005243A"/>
    <w:rsid w:val="000525E1"/>
    <w:rsid w:val="00053ED7"/>
    <w:rsid w:val="00054B22"/>
    <w:rsid w:val="0005586B"/>
    <w:rsid w:val="00056E4E"/>
    <w:rsid w:val="000573B1"/>
    <w:rsid w:val="00057BE7"/>
    <w:rsid w:val="00060426"/>
    <w:rsid w:val="00066CB7"/>
    <w:rsid w:val="00066DB1"/>
    <w:rsid w:val="00066DFC"/>
    <w:rsid w:val="0007162D"/>
    <w:rsid w:val="00072E7F"/>
    <w:rsid w:val="00073758"/>
    <w:rsid w:val="000748BD"/>
    <w:rsid w:val="00074CBF"/>
    <w:rsid w:val="00076206"/>
    <w:rsid w:val="0008040E"/>
    <w:rsid w:val="000827F9"/>
    <w:rsid w:val="000863AD"/>
    <w:rsid w:val="00086B9E"/>
    <w:rsid w:val="000872CB"/>
    <w:rsid w:val="00090DD7"/>
    <w:rsid w:val="00091CD8"/>
    <w:rsid w:val="000921FA"/>
    <w:rsid w:val="0009399E"/>
    <w:rsid w:val="000946A2"/>
    <w:rsid w:val="000949FB"/>
    <w:rsid w:val="00096157"/>
    <w:rsid w:val="000A0027"/>
    <w:rsid w:val="000A01A2"/>
    <w:rsid w:val="000A0D22"/>
    <w:rsid w:val="000A117F"/>
    <w:rsid w:val="000A2469"/>
    <w:rsid w:val="000A3047"/>
    <w:rsid w:val="000A3C9D"/>
    <w:rsid w:val="000A4424"/>
    <w:rsid w:val="000A5595"/>
    <w:rsid w:val="000A5EBB"/>
    <w:rsid w:val="000A7298"/>
    <w:rsid w:val="000B12AF"/>
    <w:rsid w:val="000B139C"/>
    <w:rsid w:val="000B1A22"/>
    <w:rsid w:val="000B2BD7"/>
    <w:rsid w:val="000B2C61"/>
    <w:rsid w:val="000B5A70"/>
    <w:rsid w:val="000B66D2"/>
    <w:rsid w:val="000C034D"/>
    <w:rsid w:val="000C1923"/>
    <w:rsid w:val="000C46CF"/>
    <w:rsid w:val="000C6FF8"/>
    <w:rsid w:val="000C7279"/>
    <w:rsid w:val="000C7520"/>
    <w:rsid w:val="000D3FFE"/>
    <w:rsid w:val="000D44A4"/>
    <w:rsid w:val="000D5498"/>
    <w:rsid w:val="000D6105"/>
    <w:rsid w:val="000D65C2"/>
    <w:rsid w:val="000D7247"/>
    <w:rsid w:val="000E1BF8"/>
    <w:rsid w:val="000E1FC5"/>
    <w:rsid w:val="000E4593"/>
    <w:rsid w:val="000E46A7"/>
    <w:rsid w:val="000E6A37"/>
    <w:rsid w:val="000E7F5D"/>
    <w:rsid w:val="000F2448"/>
    <w:rsid w:val="000F26DD"/>
    <w:rsid w:val="000F3C6C"/>
    <w:rsid w:val="000F52AF"/>
    <w:rsid w:val="000F53F1"/>
    <w:rsid w:val="000F7252"/>
    <w:rsid w:val="00100E9A"/>
    <w:rsid w:val="00103047"/>
    <w:rsid w:val="00103310"/>
    <w:rsid w:val="00104EDC"/>
    <w:rsid w:val="0010514F"/>
    <w:rsid w:val="00107D02"/>
    <w:rsid w:val="001101B8"/>
    <w:rsid w:val="001112FC"/>
    <w:rsid w:val="00111BF7"/>
    <w:rsid w:val="00112283"/>
    <w:rsid w:val="001125A9"/>
    <w:rsid w:val="0011260A"/>
    <w:rsid w:val="00112A28"/>
    <w:rsid w:val="00113BA9"/>
    <w:rsid w:val="00113F29"/>
    <w:rsid w:val="00114E12"/>
    <w:rsid w:val="00115ED4"/>
    <w:rsid w:val="00116C6A"/>
    <w:rsid w:val="00116E83"/>
    <w:rsid w:val="00116F53"/>
    <w:rsid w:val="001179F7"/>
    <w:rsid w:val="00117ABA"/>
    <w:rsid w:val="00120560"/>
    <w:rsid w:val="0012314F"/>
    <w:rsid w:val="00123316"/>
    <w:rsid w:val="00126A8F"/>
    <w:rsid w:val="00126B5A"/>
    <w:rsid w:val="00126B98"/>
    <w:rsid w:val="001326AD"/>
    <w:rsid w:val="00135A46"/>
    <w:rsid w:val="001403FE"/>
    <w:rsid w:val="00141698"/>
    <w:rsid w:val="00141886"/>
    <w:rsid w:val="00141896"/>
    <w:rsid w:val="00142A37"/>
    <w:rsid w:val="00143CB4"/>
    <w:rsid w:val="001446DC"/>
    <w:rsid w:val="001462FA"/>
    <w:rsid w:val="00146CDA"/>
    <w:rsid w:val="00151A7D"/>
    <w:rsid w:val="0015422F"/>
    <w:rsid w:val="001548B8"/>
    <w:rsid w:val="00154B80"/>
    <w:rsid w:val="00154DA8"/>
    <w:rsid w:val="0015590F"/>
    <w:rsid w:val="001566B4"/>
    <w:rsid w:val="0015789C"/>
    <w:rsid w:val="00160962"/>
    <w:rsid w:val="00160B62"/>
    <w:rsid w:val="00163EDF"/>
    <w:rsid w:val="001644E5"/>
    <w:rsid w:val="00164D29"/>
    <w:rsid w:val="0016729E"/>
    <w:rsid w:val="00170BCD"/>
    <w:rsid w:val="0017101B"/>
    <w:rsid w:val="001710CA"/>
    <w:rsid w:val="001711AF"/>
    <w:rsid w:val="00172D0F"/>
    <w:rsid w:val="0017594B"/>
    <w:rsid w:val="0017631B"/>
    <w:rsid w:val="00176B56"/>
    <w:rsid w:val="00177167"/>
    <w:rsid w:val="001779DB"/>
    <w:rsid w:val="00177BA6"/>
    <w:rsid w:val="001802D0"/>
    <w:rsid w:val="00181896"/>
    <w:rsid w:val="0018625C"/>
    <w:rsid w:val="001910C0"/>
    <w:rsid w:val="00193529"/>
    <w:rsid w:val="0019555D"/>
    <w:rsid w:val="00196ABD"/>
    <w:rsid w:val="001A1A92"/>
    <w:rsid w:val="001A48A6"/>
    <w:rsid w:val="001A500B"/>
    <w:rsid w:val="001A50E8"/>
    <w:rsid w:val="001B07C9"/>
    <w:rsid w:val="001B18C6"/>
    <w:rsid w:val="001B2CC1"/>
    <w:rsid w:val="001B6BA0"/>
    <w:rsid w:val="001C0589"/>
    <w:rsid w:val="001C12FC"/>
    <w:rsid w:val="001C298B"/>
    <w:rsid w:val="001C375E"/>
    <w:rsid w:val="001C59F1"/>
    <w:rsid w:val="001C5C45"/>
    <w:rsid w:val="001C6A9C"/>
    <w:rsid w:val="001D1D64"/>
    <w:rsid w:val="001D234D"/>
    <w:rsid w:val="001D2A05"/>
    <w:rsid w:val="001D373E"/>
    <w:rsid w:val="001D5D62"/>
    <w:rsid w:val="001D5D7A"/>
    <w:rsid w:val="001D72E5"/>
    <w:rsid w:val="001E1113"/>
    <w:rsid w:val="001E25A3"/>
    <w:rsid w:val="001E4344"/>
    <w:rsid w:val="001E54B4"/>
    <w:rsid w:val="001E560C"/>
    <w:rsid w:val="001E5B3A"/>
    <w:rsid w:val="001F48C6"/>
    <w:rsid w:val="001F4B6F"/>
    <w:rsid w:val="001F5F14"/>
    <w:rsid w:val="001F65E1"/>
    <w:rsid w:val="00200140"/>
    <w:rsid w:val="0020097F"/>
    <w:rsid w:val="00202CF9"/>
    <w:rsid w:val="00203794"/>
    <w:rsid w:val="002040B1"/>
    <w:rsid w:val="002053E7"/>
    <w:rsid w:val="00206B91"/>
    <w:rsid w:val="00216486"/>
    <w:rsid w:val="002165A7"/>
    <w:rsid w:val="00216AB8"/>
    <w:rsid w:val="002177A6"/>
    <w:rsid w:val="002230FC"/>
    <w:rsid w:val="00223700"/>
    <w:rsid w:val="00223EA4"/>
    <w:rsid w:val="0022724F"/>
    <w:rsid w:val="00227957"/>
    <w:rsid w:val="00230D18"/>
    <w:rsid w:val="00235CDE"/>
    <w:rsid w:val="00236C76"/>
    <w:rsid w:val="00237682"/>
    <w:rsid w:val="0024026F"/>
    <w:rsid w:val="00240999"/>
    <w:rsid w:val="002449D4"/>
    <w:rsid w:val="00245B0F"/>
    <w:rsid w:val="002471DD"/>
    <w:rsid w:val="002522AA"/>
    <w:rsid w:val="00252418"/>
    <w:rsid w:val="00254EA6"/>
    <w:rsid w:val="002579F1"/>
    <w:rsid w:val="002602CD"/>
    <w:rsid w:val="002605F5"/>
    <w:rsid w:val="00261262"/>
    <w:rsid w:val="00261547"/>
    <w:rsid w:val="002615C3"/>
    <w:rsid w:val="00261C10"/>
    <w:rsid w:val="002679CF"/>
    <w:rsid w:val="00267A02"/>
    <w:rsid w:val="00270F12"/>
    <w:rsid w:val="002710C8"/>
    <w:rsid w:val="002723BB"/>
    <w:rsid w:val="00272F25"/>
    <w:rsid w:val="002739BB"/>
    <w:rsid w:val="002740DC"/>
    <w:rsid w:val="002755C0"/>
    <w:rsid w:val="002760CA"/>
    <w:rsid w:val="002766B3"/>
    <w:rsid w:val="00277260"/>
    <w:rsid w:val="00277768"/>
    <w:rsid w:val="00280326"/>
    <w:rsid w:val="00280876"/>
    <w:rsid w:val="00280A2F"/>
    <w:rsid w:val="00280C38"/>
    <w:rsid w:val="00280D15"/>
    <w:rsid w:val="00281921"/>
    <w:rsid w:val="00281CC7"/>
    <w:rsid w:val="002857E1"/>
    <w:rsid w:val="00285D03"/>
    <w:rsid w:val="0028628C"/>
    <w:rsid w:val="0028636B"/>
    <w:rsid w:val="002920F9"/>
    <w:rsid w:val="002928E5"/>
    <w:rsid w:val="00292978"/>
    <w:rsid w:val="002941D1"/>
    <w:rsid w:val="00295907"/>
    <w:rsid w:val="002968C2"/>
    <w:rsid w:val="00297938"/>
    <w:rsid w:val="002A1681"/>
    <w:rsid w:val="002A176F"/>
    <w:rsid w:val="002A1D99"/>
    <w:rsid w:val="002A48A5"/>
    <w:rsid w:val="002A4B9D"/>
    <w:rsid w:val="002A4FC8"/>
    <w:rsid w:val="002A5C4C"/>
    <w:rsid w:val="002A61D5"/>
    <w:rsid w:val="002A6C08"/>
    <w:rsid w:val="002A76F1"/>
    <w:rsid w:val="002B122F"/>
    <w:rsid w:val="002B1DBD"/>
    <w:rsid w:val="002B2514"/>
    <w:rsid w:val="002B31B3"/>
    <w:rsid w:val="002B3CF7"/>
    <w:rsid w:val="002B5010"/>
    <w:rsid w:val="002B75E7"/>
    <w:rsid w:val="002C03FE"/>
    <w:rsid w:val="002C26BC"/>
    <w:rsid w:val="002C2EB0"/>
    <w:rsid w:val="002C3347"/>
    <w:rsid w:val="002C3B3E"/>
    <w:rsid w:val="002C4445"/>
    <w:rsid w:val="002C4882"/>
    <w:rsid w:val="002C63AA"/>
    <w:rsid w:val="002C68BA"/>
    <w:rsid w:val="002C6F67"/>
    <w:rsid w:val="002D01C6"/>
    <w:rsid w:val="002D076C"/>
    <w:rsid w:val="002D09D4"/>
    <w:rsid w:val="002D1A26"/>
    <w:rsid w:val="002D2BA4"/>
    <w:rsid w:val="002D6CA5"/>
    <w:rsid w:val="002D764A"/>
    <w:rsid w:val="002E18D1"/>
    <w:rsid w:val="002E3024"/>
    <w:rsid w:val="002E3317"/>
    <w:rsid w:val="002E3CD2"/>
    <w:rsid w:val="002E3DA0"/>
    <w:rsid w:val="002E46DA"/>
    <w:rsid w:val="002E5390"/>
    <w:rsid w:val="002E5DA6"/>
    <w:rsid w:val="002E6316"/>
    <w:rsid w:val="002E744D"/>
    <w:rsid w:val="002F0980"/>
    <w:rsid w:val="002F2582"/>
    <w:rsid w:val="002F39F8"/>
    <w:rsid w:val="002F4F62"/>
    <w:rsid w:val="002F521D"/>
    <w:rsid w:val="002F5D6D"/>
    <w:rsid w:val="002F5DA2"/>
    <w:rsid w:val="003002AF"/>
    <w:rsid w:val="00300DE0"/>
    <w:rsid w:val="003013ED"/>
    <w:rsid w:val="0030188D"/>
    <w:rsid w:val="00301FA7"/>
    <w:rsid w:val="003020CB"/>
    <w:rsid w:val="0030250D"/>
    <w:rsid w:val="0030339E"/>
    <w:rsid w:val="00304687"/>
    <w:rsid w:val="00304B6C"/>
    <w:rsid w:val="00305E16"/>
    <w:rsid w:val="00310407"/>
    <w:rsid w:val="003122C5"/>
    <w:rsid w:val="003166B8"/>
    <w:rsid w:val="00316A83"/>
    <w:rsid w:val="00316C0E"/>
    <w:rsid w:val="003176BF"/>
    <w:rsid w:val="00317E31"/>
    <w:rsid w:val="00317FE3"/>
    <w:rsid w:val="003207C5"/>
    <w:rsid w:val="00321D32"/>
    <w:rsid w:val="003244E1"/>
    <w:rsid w:val="0032465B"/>
    <w:rsid w:val="003274D5"/>
    <w:rsid w:val="00327512"/>
    <w:rsid w:val="00327FFD"/>
    <w:rsid w:val="0033201C"/>
    <w:rsid w:val="0033256E"/>
    <w:rsid w:val="00333B96"/>
    <w:rsid w:val="003370E7"/>
    <w:rsid w:val="00341A0C"/>
    <w:rsid w:val="00341CD3"/>
    <w:rsid w:val="00342AF3"/>
    <w:rsid w:val="00344379"/>
    <w:rsid w:val="00345619"/>
    <w:rsid w:val="00346914"/>
    <w:rsid w:val="00346FE9"/>
    <w:rsid w:val="00347622"/>
    <w:rsid w:val="00351390"/>
    <w:rsid w:val="00353A99"/>
    <w:rsid w:val="00353F02"/>
    <w:rsid w:val="00355609"/>
    <w:rsid w:val="00355AC6"/>
    <w:rsid w:val="0036093C"/>
    <w:rsid w:val="00361F12"/>
    <w:rsid w:val="003633C7"/>
    <w:rsid w:val="00363B06"/>
    <w:rsid w:val="00363D87"/>
    <w:rsid w:val="00363DE1"/>
    <w:rsid w:val="00370099"/>
    <w:rsid w:val="00372320"/>
    <w:rsid w:val="003738E7"/>
    <w:rsid w:val="00375769"/>
    <w:rsid w:val="00375CCD"/>
    <w:rsid w:val="00383360"/>
    <w:rsid w:val="0038430C"/>
    <w:rsid w:val="0038468B"/>
    <w:rsid w:val="00385B50"/>
    <w:rsid w:val="00386991"/>
    <w:rsid w:val="00391093"/>
    <w:rsid w:val="0039194A"/>
    <w:rsid w:val="003969ED"/>
    <w:rsid w:val="0039763C"/>
    <w:rsid w:val="003A0C62"/>
    <w:rsid w:val="003A11F3"/>
    <w:rsid w:val="003A26C5"/>
    <w:rsid w:val="003A33DB"/>
    <w:rsid w:val="003A3BEC"/>
    <w:rsid w:val="003B1B01"/>
    <w:rsid w:val="003B3AB3"/>
    <w:rsid w:val="003B3D3F"/>
    <w:rsid w:val="003B57DA"/>
    <w:rsid w:val="003B5C8A"/>
    <w:rsid w:val="003B6CE3"/>
    <w:rsid w:val="003B75DA"/>
    <w:rsid w:val="003C0CF8"/>
    <w:rsid w:val="003C3769"/>
    <w:rsid w:val="003D0FF8"/>
    <w:rsid w:val="003D109D"/>
    <w:rsid w:val="003D1820"/>
    <w:rsid w:val="003D27AA"/>
    <w:rsid w:val="003D349F"/>
    <w:rsid w:val="003D3514"/>
    <w:rsid w:val="003D547B"/>
    <w:rsid w:val="003D633F"/>
    <w:rsid w:val="003E1092"/>
    <w:rsid w:val="003E1FCC"/>
    <w:rsid w:val="003E3996"/>
    <w:rsid w:val="003E44BB"/>
    <w:rsid w:val="003E5E08"/>
    <w:rsid w:val="003E5FB5"/>
    <w:rsid w:val="003E6751"/>
    <w:rsid w:val="003E7019"/>
    <w:rsid w:val="003F01E2"/>
    <w:rsid w:val="003F0F2B"/>
    <w:rsid w:val="003F1724"/>
    <w:rsid w:val="003F3D0B"/>
    <w:rsid w:val="003F4CE9"/>
    <w:rsid w:val="003F6596"/>
    <w:rsid w:val="003F76E7"/>
    <w:rsid w:val="003F7811"/>
    <w:rsid w:val="004025E1"/>
    <w:rsid w:val="004029ED"/>
    <w:rsid w:val="004053DF"/>
    <w:rsid w:val="00405DC6"/>
    <w:rsid w:val="00406046"/>
    <w:rsid w:val="004063B3"/>
    <w:rsid w:val="004074E3"/>
    <w:rsid w:val="00411365"/>
    <w:rsid w:val="00411B45"/>
    <w:rsid w:val="00412078"/>
    <w:rsid w:val="00412B4B"/>
    <w:rsid w:val="00414A16"/>
    <w:rsid w:val="00415407"/>
    <w:rsid w:val="00415CE8"/>
    <w:rsid w:val="0041789E"/>
    <w:rsid w:val="00420BB5"/>
    <w:rsid w:val="00422217"/>
    <w:rsid w:val="004234A8"/>
    <w:rsid w:val="00423B65"/>
    <w:rsid w:val="00424C2A"/>
    <w:rsid w:val="0042692D"/>
    <w:rsid w:val="00426BFE"/>
    <w:rsid w:val="00427F73"/>
    <w:rsid w:val="00430443"/>
    <w:rsid w:val="00431224"/>
    <w:rsid w:val="0043258C"/>
    <w:rsid w:val="00433A83"/>
    <w:rsid w:val="00436560"/>
    <w:rsid w:val="004378CD"/>
    <w:rsid w:val="004412C4"/>
    <w:rsid w:val="00441A0F"/>
    <w:rsid w:val="00441A8F"/>
    <w:rsid w:val="00442DFB"/>
    <w:rsid w:val="004432B4"/>
    <w:rsid w:val="00445BAB"/>
    <w:rsid w:val="004463F9"/>
    <w:rsid w:val="0044694C"/>
    <w:rsid w:val="00446F9B"/>
    <w:rsid w:val="00450757"/>
    <w:rsid w:val="00450A7F"/>
    <w:rsid w:val="00450AE5"/>
    <w:rsid w:val="00451082"/>
    <w:rsid w:val="00452D28"/>
    <w:rsid w:val="00453A78"/>
    <w:rsid w:val="00454035"/>
    <w:rsid w:val="004555B7"/>
    <w:rsid w:val="00461DA6"/>
    <w:rsid w:val="004641DD"/>
    <w:rsid w:val="004643EB"/>
    <w:rsid w:val="004655B8"/>
    <w:rsid w:val="004666B4"/>
    <w:rsid w:val="004667D5"/>
    <w:rsid w:val="00466A14"/>
    <w:rsid w:val="004675DF"/>
    <w:rsid w:val="004676FB"/>
    <w:rsid w:val="00471F12"/>
    <w:rsid w:val="0047292F"/>
    <w:rsid w:val="00472B19"/>
    <w:rsid w:val="00473B8C"/>
    <w:rsid w:val="00474913"/>
    <w:rsid w:val="00476BD3"/>
    <w:rsid w:val="0048131A"/>
    <w:rsid w:val="00483C83"/>
    <w:rsid w:val="00483D88"/>
    <w:rsid w:val="0048437D"/>
    <w:rsid w:val="00484A3A"/>
    <w:rsid w:val="00484C75"/>
    <w:rsid w:val="004853B2"/>
    <w:rsid w:val="00485901"/>
    <w:rsid w:val="00485AED"/>
    <w:rsid w:val="00486A3A"/>
    <w:rsid w:val="00487694"/>
    <w:rsid w:val="0049350B"/>
    <w:rsid w:val="00493E48"/>
    <w:rsid w:val="00494A0B"/>
    <w:rsid w:val="00494C33"/>
    <w:rsid w:val="00495030"/>
    <w:rsid w:val="004958FA"/>
    <w:rsid w:val="004968BD"/>
    <w:rsid w:val="004A34EA"/>
    <w:rsid w:val="004A4DB1"/>
    <w:rsid w:val="004A5426"/>
    <w:rsid w:val="004A5E8C"/>
    <w:rsid w:val="004A6E77"/>
    <w:rsid w:val="004A6EB7"/>
    <w:rsid w:val="004B1084"/>
    <w:rsid w:val="004B32A9"/>
    <w:rsid w:val="004B410D"/>
    <w:rsid w:val="004B4611"/>
    <w:rsid w:val="004B4E7A"/>
    <w:rsid w:val="004B503F"/>
    <w:rsid w:val="004B5556"/>
    <w:rsid w:val="004B61E1"/>
    <w:rsid w:val="004B64EE"/>
    <w:rsid w:val="004B764F"/>
    <w:rsid w:val="004B767C"/>
    <w:rsid w:val="004C01E7"/>
    <w:rsid w:val="004C3B77"/>
    <w:rsid w:val="004C5FAB"/>
    <w:rsid w:val="004C6245"/>
    <w:rsid w:val="004C7086"/>
    <w:rsid w:val="004C721D"/>
    <w:rsid w:val="004D04D0"/>
    <w:rsid w:val="004D0A21"/>
    <w:rsid w:val="004D0CA2"/>
    <w:rsid w:val="004D2773"/>
    <w:rsid w:val="004D3673"/>
    <w:rsid w:val="004D4921"/>
    <w:rsid w:val="004D73B7"/>
    <w:rsid w:val="004E0867"/>
    <w:rsid w:val="004E1857"/>
    <w:rsid w:val="004E1873"/>
    <w:rsid w:val="004E1904"/>
    <w:rsid w:val="004E2A54"/>
    <w:rsid w:val="004E2CAC"/>
    <w:rsid w:val="004E645D"/>
    <w:rsid w:val="004E7651"/>
    <w:rsid w:val="004F071A"/>
    <w:rsid w:val="004F1D9B"/>
    <w:rsid w:val="004F1EC8"/>
    <w:rsid w:val="004F450D"/>
    <w:rsid w:val="00501E96"/>
    <w:rsid w:val="005115BC"/>
    <w:rsid w:val="005118C5"/>
    <w:rsid w:val="0051380A"/>
    <w:rsid w:val="00513CBD"/>
    <w:rsid w:val="00514914"/>
    <w:rsid w:val="0051707B"/>
    <w:rsid w:val="0052344A"/>
    <w:rsid w:val="00523890"/>
    <w:rsid w:val="00523B79"/>
    <w:rsid w:val="00524D6C"/>
    <w:rsid w:val="005253AA"/>
    <w:rsid w:val="0052700E"/>
    <w:rsid w:val="00530B04"/>
    <w:rsid w:val="005333EE"/>
    <w:rsid w:val="00533CC9"/>
    <w:rsid w:val="00534CDD"/>
    <w:rsid w:val="005363FB"/>
    <w:rsid w:val="00541260"/>
    <w:rsid w:val="0054231C"/>
    <w:rsid w:val="0054239F"/>
    <w:rsid w:val="005472E8"/>
    <w:rsid w:val="0054746A"/>
    <w:rsid w:val="005518B7"/>
    <w:rsid w:val="00551E3F"/>
    <w:rsid w:val="0055220B"/>
    <w:rsid w:val="0055311B"/>
    <w:rsid w:val="005555B0"/>
    <w:rsid w:val="00555B2E"/>
    <w:rsid w:val="00556FF2"/>
    <w:rsid w:val="00560B73"/>
    <w:rsid w:val="00560E10"/>
    <w:rsid w:val="005623B7"/>
    <w:rsid w:val="00564C6A"/>
    <w:rsid w:val="0056558B"/>
    <w:rsid w:val="0056649F"/>
    <w:rsid w:val="00570003"/>
    <w:rsid w:val="00570DA6"/>
    <w:rsid w:val="005710DE"/>
    <w:rsid w:val="00571B98"/>
    <w:rsid w:val="00572431"/>
    <w:rsid w:val="00574D70"/>
    <w:rsid w:val="00574F4C"/>
    <w:rsid w:val="00575751"/>
    <w:rsid w:val="005759A4"/>
    <w:rsid w:val="0057731C"/>
    <w:rsid w:val="0058023D"/>
    <w:rsid w:val="0058230A"/>
    <w:rsid w:val="00583B7E"/>
    <w:rsid w:val="00584CCF"/>
    <w:rsid w:val="00585214"/>
    <w:rsid w:val="00591627"/>
    <w:rsid w:val="00592B8F"/>
    <w:rsid w:val="005934DC"/>
    <w:rsid w:val="0059562D"/>
    <w:rsid w:val="00595850"/>
    <w:rsid w:val="00595DA9"/>
    <w:rsid w:val="005971B4"/>
    <w:rsid w:val="005A0372"/>
    <w:rsid w:val="005A2270"/>
    <w:rsid w:val="005A2CC2"/>
    <w:rsid w:val="005A37C6"/>
    <w:rsid w:val="005A56B8"/>
    <w:rsid w:val="005A5ED0"/>
    <w:rsid w:val="005A66A5"/>
    <w:rsid w:val="005B0B8E"/>
    <w:rsid w:val="005B2919"/>
    <w:rsid w:val="005B2F8C"/>
    <w:rsid w:val="005B492A"/>
    <w:rsid w:val="005B559A"/>
    <w:rsid w:val="005B7EEA"/>
    <w:rsid w:val="005C2DCB"/>
    <w:rsid w:val="005C61C1"/>
    <w:rsid w:val="005C6D3C"/>
    <w:rsid w:val="005D06B9"/>
    <w:rsid w:val="005D298D"/>
    <w:rsid w:val="005D375F"/>
    <w:rsid w:val="005D43E1"/>
    <w:rsid w:val="005D5AAD"/>
    <w:rsid w:val="005E5738"/>
    <w:rsid w:val="005E5870"/>
    <w:rsid w:val="005E7E87"/>
    <w:rsid w:val="005F0BFD"/>
    <w:rsid w:val="005F3174"/>
    <w:rsid w:val="005F5441"/>
    <w:rsid w:val="005F5A25"/>
    <w:rsid w:val="005F6DA3"/>
    <w:rsid w:val="005F7A76"/>
    <w:rsid w:val="0060001B"/>
    <w:rsid w:val="006005B8"/>
    <w:rsid w:val="006013B3"/>
    <w:rsid w:val="00601BD8"/>
    <w:rsid w:val="0060339A"/>
    <w:rsid w:val="006037AD"/>
    <w:rsid w:val="00603F68"/>
    <w:rsid w:val="00606487"/>
    <w:rsid w:val="0060698C"/>
    <w:rsid w:val="00606CB0"/>
    <w:rsid w:val="00614AC4"/>
    <w:rsid w:val="0061774B"/>
    <w:rsid w:val="00621EB1"/>
    <w:rsid w:val="00622B71"/>
    <w:rsid w:val="006233DD"/>
    <w:rsid w:val="00623AD1"/>
    <w:rsid w:val="00627E8C"/>
    <w:rsid w:val="00630320"/>
    <w:rsid w:val="00631AED"/>
    <w:rsid w:val="006322A6"/>
    <w:rsid w:val="0063246B"/>
    <w:rsid w:val="006325D9"/>
    <w:rsid w:val="00633716"/>
    <w:rsid w:val="006338D9"/>
    <w:rsid w:val="00636C20"/>
    <w:rsid w:val="0063700D"/>
    <w:rsid w:val="00641CCC"/>
    <w:rsid w:val="00641FF6"/>
    <w:rsid w:val="00642738"/>
    <w:rsid w:val="00642740"/>
    <w:rsid w:val="0064447D"/>
    <w:rsid w:val="00644D47"/>
    <w:rsid w:val="006451DD"/>
    <w:rsid w:val="00645C37"/>
    <w:rsid w:val="006473C4"/>
    <w:rsid w:val="006476A2"/>
    <w:rsid w:val="00651131"/>
    <w:rsid w:val="0065298B"/>
    <w:rsid w:val="00654A0D"/>
    <w:rsid w:val="0065702D"/>
    <w:rsid w:val="00657034"/>
    <w:rsid w:val="006625D2"/>
    <w:rsid w:val="00662BA4"/>
    <w:rsid w:val="0066367A"/>
    <w:rsid w:val="0066464C"/>
    <w:rsid w:val="006655E3"/>
    <w:rsid w:val="006668F8"/>
    <w:rsid w:val="006718EE"/>
    <w:rsid w:val="006719A2"/>
    <w:rsid w:val="00671D16"/>
    <w:rsid w:val="00671FC0"/>
    <w:rsid w:val="00674693"/>
    <w:rsid w:val="00675879"/>
    <w:rsid w:val="006762D1"/>
    <w:rsid w:val="006774E9"/>
    <w:rsid w:val="00677BB7"/>
    <w:rsid w:val="00683CF7"/>
    <w:rsid w:val="00685D53"/>
    <w:rsid w:val="00691B28"/>
    <w:rsid w:val="006934AB"/>
    <w:rsid w:val="00693656"/>
    <w:rsid w:val="0069432E"/>
    <w:rsid w:val="006949AB"/>
    <w:rsid w:val="006971C7"/>
    <w:rsid w:val="006977CC"/>
    <w:rsid w:val="006A0A29"/>
    <w:rsid w:val="006A0AEC"/>
    <w:rsid w:val="006A3D74"/>
    <w:rsid w:val="006A4DAB"/>
    <w:rsid w:val="006A62D1"/>
    <w:rsid w:val="006A675B"/>
    <w:rsid w:val="006A7B49"/>
    <w:rsid w:val="006A7C90"/>
    <w:rsid w:val="006B036B"/>
    <w:rsid w:val="006B0B31"/>
    <w:rsid w:val="006B0CC9"/>
    <w:rsid w:val="006B1C18"/>
    <w:rsid w:val="006B2136"/>
    <w:rsid w:val="006B3278"/>
    <w:rsid w:val="006B45D0"/>
    <w:rsid w:val="006B46EB"/>
    <w:rsid w:val="006B4721"/>
    <w:rsid w:val="006B4D68"/>
    <w:rsid w:val="006B4EF7"/>
    <w:rsid w:val="006B5342"/>
    <w:rsid w:val="006B702D"/>
    <w:rsid w:val="006B7674"/>
    <w:rsid w:val="006C0841"/>
    <w:rsid w:val="006C0BAD"/>
    <w:rsid w:val="006C29FB"/>
    <w:rsid w:val="006C2F9C"/>
    <w:rsid w:val="006C4F9F"/>
    <w:rsid w:val="006C539F"/>
    <w:rsid w:val="006C5709"/>
    <w:rsid w:val="006C5FB4"/>
    <w:rsid w:val="006C6EE5"/>
    <w:rsid w:val="006C7179"/>
    <w:rsid w:val="006C7F9C"/>
    <w:rsid w:val="006D1BC1"/>
    <w:rsid w:val="006D27A0"/>
    <w:rsid w:val="006D342C"/>
    <w:rsid w:val="006D3757"/>
    <w:rsid w:val="006D467F"/>
    <w:rsid w:val="006D4937"/>
    <w:rsid w:val="006D69B7"/>
    <w:rsid w:val="006D7D8F"/>
    <w:rsid w:val="006E0383"/>
    <w:rsid w:val="006E11BC"/>
    <w:rsid w:val="006E447B"/>
    <w:rsid w:val="006E6680"/>
    <w:rsid w:val="006F03D5"/>
    <w:rsid w:val="006F0C4C"/>
    <w:rsid w:val="006F0EE5"/>
    <w:rsid w:val="006F143A"/>
    <w:rsid w:val="006F22CA"/>
    <w:rsid w:val="006F28DF"/>
    <w:rsid w:val="006F3795"/>
    <w:rsid w:val="006F3967"/>
    <w:rsid w:val="006F3A2E"/>
    <w:rsid w:val="006F4052"/>
    <w:rsid w:val="006F4513"/>
    <w:rsid w:val="006F54FA"/>
    <w:rsid w:val="006F765E"/>
    <w:rsid w:val="006F7974"/>
    <w:rsid w:val="0070010A"/>
    <w:rsid w:val="007041DA"/>
    <w:rsid w:val="00704BE9"/>
    <w:rsid w:val="00706503"/>
    <w:rsid w:val="00706B52"/>
    <w:rsid w:val="007114EE"/>
    <w:rsid w:val="00711F0E"/>
    <w:rsid w:val="00712467"/>
    <w:rsid w:val="007133E4"/>
    <w:rsid w:val="007150ED"/>
    <w:rsid w:val="0071510E"/>
    <w:rsid w:val="0071708B"/>
    <w:rsid w:val="007172E3"/>
    <w:rsid w:val="00722897"/>
    <w:rsid w:val="00723006"/>
    <w:rsid w:val="00723230"/>
    <w:rsid w:val="00723718"/>
    <w:rsid w:val="00723BE5"/>
    <w:rsid w:val="007244D8"/>
    <w:rsid w:val="0072634F"/>
    <w:rsid w:val="00726359"/>
    <w:rsid w:val="00726920"/>
    <w:rsid w:val="00726ABE"/>
    <w:rsid w:val="00727077"/>
    <w:rsid w:val="00727A8B"/>
    <w:rsid w:val="00730C62"/>
    <w:rsid w:val="007320F3"/>
    <w:rsid w:val="0073289C"/>
    <w:rsid w:val="00733AD7"/>
    <w:rsid w:val="00733C45"/>
    <w:rsid w:val="00733F00"/>
    <w:rsid w:val="00734EBF"/>
    <w:rsid w:val="00735C7B"/>
    <w:rsid w:val="00737C70"/>
    <w:rsid w:val="00740194"/>
    <w:rsid w:val="007410AA"/>
    <w:rsid w:val="00742F16"/>
    <w:rsid w:val="007439DA"/>
    <w:rsid w:val="00743FF6"/>
    <w:rsid w:val="00744FAE"/>
    <w:rsid w:val="00747042"/>
    <w:rsid w:val="00747379"/>
    <w:rsid w:val="00750087"/>
    <w:rsid w:val="0075368C"/>
    <w:rsid w:val="00753A24"/>
    <w:rsid w:val="00754EE4"/>
    <w:rsid w:val="007614E3"/>
    <w:rsid w:val="0076378E"/>
    <w:rsid w:val="00765096"/>
    <w:rsid w:val="007655C0"/>
    <w:rsid w:val="007656EF"/>
    <w:rsid w:val="007657C6"/>
    <w:rsid w:val="0076606A"/>
    <w:rsid w:val="00766A1D"/>
    <w:rsid w:val="00771A1C"/>
    <w:rsid w:val="007724B2"/>
    <w:rsid w:val="00772ABB"/>
    <w:rsid w:val="00773C5F"/>
    <w:rsid w:val="00774B6A"/>
    <w:rsid w:val="00775F6C"/>
    <w:rsid w:val="00776981"/>
    <w:rsid w:val="00776B20"/>
    <w:rsid w:val="00777319"/>
    <w:rsid w:val="00780119"/>
    <w:rsid w:val="007828D6"/>
    <w:rsid w:val="007854FF"/>
    <w:rsid w:val="007878C6"/>
    <w:rsid w:val="00790398"/>
    <w:rsid w:val="0079042E"/>
    <w:rsid w:val="00792D93"/>
    <w:rsid w:val="0079358A"/>
    <w:rsid w:val="00793F0F"/>
    <w:rsid w:val="007949A4"/>
    <w:rsid w:val="00795B18"/>
    <w:rsid w:val="0079645F"/>
    <w:rsid w:val="007A03A8"/>
    <w:rsid w:val="007A152E"/>
    <w:rsid w:val="007A41F4"/>
    <w:rsid w:val="007A4425"/>
    <w:rsid w:val="007A59FE"/>
    <w:rsid w:val="007A6F13"/>
    <w:rsid w:val="007A7880"/>
    <w:rsid w:val="007B1249"/>
    <w:rsid w:val="007B2060"/>
    <w:rsid w:val="007B2894"/>
    <w:rsid w:val="007B5DDD"/>
    <w:rsid w:val="007B76AA"/>
    <w:rsid w:val="007C0AF6"/>
    <w:rsid w:val="007C1D07"/>
    <w:rsid w:val="007C2B05"/>
    <w:rsid w:val="007C3807"/>
    <w:rsid w:val="007C3AB3"/>
    <w:rsid w:val="007C40DF"/>
    <w:rsid w:val="007C4B37"/>
    <w:rsid w:val="007C7DD6"/>
    <w:rsid w:val="007D13EA"/>
    <w:rsid w:val="007D4D8A"/>
    <w:rsid w:val="007E005C"/>
    <w:rsid w:val="007E161B"/>
    <w:rsid w:val="007E247A"/>
    <w:rsid w:val="007E2C59"/>
    <w:rsid w:val="007E2C86"/>
    <w:rsid w:val="007E3B4F"/>
    <w:rsid w:val="007E63FA"/>
    <w:rsid w:val="007F1607"/>
    <w:rsid w:val="007F738A"/>
    <w:rsid w:val="00800E65"/>
    <w:rsid w:val="00801915"/>
    <w:rsid w:val="00801EAB"/>
    <w:rsid w:val="00802E7A"/>
    <w:rsid w:val="00805799"/>
    <w:rsid w:val="00805895"/>
    <w:rsid w:val="00806F84"/>
    <w:rsid w:val="00812BCF"/>
    <w:rsid w:val="00814DCB"/>
    <w:rsid w:val="0081523A"/>
    <w:rsid w:val="008162C8"/>
    <w:rsid w:val="008167E8"/>
    <w:rsid w:val="00821BE0"/>
    <w:rsid w:val="008230D9"/>
    <w:rsid w:val="008248D3"/>
    <w:rsid w:val="0082681D"/>
    <w:rsid w:val="0082727A"/>
    <w:rsid w:val="008278D9"/>
    <w:rsid w:val="008279CC"/>
    <w:rsid w:val="00827FEF"/>
    <w:rsid w:val="008301F9"/>
    <w:rsid w:val="008314AC"/>
    <w:rsid w:val="00832676"/>
    <w:rsid w:val="00833F21"/>
    <w:rsid w:val="0083562B"/>
    <w:rsid w:val="00836FA0"/>
    <w:rsid w:val="008420B8"/>
    <w:rsid w:val="00842370"/>
    <w:rsid w:val="0084271E"/>
    <w:rsid w:val="008447EA"/>
    <w:rsid w:val="00844A6E"/>
    <w:rsid w:val="00845548"/>
    <w:rsid w:val="00846C95"/>
    <w:rsid w:val="00850438"/>
    <w:rsid w:val="00851D0D"/>
    <w:rsid w:val="0085249D"/>
    <w:rsid w:val="00852D85"/>
    <w:rsid w:val="008539F2"/>
    <w:rsid w:val="00854219"/>
    <w:rsid w:val="00854DD1"/>
    <w:rsid w:val="008551DA"/>
    <w:rsid w:val="008554A6"/>
    <w:rsid w:val="00855D07"/>
    <w:rsid w:val="00857845"/>
    <w:rsid w:val="00862025"/>
    <w:rsid w:val="00862829"/>
    <w:rsid w:val="00865F41"/>
    <w:rsid w:val="008678E9"/>
    <w:rsid w:val="008719E8"/>
    <w:rsid w:val="00871D0B"/>
    <w:rsid w:val="008729B2"/>
    <w:rsid w:val="0087354E"/>
    <w:rsid w:val="00875AB9"/>
    <w:rsid w:val="008761E7"/>
    <w:rsid w:val="00881398"/>
    <w:rsid w:val="00881AEE"/>
    <w:rsid w:val="00881B3B"/>
    <w:rsid w:val="00881DF9"/>
    <w:rsid w:val="008820FA"/>
    <w:rsid w:val="00883E75"/>
    <w:rsid w:val="00890053"/>
    <w:rsid w:val="00891720"/>
    <w:rsid w:val="00893F77"/>
    <w:rsid w:val="00893F82"/>
    <w:rsid w:val="00894D9F"/>
    <w:rsid w:val="0089577D"/>
    <w:rsid w:val="008958FA"/>
    <w:rsid w:val="00895A87"/>
    <w:rsid w:val="00895FDA"/>
    <w:rsid w:val="008A057C"/>
    <w:rsid w:val="008A0DD6"/>
    <w:rsid w:val="008A0F74"/>
    <w:rsid w:val="008A245B"/>
    <w:rsid w:val="008A2A52"/>
    <w:rsid w:val="008A3F0B"/>
    <w:rsid w:val="008A4E52"/>
    <w:rsid w:val="008A7E99"/>
    <w:rsid w:val="008B0A7A"/>
    <w:rsid w:val="008B18D8"/>
    <w:rsid w:val="008B1ED1"/>
    <w:rsid w:val="008B2186"/>
    <w:rsid w:val="008B271C"/>
    <w:rsid w:val="008B2983"/>
    <w:rsid w:val="008B464E"/>
    <w:rsid w:val="008B5F4E"/>
    <w:rsid w:val="008B621E"/>
    <w:rsid w:val="008C0986"/>
    <w:rsid w:val="008C1547"/>
    <w:rsid w:val="008C1BE1"/>
    <w:rsid w:val="008C1CE7"/>
    <w:rsid w:val="008C3DA3"/>
    <w:rsid w:val="008D264C"/>
    <w:rsid w:val="008D27BA"/>
    <w:rsid w:val="008D338E"/>
    <w:rsid w:val="008D33DF"/>
    <w:rsid w:val="008D76F7"/>
    <w:rsid w:val="008D7862"/>
    <w:rsid w:val="008E4DE8"/>
    <w:rsid w:val="008E5374"/>
    <w:rsid w:val="008E5763"/>
    <w:rsid w:val="008E657E"/>
    <w:rsid w:val="008E732D"/>
    <w:rsid w:val="008E7984"/>
    <w:rsid w:val="008F0698"/>
    <w:rsid w:val="008F2218"/>
    <w:rsid w:val="008F22A2"/>
    <w:rsid w:val="008F3334"/>
    <w:rsid w:val="008F3D28"/>
    <w:rsid w:val="008F527F"/>
    <w:rsid w:val="008F6306"/>
    <w:rsid w:val="008F6B2B"/>
    <w:rsid w:val="008F6DBA"/>
    <w:rsid w:val="008F7342"/>
    <w:rsid w:val="008F7959"/>
    <w:rsid w:val="009033A2"/>
    <w:rsid w:val="00903557"/>
    <w:rsid w:val="00903B55"/>
    <w:rsid w:val="00905BDE"/>
    <w:rsid w:val="00905FF8"/>
    <w:rsid w:val="00907AA8"/>
    <w:rsid w:val="0091097F"/>
    <w:rsid w:val="009116A9"/>
    <w:rsid w:val="00912FD7"/>
    <w:rsid w:val="0091428C"/>
    <w:rsid w:val="00914D46"/>
    <w:rsid w:val="00914DEA"/>
    <w:rsid w:val="00917FE3"/>
    <w:rsid w:val="00921B81"/>
    <w:rsid w:val="0092267F"/>
    <w:rsid w:val="00922CDC"/>
    <w:rsid w:val="00923096"/>
    <w:rsid w:val="009231CD"/>
    <w:rsid w:val="00923C86"/>
    <w:rsid w:val="00924177"/>
    <w:rsid w:val="009243E7"/>
    <w:rsid w:val="009251A4"/>
    <w:rsid w:val="009258C7"/>
    <w:rsid w:val="0092760F"/>
    <w:rsid w:val="00927AEF"/>
    <w:rsid w:val="0093067D"/>
    <w:rsid w:val="009312E1"/>
    <w:rsid w:val="00931C58"/>
    <w:rsid w:val="0093327E"/>
    <w:rsid w:val="00934333"/>
    <w:rsid w:val="009351B6"/>
    <w:rsid w:val="009360D5"/>
    <w:rsid w:val="00937560"/>
    <w:rsid w:val="009378EB"/>
    <w:rsid w:val="009400D5"/>
    <w:rsid w:val="00940B8C"/>
    <w:rsid w:val="00943186"/>
    <w:rsid w:val="009434EE"/>
    <w:rsid w:val="009434EF"/>
    <w:rsid w:val="009446BF"/>
    <w:rsid w:val="009451FF"/>
    <w:rsid w:val="00947625"/>
    <w:rsid w:val="00950B87"/>
    <w:rsid w:val="00951557"/>
    <w:rsid w:val="00951C59"/>
    <w:rsid w:val="00951D50"/>
    <w:rsid w:val="00952FE7"/>
    <w:rsid w:val="0095340F"/>
    <w:rsid w:val="00954117"/>
    <w:rsid w:val="00956631"/>
    <w:rsid w:val="00956DB9"/>
    <w:rsid w:val="0095767C"/>
    <w:rsid w:val="00963FF3"/>
    <w:rsid w:val="009640BF"/>
    <w:rsid w:val="0096477C"/>
    <w:rsid w:val="00964ED1"/>
    <w:rsid w:val="009675A3"/>
    <w:rsid w:val="009702AE"/>
    <w:rsid w:val="00970DD3"/>
    <w:rsid w:val="00971BEA"/>
    <w:rsid w:val="009728F3"/>
    <w:rsid w:val="0097307F"/>
    <w:rsid w:val="00977939"/>
    <w:rsid w:val="00977BBB"/>
    <w:rsid w:val="00980710"/>
    <w:rsid w:val="00981229"/>
    <w:rsid w:val="00981B44"/>
    <w:rsid w:val="009824AB"/>
    <w:rsid w:val="009829E5"/>
    <w:rsid w:val="00982EE0"/>
    <w:rsid w:val="009830D2"/>
    <w:rsid w:val="009831F0"/>
    <w:rsid w:val="0098373B"/>
    <w:rsid w:val="0098497D"/>
    <w:rsid w:val="00984EE2"/>
    <w:rsid w:val="00984FD8"/>
    <w:rsid w:val="009858D6"/>
    <w:rsid w:val="009862DE"/>
    <w:rsid w:val="00986627"/>
    <w:rsid w:val="00987594"/>
    <w:rsid w:val="00991715"/>
    <w:rsid w:val="00991F66"/>
    <w:rsid w:val="009924B7"/>
    <w:rsid w:val="00995C9A"/>
    <w:rsid w:val="00996997"/>
    <w:rsid w:val="00996A0D"/>
    <w:rsid w:val="0099706E"/>
    <w:rsid w:val="00997FC6"/>
    <w:rsid w:val="009A0A95"/>
    <w:rsid w:val="009A0DE1"/>
    <w:rsid w:val="009A31C8"/>
    <w:rsid w:val="009A3639"/>
    <w:rsid w:val="009A4846"/>
    <w:rsid w:val="009A4944"/>
    <w:rsid w:val="009A5073"/>
    <w:rsid w:val="009A5218"/>
    <w:rsid w:val="009A7746"/>
    <w:rsid w:val="009B0075"/>
    <w:rsid w:val="009B0981"/>
    <w:rsid w:val="009B16DB"/>
    <w:rsid w:val="009B2958"/>
    <w:rsid w:val="009B39BB"/>
    <w:rsid w:val="009B6705"/>
    <w:rsid w:val="009B7232"/>
    <w:rsid w:val="009C1587"/>
    <w:rsid w:val="009C182E"/>
    <w:rsid w:val="009C47E2"/>
    <w:rsid w:val="009C58F6"/>
    <w:rsid w:val="009C59A8"/>
    <w:rsid w:val="009C5CB3"/>
    <w:rsid w:val="009D036C"/>
    <w:rsid w:val="009D052A"/>
    <w:rsid w:val="009D0707"/>
    <w:rsid w:val="009D39E5"/>
    <w:rsid w:val="009D4279"/>
    <w:rsid w:val="009D5B4C"/>
    <w:rsid w:val="009E103C"/>
    <w:rsid w:val="009E1852"/>
    <w:rsid w:val="009E3908"/>
    <w:rsid w:val="009E4092"/>
    <w:rsid w:val="009E54E6"/>
    <w:rsid w:val="009E5E1B"/>
    <w:rsid w:val="009E7130"/>
    <w:rsid w:val="009F6598"/>
    <w:rsid w:val="009F6C14"/>
    <w:rsid w:val="009F6DBA"/>
    <w:rsid w:val="00A01C53"/>
    <w:rsid w:val="00A03065"/>
    <w:rsid w:val="00A0446B"/>
    <w:rsid w:val="00A044BA"/>
    <w:rsid w:val="00A050FF"/>
    <w:rsid w:val="00A05360"/>
    <w:rsid w:val="00A077ED"/>
    <w:rsid w:val="00A1084B"/>
    <w:rsid w:val="00A123FF"/>
    <w:rsid w:val="00A12C99"/>
    <w:rsid w:val="00A14498"/>
    <w:rsid w:val="00A15FFC"/>
    <w:rsid w:val="00A1639B"/>
    <w:rsid w:val="00A20054"/>
    <w:rsid w:val="00A21692"/>
    <w:rsid w:val="00A244B1"/>
    <w:rsid w:val="00A246B7"/>
    <w:rsid w:val="00A32620"/>
    <w:rsid w:val="00A33BAA"/>
    <w:rsid w:val="00A40289"/>
    <w:rsid w:val="00A402C4"/>
    <w:rsid w:val="00A43ABB"/>
    <w:rsid w:val="00A43BD4"/>
    <w:rsid w:val="00A44E32"/>
    <w:rsid w:val="00A4597E"/>
    <w:rsid w:val="00A45E33"/>
    <w:rsid w:val="00A46978"/>
    <w:rsid w:val="00A52F04"/>
    <w:rsid w:val="00A5371A"/>
    <w:rsid w:val="00A54379"/>
    <w:rsid w:val="00A54D85"/>
    <w:rsid w:val="00A55228"/>
    <w:rsid w:val="00A5532E"/>
    <w:rsid w:val="00A55362"/>
    <w:rsid w:val="00A55B1F"/>
    <w:rsid w:val="00A614AE"/>
    <w:rsid w:val="00A615CD"/>
    <w:rsid w:val="00A6198E"/>
    <w:rsid w:val="00A628B0"/>
    <w:rsid w:val="00A63391"/>
    <w:rsid w:val="00A66087"/>
    <w:rsid w:val="00A7006B"/>
    <w:rsid w:val="00A72C64"/>
    <w:rsid w:val="00A72D6D"/>
    <w:rsid w:val="00A73613"/>
    <w:rsid w:val="00A75B22"/>
    <w:rsid w:val="00A7674E"/>
    <w:rsid w:val="00A806DB"/>
    <w:rsid w:val="00A8249C"/>
    <w:rsid w:val="00A82C92"/>
    <w:rsid w:val="00A8367E"/>
    <w:rsid w:val="00A86B6A"/>
    <w:rsid w:val="00A90DAE"/>
    <w:rsid w:val="00A919AD"/>
    <w:rsid w:val="00A93827"/>
    <w:rsid w:val="00A943DD"/>
    <w:rsid w:val="00A959CB"/>
    <w:rsid w:val="00A96953"/>
    <w:rsid w:val="00A971BC"/>
    <w:rsid w:val="00A97372"/>
    <w:rsid w:val="00AA27AA"/>
    <w:rsid w:val="00AA3D93"/>
    <w:rsid w:val="00AA4BBB"/>
    <w:rsid w:val="00AA4E2E"/>
    <w:rsid w:val="00AA71D6"/>
    <w:rsid w:val="00AA7E7E"/>
    <w:rsid w:val="00AB0121"/>
    <w:rsid w:val="00AB1501"/>
    <w:rsid w:val="00AB1C92"/>
    <w:rsid w:val="00AB2313"/>
    <w:rsid w:val="00AB2452"/>
    <w:rsid w:val="00AB3052"/>
    <w:rsid w:val="00AB30F3"/>
    <w:rsid w:val="00AB4F4F"/>
    <w:rsid w:val="00AB4F7A"/>
    <w:rsid w:val="00AB5080"/>
    <w:rsid w:val="00AB5378"/>
    <w:rsid w:val="00AB7B84"/>
    <w:rsid w:val="00AC1EB7"/>
    <w:rsid w:val="00AC4709"/>
    <w:rsid w:val="00AC5DE6"/>
    <w:rsid w:val="00AC6E57"/>
    <w:rsid w:val="00AC7A0D"/>
    <w:rsid w:val="00AD201B"/>
    <w:rsid w:val="00AD52FA"/>
    <w:rsid w:val="00AD537C"/>
    <w:rsid w:val="00AD7399"/>
    <w:rsid w:val="00AD75B5"/>
    <w:rsid w:val="00AE0118"/>
    <w:rsid w:val="00AE0630"/>
    <w:rsid w:val="00AE1431"/>
    <w:rsid w:val="00AE1854"/>
    <w:rsid w:val="00AE2132"/>
    <w:rsid w:val="00AE28AC"/>
    <w:rsid w:val="00AE3F73"/>
    <w:rsid w:val="00AE46A6"/>
    <w:rsid w:val="00AE4C62"/>
    <w:rsid w:val="00AE53D7"/>
    <w:rsid w:val="00AE6499"/>
    <w:rsid w:val="00AE6D4D"/>
    <w:rsid w:val="00AF014E"/>
    <w:rsid w:val="00AF225A"/>
    <w:rsid w:val="00B00430"/>
    <w:rsid w:val="00B06665"/>
    <w:rsid w:val="00B0763D"/>
    <w:rsid w:val="00B106FB"/>
    <w:rsid w:val="00B11667"/>
    <w:rsid w:val="00B1249E"/>
    <w:rsid w:val="00B12C9F"/>
    <w:rsid w:val="00B14D3D"/>
    <w:rsid w:val="00B1508B"/>
    <w:rsid w:val="00B16FF7"/>
    <w:rsid w:val="00B17767"/>
    <w:rsid w:val="00B21390"/>
    <w:rsid w:val="00B230F4"/>
    <w:rsid w:val="00B2417D"/>
    <w:rsid w:val="00B2423F"/>
    <w:rsid w:val="00B24378"/>
    <w:rsid w:val="00B3152B"/>
    <w:rsid w:val="00B33902"/>
    <w:rsid w:val="00B358BD"/>
    <w:rsid w:val="00B36318"/>
    <w:rsid w:val="00B372A8"/>
    <w:rsid w:val="00B37F75"/>
    <w:rsid w:val="00B41365"/>
    <w:rsid w:val="00B42104"/>
    <w:rsid w:val="00B42323"/>
    <w:rsid w:val="00B439E8"/>
    <w:rsid w:val="00B47C2D"/>
    <w:rsid w:val="00B47C50"/>
    <w:rsid w:val="00B5022E"/>
    <w:rsid w:val="00B5038F"/>
    <w:rsid w:val="00B532F1"/>
    <w:rsid w:val="00B55086"/>
    <w:rsid w:val="00B550BF"/>
    <w:rsid w:val="00B57F5C"/>
    <w:rsid w:val="00B60191"/>
    <w:rsid w:val="00B60476"/>
    <w:rsid w:val="00B61768"/>
    <w:rsid w:val="00B627A1"/>
    <w:rsid w:val="00B634B5"/>
    <w:rsid w:val="00B64515"/>
    <w:rsid w:val="00B64C36"/>
    <w:rsid w:val="00B64EDA"/>
    <w:rsid w:val="00B65995"/>
    <w:rsid w:val="00B722A3"/>
    <w:rsid w:val="00B733BE"/>
    <w:rsid w:val="00B744C7"/>
    <w:rsid w:val="00B74AE7"/>
    <w:rsid w:val="00B77155"/>
    <w:rsid w:val="00B77E1B"/>
    <w:rsid w:val="00B80106"/>
    <w:rsid w:val="00B80B44"/>
    <w:rsid w:val="00B81ACC"/>
    <w:rsid w:val="00B86627"/>
    <w:rsid w:val="00B90000"/>
    <w:rsid w:val="00B91520"/>
    <w:rsid w:val="00B91D08"/>
    <w:rsid w:val="00B94C50"/>
    <w:rsid w:val="00B954BC"/>
    <w:rsid w:val="00BA22F6"/>
    <w:rsid w:val="00BA466D"/>
    <w:rsid w:val="00BA5100"/>
    <w:rsid w:val="00BA5AA8"/>
    <w:rsid w:val="00BA6B05"/>
    <w:rsid w:val="00BA7A09"/>
    <w:rsid w:val="00BA7BB5"/>
    <w:rsid w:val="00BB04D1"/>
    <w:rsid w:val="00BB06CB"/>
    <w:rsid w:val="00BB0EE0"/>
    <w:rsid w:val="00BB1EEE"/>
    <w:rsid w:val="00BB3B0E"/>
    <w:rsid w:val="00BB4F7A"/>
    <w:rsid w:val="00BB53EE"/>
    <w:rsid w:val="00BB5A9E"/>
    <w:rsid w:val="00BB5FB6"/>
    <w:rsid w:val="00BC1396"/>
    <w:rsid w:val="00BC20E3"/>
    <w:rsid w:val="00BC3188"/>
    <w:rsid w:val="00BC4839"/>
    <w:rsid w:val="00BC5044"/>
    <w:rsid w:val="00BC52E4"/>
    <w:rsid w:val="00BC555F"/>
    <w:rsid w:val="00BC5F50"/>
    <w:rsid w:val="00BC6165"/>
    <w:rsid w:val="00BC6F1E"/>
    <w:rsid w:val="00BC7F4E"/>
    <w:rsid w:val="00BD039A"/>
    <w:rsid w:val="00BD10B2"/>
    <w:rsid w:val="00BD13D8"/>
    <w:rsid w:val="00BD1ACD"/>
    <w:rsid w:val="00BD390C"/>
    <w:rsid w:val="00BD3CE7"/>
    <w:rsid w:val="00BD4EA0"/>
    <w:rsid w:val="00BD605F"/>
    <w:rsid w:val="00BD7517"/>
    <w:rsid w:val="00BD7CF9"/>
    <w:rsid w:val="00BE2862"/>
    <w:rsid w:val="00BE425E"/>
    <w:rsid w:val="00BE47CC"/>
    <w:rsid w:val="00BE49BD"/>
    <w:rsid w:val="00BE5228"/>
    <w:rsid w:val="00BE6537"/>
    <w:rsid w:val="00BE7443"/>
    <w:rsid w:val="00BF0CDE"/>
    <w:rsid w:val="00BF0D86"/>
    <w:rsid w:val="00BF1372"/>
    <w:rsid w:val="00BF247E"/>
    <w:rsid w:val="00BF29ED"/>
    <w:rsid w:val="00BF2D9C"/>
    <w:rsid w:val="00BF348F"/>
    <w:rsid w:val="00BF5958"/>
    <w:rsid w:val="00BF6D4C"/>
    <w:rsid w:val="00C020A2"/>
    <w:rsid w:val="00C023F2"/>
    <w:rsid w:val="00C02CA4"/>
    <w:rsid w:val="00C038BF"/>
    <w:rsid w:val="00C0539C"/>
    <w:rsid w:val="00C06D03"/>
    <w:rsid w:val="00C0744E"/>
    <w:rsid w:val="00C118FD"/>
    <w:rsid w:val="00C11DFB"/>
    <w:rsid w:val="00C133CF"/>
    <w:rsid w:val="00C1481A"/>
    <w:rsid w:val="00C2347B"/>
    <w:rsid w:val="00C235D9"/>
    <w:rsid w:val="00C24FC5"/>
    <w:rsid w:val="00C25961"/>
    <w:rsid w:val="00C30666"/>
    <w:rsid w:val="00C30EC2"/>
    <w:rsid w:val="00C3275D"/>
    <w:rsid w:val="00C3355D"/>
    <w:rsid w:val="00C36237"/>
    <w:rsid w:val="00C36376"/>
    <w:rsid w:val="00C377DC"/>
    <w:rsid w:val="00C40179"/>
    <w:rsid w:val="00C416D9"/>
    <w:rsid w:val="00C420E2"/>
    <w:rsid w:val="00C44529"/>
    <w:rsid w:val="00C44F8B"/>
    <w:rsid w:val="00C4525D"/>
    <w:rsid w:val="00C458B4"/>
    <w:rsid w:val="00C52394"/>
    <w:rsid w:val="00C5308E"/>
    <w:rsid w:val="00C54F75"/>
    <w:rsid w:val="00C557BD"/>
    <w:rsid w:val="00C57ACF"/>
    <w:rsid w:val="00C6033A"/>
    <w:rsid w:val="00C60F4C"/>
    <w:rsid w:val="00C61875"/>
    <w:rsid w:val="00C64CAD"/>
    <w:rsid w:val="00C71E90"/>
    <w:rsid w:val="00C71F87"/>
    <w:rsid w:val="00C7221E"/>
    <w:rsid w:val="00C722B3"/>
    <w:rsid w:val="00C7248D"/>
    <w:rsid w:val="00C72A11"/>
    <w:rsid w:val="00C7335E"/>
    <w:rsid w:val="00C7359D"/>
    <w:rsid w:val="00C73F53"/>
    <w:rsid w:val="00C74A2A"/>
    <w:rsid w:val="00C75790"/>
    <w:rsid w:val="00C758F5"/>
    <w:rsid w:val="00C771B8"/>
    <w:rsid w:val="00C811B3"/>
    <w:rsid w:val="00C840D8"/>
    <w:rsid w:val="00C84BE8"/>
    <w:rsid w:val="00C85816"/>
    <w:rsid w:val="00C86C6F"/>
    <w:rsid w:val="00C90D73"/>
    <w:rsid w:val="00C92FB7"/>
    <w:rsid w:val="00C9347A"/>
    <w:rsid w:val="00C93655"/>
    <w:rsid w:val="00C941A3"/>
    <w:rsid w:val="00C94572"/>
    <w:rsid w:val="00CA01AA"/>
    <w:rsid w:val="00CA0A78"/>
    <w:rsid w:val="00CA0CBB"/>
    <w:rsid w:val="00CA15ED"/>
    <w:rsid w:val="00CA20DE"/>
    <w:rsid w:val="00CA526E"/>
    <w:rsid w:val="00CA5A75"/>
    <w:rsid w:val="00CA68AD"/>
    <w:rsid w:val="00CB03DB"/>
    <w:rsid w:val="00CB2790"/>
    <w:rsid w:val="00CB30C9"/>
    <w:rsid w:val="00CB311B"/>
    <w:rsid w:val="00CB5A19"/>
    <w:rsid w:val="00CB5B95"/>
    <w:rsid w:val="00CC19A5"/>
    <w:rsid w:val="00CC33FA"/>
    <w:rsid w:val="00CC3B12"/>
    <w:rsid w:val="00CC6113"/>
    <w:rsid w:val="00CC7E1F"/>
    <w:rsid w:val="00CD0DD2"/>
    <w:rsid w:val="00CD1896"/>
    <w:rsid w:val="00CD2E88"/>
    <w:rsid w:val="00CD5562"/>
    <w:rsid w:val="00CD600B"/>
    <w:rsid w:val="00CD6A68"/>
    <w:rsid w:val="00CD6A88"/>
    <w:rsid w:val="00CD6BA7"/>
    <w:rsid w:val="00CE0970"/>
    <w:rsid w:val="00CE17C8"/>
    <w:rsid w:val="00CE198A"/>
    <w:rsid w:val="00CE486F"/>
    <w:rsid w:val="00CE4923"/>
    <w:rsid w:val="00CE4D1C"/>
    <w:rsid w:val="00CE4F9D"/>
    <w:rsid w:val="00CE73F5"/>
    <w:rsid w:val="00CE7F9F"/>
    <w:rsid w:val="00CE7FAB"/>
    <w:rsid w:val="00CF0074"/>
    <w:rsid w:val="00CF0A40"/>
    <w:rsid w:val="00CF0C9F"/>
    <w:rsid w:val="00CF398F"/>
    <w:rsid w:val="00CF475F"/>
    <w:rsid w:val="00CF5E0B"/>
    <w:rsid w:val="00CF7072"/>
    <w:rsid w:val="00CF7C96"/>
    <w:rsid w:val="00D01500"/>
    <w:rsid w:val="00D01E43"/>
    <w:rsid w:val="00D029DD"/>
    <w:rsid w:val="00D032C2"/>
    <w:rsid w:val="00D05FB7"/>
    <w:rsid w:val="00D071E5"/>
    <w:rsid w:val="00D07F68"/>
    <w:rsid w:val="00D1212A"/>
    <w:rsid w:val="00D14838"/>
    <w:rsid w:val="00D15089"/>
    <w:rsid w:val="00D16C67"/>
    <w:rsid w:val="00D176E6"/>
    <w:rsid w:val="00D1776B"/>
    <w:rsid w:val="00D26E8C"/>
    <w:rsid w:val="00D31616"/>
    <w:rsid w:val="00D31C7A"/>
    <w:rsid w:val="00D31D7E"/>
    <w:rsid w:val="00D33B27"/>
    <w:rsid w:val="00D33C8A"/>
    <w:rsid w:val="00D33E83"/>
    <w:rsid w:val="00D34076"/>
    <w:rsid w:val="00D35CF7"/>
    <w:rsid w:val="00D40B79"/>
    <w:rsid w:val="00D41343"/>
    <w:rsid w:val="00D43291"/>
    <w:rsid w:val="00D43EAC"/>
    <w:rsid w:val="00D45174"/>
    <w:rsid w:val="00D45389"/>
    <w:rsid w:val="00D46211"/>
    <w:rsid w:val="00D47E28"/>
    <w:rsid w:val="00D47E9D"/>
    <w:rsid w:val="00D51DA3"/>
    <w:rsid w:val="00D53EEE"/>
    <w:rsid w:val="00D54013"/>
    <w:rsid w:val="00D56662"/>
    <w:rsid w:val="00D56F5B"/>
    <w:rsid w:val="00D61807"/>
    <w:rsid w:val="00D6262E"/>
    <w:rsid w:val="00D649CE"/>
    <w:rsid w:val="00D6600F"/>
    <w:rsid w:val="00D667FC"/>
    <w:rsid w:val="00D71246"/>
    <w:rsid w:val="00D73AA2"/>
    <w:rsid w:val="00D74B2C"/>
    <w:rsid w:val="00D753AE"/>
    <w:rsid w:val="00D7678F"/>
    <w:rsid w:val="00D80230"/>
    <w:rsid w:val="00D80B41"/>
    <w:rsid w:val="00D83381"/>
    <w:rsid w:val="00D8365E"/>
    <w:rsid w:val="00D84F8B"/>
    <w:rsid w:val="00D85409"/>
    <w:rsid w:val="00D85AF4"/>
    <w:rsid w:val="00D87028"/>
    <w:rsid w:val="00D9228D"/>
    <w:rsid w:val="00D931CF"/>
    <w:rsid w:val="00D93CF1"/>
    <w:rsid w:val="00D94306"/>
    <w:rsid w:val="00D94ED3"/>
    <w:rsid w:val="00D96517"/>
    <w:rsid w:val="00D96CC1"/>
    <w:rsid w:val="00DA0C3C"/>
    <w:rsid w:val="00DA13CB"/>
    <w:rsid w:val="00DA2A2B"/>
    <w:rsid w:val="00DA3FD2"/>
    <w:rsid w:val="00DA56A6"/>
    <w:rsid w:val="00DA5D05"/>
    <w:rsid w:val="00DA5F09"/>
    <w:rsid w:val="00DA72DE"/>
    <w:rsid w:val="00DB1B4E"/>
    <w:rsid w:val="00DB3F3A"/>
    <w:rsid w:val="00DB493F"/>
    <w:rsid w:val="00DB71C1"/>
    <w:rsid w:val="00DB763B"/>
    <w:rsid w:val="00DC0241"/>
    <w:rsid w:val="00DC096E"/>
    <w:rsid w:val="00DC1129"/>
    <w:rsid w:val="00DC1144"/>
    <w:rsid w:val="00DC1791"/>
    <w:rsid w:val="00DC1E93"/>
    <w:rsid w:val="00DC2C9F"/>
    <w:rsid w:val="00DC429E"/>
    <w:rsid w:val="00DC4980"/>
    <w:rsid w:val="00DC4E6D"/>
    <w:rsid w:val="00DC6290"/>
    <w:rsid w:val="00DC680E"/>
    <w:rsid w:val="00DC68D5"/>
    <w:rsid w:val="00DC6E84"/>
    <w:rsid w:val="00DD0B9C"/>
    <w:rsid w:val="00DD216D"/>
    <w:rsid w:val="00DD23A3"/>
    <w:rsid w:val="00DD252D"/>
    <w:rsid w:val="00DD3B3D"/>
    <w:rsid w:val="00DD454A"/>
    <w:rsid w:val="00DD4A54"/>
    <w:rsid w:val="00DD66F5"/>
    <w:rsid w:val="00DD6E7F"/>
    <w:rsid w:val="00DD7762"/>
    <w:rsid w:val="00DE0342"/>
    <w:rsid w:val="00DE04BA"/>
    <w:rsid w:val="00DE04EE"/>
    <w:rsid w:val="00DE165F"/>
    <w:rsid w:val="00DE3765"/>
    <w:rsid w:val="00DE519E"/>
    <w:rsid w:val="00DE5F40"/>
    <w:rsid w:val="00DE685F"/>
    <w:rsid w:val="00DE6E2F"/>
    <w:rsid w:val="00DF18FB"/>
    <w:rsid w:val="00DF1F93"/>
    <w:rsid w:val="00DF24FB"/>
    <w:rsid w:val="00DF25BD"/>
    <w:rsid w:val="00DF29A7"/>
    <w:rsid w:val="00DF2DC0"/>
    <w:rsid w:val="00DF5022"/>
    <w:rsid w:val="00DF5306"/>
    <w:rsid w:val="00DF5877"/>
    <w:rsid w:val="00DF677E"/>
    <w:rsid w:val="00DF6D36"/>
    <w:rsid w:val="00E011A7"/>
    <w:rsid w:val="00E0248D"/>
    <w:rsid w:val="00E02B11"/>
    <w:rsid w:val="00E03A30"/>
    <w:rsid w:val="00E04A23"/>
    <w:rsid w:val="00E04ACE"/>
    <w:rsid w:val="00E114BF"/>
    <w:rsid w:val="00E135E9"/>
    <w:rsid w:val="00E13CBB"/>
    <w:rsid w:val="00E13E4C"/>
    <w:rsid w:val="00E1601F"/>
    <w:rsid w:val="00E162B2"/>
    <w:rsid w:val="00E16A60"/>
    <w:rsid w:val="00E20421"/>
    <w:rsid w:val="00E22C4D"/>
    <w:rsid w:val="00E237CB"/>
    <w:rsid w:val="00E23C23"/>
    <w:rsid w:val="00E2488A"/>
    <w:rsid w:val="00E27EBE"/>
    <w:rsid w:val="00E27EC7"/>
    <w:rsid w:val="00E306AB"/>
    <w:rsid w:val="00E32A34"/>
    <w:rsid w:val="00E33B3F"/>
    <w:rsid w:val="00E342AE"/>
    <w:rsid w:val="00E35D6D"/>
    <w:rsid w:val="00E36B41"/>
    <w:rsid w:val="00E37E48"/>
    <w:rsid w:val="00E42248"/>
    <w:rsid w:val="00E438A6"/>
    <w:rsid w:val="00E43A75"/>
    <w:rsid w:val="00E44765"/>
    <w:rsid w:val="00E44E93"/>
    <w:rsid w:val="00E51CD1"/>
    <w:rsid w:val="00E528FD"/>
    <w:rsid w:val="00E52ACE"/>
    <w:rsid w:val="00E52D20"/>
    <w:rsid w:val="00E52EB0"/>
    <w:rsid w:val="00E5374C"/>
    <w:rsid w:val="00E57009"/>
    <w:rsid w:val="00E60893"/>
    <w:rsid w:val="00E65B67"/>
    <w:rsid w:val="00E66B1A"/>
    <w:rsid w:val="00E70773"/>
    <w:rsid w:val="00E70C1B"/>
    <w:rsid w:val="00E723B6"/>
    <w:rsid w:val="00E724A9"/>
    <w:rsid w:val="00E764CB"/>
    <w:rsid w:val="00E76CFA"/>
    <w:rsid w:val="00E77597"/>
    <w:rsid w:val="00E80B55"/>
    <w:rsid w:val="00E80F69"/>
    <w:rsid w:val="00E833E3"/>
    <w:rsid w:val="00E8381F"/>
    <w:rsid w:val="00E901A1"/>
    <w:rsid w:val="00E91684"/>
    <w:rsid w:val="00E956F0"/>
    <w:rsid w:val="00E96C19"/>
    <w:rsid w:val="00E96F91"/>
    <w:rsid w:val="00EA0050"/>
    <w:rsid w:val="00EA0473"/>
    <w:rsid w:val="00EA2054"/>
    <w:rsid w:val="00EA2AAB"/>
    <w:rsid w:val="00EA5B2C"/>
    <w:rsid w:val="00EB1A71"/>
    <w:rsid w:val="00EB1F1F"/>
    <w:rsid w:val="00EB2372"/>
    <w:rsid w:val="00EB2A82"/>
    <w:rsid w:val="00EB3C81"/>
    <w:rsid w:val="00EB7852"/>
    <w:rsid w:val="00EC35EA"/>
    <w:rsid w:val="00EC5A63"/>
    <w:rsid w:val="00EC7E43"/>
    <w:rsid w:val="00ED1ADC"/>
    <w:rsid w:val="00ED21AC"/>
    <w:rsid w:val="00ED22DA"/>
    <w:rsid w:val="00ED27C2"/>
    <w:rsid w:val="00ED42B4"/>
    <w:rsid w:val="00ED55B5"/>
    <w:rsid w:val="00ED61D5"/>
    <w:rsid w:val="00ED68EA"/>
    <w:rsid w:val="00ED6D8D"/>
    <w:rsid w:val="00ED6D94"/>
    <w:rsid w:val="00EE0056"/>
    <w:rsid w:val="00EE22E7"/>
    <w:rsid w:val="00EE2749"/>
    <w:rsid w:val="00EE2D3B"/>
    <w:rsid w:val="00EE49B5"/>
    <w:rsid w:val="00EE59C0"/>
    <w:rsid w:val="00EE64A0"/>
    <w:rsid w:val="00EE7A06"/>
    <w:rsid w:val="00EE7CD3"/>
    <w:rsid w:val="00EF12C7"/>
    <w:rsid w:val="00EF2BD5"/>
    <w:rsid w:val="00EF3434"/>
    <w:rsid w:val="00EF3CB4"/>
    <w:rsid w:val="00EF5075"/>
    <w:rsid w:val="00EF57DF"/>
    <w:rsid w:val="00F02210"/>
    <w:rsid w:val="00F025F7"/>
    <w:rsid w:val="00F05424"/>
    <w:rsid w:val="00F06C98"/>
    <w:rsid w:val="00F07AE0"/>
    <w:rsid w:val="00F10314"/>
    <w:rsid w:val="00F1271A"/>
    <w:rsid w:val="00F1515B"/>
    <w:rsid w:val="00F177A1"/>
    <w:rsid w:val="00F17BE7"/>
    <w:rsid w:val="00F21652"/>
    <w:rsid w:val="00F21E6A"/>
    <w:rsid w:val="00F25643"/>
    <w:rsid w:val="00F25DBF"/>
    <w:rsid w:val="00F26906"/>
    <w:rsid w:val="00F26D07"/>
    <w:rsid w:val="00F319E6"/>
    <w:rsid w:val="00F34338"/>
    <w:rsid w:val="00F35D72"/>
    <w:rsid w:val="00F3709C"/>
    <w:rsid w:val="00F37C9D"/>
    <w:rsid w:val="00F40904"/>
    <w:rsid w:val="00F40A6A"/>
    <w:rsid w:val="00F42100"/>
    <w:rsid w:val="00F42F59"/>
    <w:rsid w:val="00F45032"/>
    <w:rsid w:val="00F45A91"/>
    <w:rsid w:val="00F47BEB"/>
    <w:rsid w:val="00F47C0E"/>
    <w:rsid w:val="00F47C35"/>
    <w:rsid w:val="00F51376"/>
    <w:rsid w:val="00F527A3"/>
    <w:rsid w:val="00F53325"/>
    <w:rsid w:val="00F544C5"/>
    <w:rsid w:val="00F54D65"/>
    <w:rsid w:val="00F55C34"/>
    <w:rsid w:val="00F56066"/>
    <w:rsid w:val="00F567DF"/>
    <w:rsid w:val="00F56832"/>
    <w:rsid w:val="00F569DA"/>
    <w:rsid w:val="00F61F3A"/>
    <w:rsid w:val="00F62379"/>
    <w:rsid w:val="00F628B2"/>
    <w:rsid w:val="00F63D6C"/>
    <w:rsid w:val="00F64894"/>
    <w:rsid w:val="00F66446"/>
    <w:rsid w:val="00F66638"/>
    <w:rsid w:val="00F66669"/>
    <w:rsid w:val="00F66D16"/>
    <w:rsid w:val="00F66FAE"/>
    <w:rsid w:val="00F6708C"/>
    <w:rsid w:val="00F72E5A"/>
    <w:rsid w:val="00F73C49"/>
    <w:rsid w:val="00F75991"/>
    <w:rsid w:val="00F80CC4"/>
    <w:rsid w:val="00F8188E"/>
    <w:rsid w:val="00F825CA"/>
    <w:rsid w:val="00F827DB"/>
    <w:rsid w:val="00F82AEF"/>
    <w:rsid w:val="00F84018"/>
    <w:rsid w:val="00F90B4C"/>
    <w:rsid w:val="00F90CC0"/>
    <w:rsid w:val="00F942ED"/>
    <w:rsid w:val="00F94C73"/>
    <w:rsid w:val="00F96263"/>
    <w:rsid w:val="00FA131C"/>
    <w:rsid w:val="00FA1D15"/>
    <w:rsid w:val="00FA2317"/>
    <w:rsid w:val="00FA5144"/>
    <w:rsid w:val="00FA5609"/>
    <w:rsid w:val="00FA6D60"/>
    <w:rsid w:val="00FA7414"/>
    <w:rsid w:val="00FA792D"/>
    <w:rsid w:val="00FB1E36"/>
    <w:rsid w:val="00FB2EBA"/>
    <w:rsid w:val="00FB573F"/>
    <w:rsid w:val="00FB6545"/>
    <w:rsid w:val="00FB7173"/>
    <w:rsid w:val="00FB7C42"/>
    <w:rsid w:val="00FC0C53"/>
    <w:rsid w:val="00FC1073"/>
    <w:rsid w:val="00FC1F49"/>
    <w:rsid w:val="00FC41CA"/>
    <w:rsid w:val="00FC5744"/>
    <w:rsid w:val="00FC64EA"/>
    <w:rsid w:val="00FC654F"/>
    <w:rsid w:val="00FD0797"/>
    <w:rsid w:val="00FD40F0"/>
    <w:rsid w:val="00FD4145"/>
    <w:rsid w:val="00FD58D8"/>
    <w:rsid w:val="00FD726E"/>
    <w:rsid w:val="00FE0142"/>
    <w:rsid w:val="00FE2EBA"/>
    <w:rsid w:val="00FE35F2"/>
    <w:rsid w:val="00FE4150"/>
    <w:rsid w:val="00FE4B1D"/>
    <w:rsid w:val="00FE4CFA"/>
    <w:rsid w:val="00FE5022"/>
    <w:rsid w:val="00FF0679"/>
    <w:rsid w:val="00FF2FA4"/>
    <w:rsid w:val="00FF3087"/>
    <w:rsid w:val="00FF48B6"/>
    <w:rsid w:val="00FF4ED9"/>
    <w:rsid w:val="00FF65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F31EA"/>
  <w15:chartTrackingRefBased/>
  <w15:docId w15:val="{41B500A2-D819-437E-85CC-C6676A93A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325D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D2BA4"/>
    <w:pPr>
      <w:keepNext/>
      <w:keepLines/>
      <w:spacing w:before="40" w:line="259" w:lineRule="auto"/>
      <w:jc w:val="left"/>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797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2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924B7"/>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924B7"/>
    <w:rPr>
      <w:color w:val="0000FF"/>
      <w:u w:val="single"/>
    </w:rPr>
  </w:style>
  <w:style w:type="character" w:customStyle="1" w:styleId="small">
    <w:name w:val="small"/>
    <w:basedOn w:val="DefaultParagraphFont"/>
    <w:rsid w:val="009924B7"/>
  </w:style>
  <w:style w:type="character" w:styleId="Emphasis">
    <w:name w:val="Emphasis"/>
    <w:basedOn w:val="DefaultParagraphFont"/>
    <w:uiPriority w:val="20"/>
    <w:qFormat/>
    <w:rsid w:val="00E35D6D"/>
    <w:rPr>
      <w:i/>
      <w:iCs/>
    </w:rPr>
  </w:style>
  <w:style w:type="character" w:customStyle="1" w:styleId="UnresolvedMention">
    <w:name w:val="Unresolved Mention"/>
    <w:basedOn w:val="DefaultParagraphFont"/>
    <w:uiPriority w:val="99"/>
    <w:semiHidden/>
    <w:unhideWhenUsed/>
    <w:rsid w:val="007410AA"/>
    <w:rPr>
      <w:color w:val="605E5C"/>
      <w:shd w:val="clear" w:color="auto" w:fill="E1DFDD"/>
    </w:rPr>
  </w:style>
  <w:style w:type="paragraph" w:styleId="Header">
    <w:name w:val="header"/>
    <w:basedOn w:val="Normal"/>
    <w:link w:val="HeaderChar"/>
    <w:uiPriority w:val="99"/>
    <w:unhideWhenUsed/>
    <w:rsid w:val="000D7247"/>
    <w:pPr>
      <w:tabs>
        <w:tab w:val="center" w:pos="4513"/>
        <w:tab w:val="right" w:pos="9026"/>
      </w:tabs>
    </w:pPr>
  </w:style>
  <w:style w:type="character" w:customStyle="1" w:styleId="HeaderChar">
    <w:name w:val="Header Char"/>
    <w:basedOn w:val="DefaultParagraphFont"/>
    <w:link w:val="Header"/>
    <w:uiPriority w:val="99"/>
    <w:rsid w:val="000D7247"/>
  </w:style>
  <w:style w:type="paragraph" w:styleId="Footer">
    <w:name w:val="footer"/>
    <w:basedOn w:val="Normal"/>
    <w:link w:val="FooterChar"/>
    <w:uiPriority w:val="99"/>
    <w:unhideWhenUsed/>
    <w:rsid w:val="000D7247"/>
    <w:pPr>
      <w:tabs>
        <w:tab w:val="center" w:pos="4513"/>
        <w:tab w:val="right" w:pos="9026"/>
      </w:tabs>
    </w:pPr>
  </w:style>
  <w:style w:type="character" w:customStyle="1" w:styleId="FooterChar">
    <w:name w:val="Footer Char"/>
    <w:basedOn w:val="DefaultParagraphFont"/>
    <w:link w:val="Footer"/>
    <w:uiPriority w:val="99"/>
    <w:rsid w:val="000D7247"/>
  </w:style>
  <w:style w:type="character" w:customStyle="1" w:styleId="Heading1Char">
    <w:name w:val="Heading 1 Char"/>
    <w:basedOn w:val="DefaultParagraphFont"/>
    <w:link w:val="Heading1"/>
    <w:uiPriority w:val="9"/>
    <w:rsid w:val="006325D9"/>
    <w:rPr>
      <w:rFonts w:ascii="Times New Roman" w:eastAsia="Times New Roman" w:hAnsi="Times New Roman" w:cs="Times New Roman"/>
      <w:b/>
      <w:bCs/>
      <w:kern w:val="36"/>
      <w:sz w:val="48"/>
      <w:szCs w:val="48"/>
      <w:lang w:eastAsia="en-GB"/>
    </w:rPr>
  </w:style>
  <w:style w:type="paragraph" w:customStyle="1" w:styleId="xxxxmsonormal">
    <w:name w:val="x_xxxmsonormal"/>
    <w:basedOn w:val="Normal"/>
    <w:rsid w:val="0004124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6F797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B91D08"/>
    <w:rPr>
      <w:color w:val="954F72" w:themeColor="followedHyperlink"/>
      <w:u w:val="single"/>
    </w:rPr>
  </w:style>
  <w:style w:type="paragraph" w:customStyle="1" w:styleId="xxxmsonormal">
    <w:name w:val="x_xxmsonormal"/>
    <w:basedOn w:val="Normal"/>
    <w:rsid w:val="008958FA"/>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14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DCB"/>
    <w:rPr>
      <w:rFonts w:ascii="Segoe UI" w:hAnsi="Segoe UI" w:cs="Segoe UI"/>
      <w:sz w:val="18"/>
      <w:szCs w:val="18"/>
    </w:rPr>
  </w:style>
  <w:style w:type="paragraph" w:customStyle="1" w:styleId="xmsonormal">
    <w:name w:val="x_msonormal"/>
    <w:basedOn w:val="Normal"/>
    <w:rsid w:val="006C7179"/>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msonormal">
    <w:name w:val="x_xmsonormal"/>
    <w:basedOn w:val="Normal"/>
    <w:rsid w:val="00126B5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msonormal0">
    <w:name w:val="x_x_x_msonormal"/>
    <w:basedOn w:val="Normal"/>
    <w:rsid w:val="00AC1EB7"/>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xxxxxxxxxmsonormal">
    <w:name w:val="x_xxxxxxxxxxxxxmsonormal"/>
    <w:basedOn w:val="Normal"/>
    <w:rsid w:val="001E5B3A"/>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rsid w:val="002E6316"/>
    <w:pPr>
      <w:jc w:val="left"/>
    </w:pPr>
  </w:style>
  <w:style w:type="character" w:styleId="Strong">
    <w:name w:val="Strong"/>
    <w:basedOn w:val="DefaultParagraphFont"/>
    <w:uiPriority w:val="22"/>
    <w:qFormat/>
    <w:rsid w:val="00D33B27"/>
    <w:rPr>
      <w:b/>
      <w:bCs/>
    </w:rPr>
  </w:style>
  <w:style w:type="paragraph" w:customStyle="1" w:styleId="xxmsonormal0">
    <w:name w:val="x_x_msonormal"/>
    <w:basedOn w:val="Normal"/>
    <w:rsid w:val="0076606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msonormal">
    <w:name w:val="x_x_xxxmsonormal"/>
    <w:basedOn w:val="Normal"/>
    <w:rsid w:val="009858D6"/>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paragraph">
    <w:name w:val="x_paragraph"/>
    <w:basedOn w:val="Normal"/>
    <w:rsid w:val="00004F6D"/>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04F6D"/>
  </w:style>
  <w:style w:type="character" w:customStyle="1" w:styleId="Heading2Char">
    <w:name w:val="Heading 2 Char"/>
    <w:basedOn w:val="DefaultParagraphFont"/>
    <w:link w:val="Heading2"/>
    <w:uiPriority w:val="9"/>
    <w:rsid w:val="002D2BA4"/>
    <w:rPr>
      <w:rFonts w:asciiTheme="majorHAnsi" w:eastAsiaTheme="majorEastAsia" w:hAnsiTheme="majorHAnsi" w:cstheme="majorBidi"/>
      <w:color w:val="2F5496" w:themeColor="accent1" w:themeShade="BF"/>
      <w:sz w:val="26"/>
      <w:szCs w:val="26"/>
    </w:rPr>
  </w:style>
  <w:style w:type="character" w:customStyle="1" w:styleId="xnone">
    <w:name w:val="x_none"/>
    <w:basedOn w:val="DefaultParagraphFont"/>
    <w:rsid w:val="006F0C4C"/>
  </w:style>
  <w:style w:type="character" w:customStyle="1" w:styleId="Title3">
    <w:name w:val="Title3"/>
    <w:basedOn w:val="DefaultParagraphFont"/>
    <w:rsid w:val="002605F5"/>
  </w:style>
  <w:style w:type="paragraph" w:customStyle="1" w:styleId="xmsolistparagraph">
    <w:name w:val="x_msolistparagraph"/>
    <w:basedOn w:val="Normal"/>
    <w:rsid w:val="00CD6BA7"/>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markwsa20lk3p">
    <w:name w:val="markwsa20lk3p"/>
    <w:basedOn w:val="DefaultParagraphFont"/>
    <w:rsid w:val="00295907"/>
  </w:style>
  <w:style w:type="paragraph" w:styleId="Revision">
    <w:name w:val="Revision"/>
    <w:hidden/>
    <w:uiPriority w:val="99"/>
    <w:semiHidden/>
    <w:rsid w:val="007D13EA"/>
    <w:pPr>
      <w:jc w:val="left"/>
    </w:pPr>
  </w:style>
  <w:style w:type="paragraph" w:customStyle="1" w:styleId="paragraph">
    <w:name w:val="paragraph"/>
    <w:basedOn w:val="Normal"/>
    <w:rsid w:val="00ED21AC"/>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D21AC"/>
  </w:style>
  <w:style w:type="character" w:customStyle="1" w:styleId="eop">
    <w:name w:val="eop"/>
    <w:basedOn w:val="DefaultParagraphFont"/>
    <w:rsid w:val="00ED21AC"/>
  </w:style>
  <w:style w:type="character" w:customStyle="1" w:styleId="citation-doi">
    <w:name w:val="citation-doi"/>
    <w:basedOn w:val="DefaultParagraphFont"/>
    <w:rsid w:val="00C1481A"/>
  </w:style>
  <w:style w:type="character" w:customStyle="1" w:styleId="comma">
    <w:name w:val="comma"/>
    <w:basedOn w:val="DefaultParagraphFont"/>
    <w:rsid w:val="003B1B01"/>
  </w:style>
  <w:style w:type="character" w:customStyle="1" w:styleId="id-label">
    <w:name w:val="id-label"/>
    <w:basedOn w:val="DefaultParagraphFont"/>
    <w:rsid w:val="00C92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90018">
      <w:bodyDiv w:val="1"/>
      <w:marLeft w:val="0"/>
      <w:marRight w:val="0"/>
      <w:marTop w:val="0"/>
      <w:marBottom w:val="0"/>
      <w:divBdr>
        <w:top w:val="none" w:sz="0" w:space="0" w:color="auto"/>
        <w:left w:val="none" w:sz="0" w:space="0" w:color="auto"/>
        <w:bottom w:val="none" w:sz="0" w:space="0" w:color="auto"/>
        <w:right w:val="none" w:sz="0" w:space="0" w:color="auto"/>
      </w:divBdr>
    </w:div>
    <w:div w:id="101731912">
      <w:bodyDiv w:val="1"/>
      <w:marLeft w:val="0"/>
      <w:marRight w:val="0"/>
      <w:marTop w:val="0"/>
      <w:marBottom w:val="0"/>
      <w:divBdr>
        <w:top w:val="none" w:sz="0" w:space="0" w:color="auto"/>
        <w:left w:val="none" w:sz="0" w:space="0" w:color="auto"/>
        <w:bottom w:val="none" w:sz="0" w:space="0" w:color="auto"/>
        <w:right w:val="none" w:sz="0" w:space="0" w:color="auto"/>
      </w:divBdr>
      <w:divsChild>
        <w:div w:id="837617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491791">
              <w:marLeft w:val="0"/>
              <w:marRight w:val="0"/>
              <w:marTop w:val="0"/>
              <w:marBottom w:val="0"/>
              <w:divBdr>
                <w:top w:val="none" w:sz="0" w:space="0" w:color="auto"/>
                <w:left w:val="none" w:sz="0" w:space="0" w:color="auto"/>
                <w:bottom w:val="none" w:sz="0" w:space="0" w:color="auto"/>
                <w:right w:val="none" w:sz="0" w:space="0" w:color="auto"/>
              </w:divBdr>
              <w:divsChild>
                <w:div w:id="9065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187">
      <w:bodyDiv w:val="1"/>
      <w:marLeft w:val="0"/>
      <w:marRight w:val="0"/>
      <w:marTop w:val="0"/>
      <w:marBottom w:val="0"/>
      <w:divBdr>
        <w:top w:val="none" w:sz="0" w:space="0" w:color="auto"/>
        <w:left w:val="none" w:sz="0" w:space="0" w:color="auto"/>
        <w:bottom w:val="none" w:sz="0" w:space="0" w:color="auto"/>
        <w:right w:val="none" w:sz="0" w:space="0" w:color="auto"/>
      </w:divBdr>
      <w:divsChild>
        <w:div w:id="842932492">
          <w:marLeft w:val="0"/>
          <w:marRight w:val="0"/>
          <w:marTop w:val="0"/>
          <w:marBottom w:val="0"/>
          <w:divBdr>
            <w:top w:val="none" w:sz="0" w:space="0" w:color="auto"/>
            <w:left w:val="none" w:sz="0" w:space="0" w:color="auto"/>
            <w:bottom w:val="none" w:sz="0" w:space="0" w:color="auto"/>
            <w:right w:val="none" w:sz="0" w:space="0" w:color="auto"/>
          </w:divBdr>
        </w:div>
        <w:div w:id="1441410847">
          <w:marLeft w:val="0"/>
          <w:marRight w:val="0"/>
          <w:marTop w:val="0"/>
          <w:marBottom w:val="0"/>
          <w:divBdr>
            <w:top w:val="none" w:sz="0" w:space="0" w:color="auto"/>
            <w:left w:val="none" w:sz="0" w:space="0" w:color="auto"/>
            <w:bottom w:val="none" w:sz="0" w:space="0" w:color="auto"/>
            <w:right w:val="none" w:sz="0" w:space="0" w:color="auto"/>
          </w:divBdr>
        </w:div>
        <w:div w:id="1316641777">
          <w:marLeft w:val="0"/>
          <w:marRight w:val="0"/>
          <w:marTop w:val="0"/>
          <w:marBottom w:val="0"/>
          <w:divBdr>
            <w:top w:val="none" w:sz="0" w:space="0" w:color="auto"/>
            <w:left w:val="none" w:sz="0" w:space="0" w:color="auto"/>
            <w:bottom w:val="none" w:sz="0" w:space="0" w:color="auto"/>
            <w:right w:val="none" w:sz="0" w:space="0" w:color="auto"/>
          </w:divBdr>
        </w:div>
        <w:div w:id="1339456006">
          <w:marLeft w:val="0"/>
          <w:marRight w:val="0"/>
          <w:marTop w:val="0"/>
          <w:marBottom w:val="0"/>
          <w:divBdr>
            <w:top w:val="none" w:sz="0" w:space="0" w:color="auto"/>
            <w:left w:val="none" w:sz="0" w:space="0" w:color="auto"/>
            <w:bottom w:val="none" w:sz="0" w:space="0" w:color="auto"/>
            <w:right w:val="none" w:sz="0" w:space="0" w:color="auto"/>
          </w:divBdr>
        </w:div>
        <w:div w:id="1499005193">
          <w:marLeft w:val="0"/>
          <w:marRight w:val="0"/>
          <w:marTop w:val="0"/>
          <w:marBottom w:val="0"/>
          <w:divBdr>
            <w:top w:val="none" w:sz="0" w:space="0" w:color="auto"/>
            <w:left w:val="none" w:sz="0" w:space="0" w:color="auto"/>
            <w:bottom w:val="none" w:sz="0" w:space="0" w:color="auto"/>
            <w:right w:val="none" w:sz="0" w:space="0" w:color="auto"/>
          </w:divBdr>
        </w:div>
        <w:div w:id="1325933397">
          <w:marLeft w:val="0"/>
          <w:marRight w:val="0"/>
          <w:marTop w:val="0"/>
          <w:marBottom w:val="0"/>
          <w:divBdr>
            <w:top w:val="none" w:sz="0" w:space="0" w:color="auto"/>
            <w:left w:val="none" w:sz="0" w:space="0" w:color="auto"/>
            <w:bottom w:val="none" w:sz="0" w:space="0" w:color="auto"/>
            <w:right w:val="none" w:sz="0" w:space="0" w:color="auto"/>
          </w:divBdr>
        </w:div>
        <w:div w:id="330642035">
          <w:marLeft w:val="0"/>
          <w:marRight w:val="0"/>
          <w:marTop w:val="0"/>
          <w:marBottom w:val="0"/>
          <w:divBdr>
            <w:top w:val="none" w:sz="0" w:space="0" w:color="auto"/>
            <w:left w:val="none" w:sz="0" w:space="0" w:color="auto"/>
            <w:bottom w:val="none" w:sz="0" w:space="0" w:color="auto"/>
            <w:right w:val="none" w:sz="0" w:space="0" w:color="auto"/>
          </w:divBdr>
        </w:div>
      </w:divsChild>
    </w:div>
    <w:div w:id="161743846">
      <w:bodyDiv w:val="1"/>
      <w:marLeft w:val="0"/>
      <w:marRight w:val="0"/>
      <w:marTop w:val="0"/>
      <w:marBottom w:val="0"/>
      <w:divBdr>
        <w:top w:val="none" w:sz="0" w:space="0" w:color="auto"/>
        <w:left w:val="none" w:sz="0" w:space="0" w:color="auto"/>
        <w:bottom w:val="none" w:sz="0" w:space="0" w:color="auto"/>
        <w:right w:val="none" w:sz="0" w:space="0" w:color="auto"/>
      </w:divBdr>
    </w:div>
    <w:div w:id="257451218">
      <w:bodyDiv w:val="1"/>
      <w:marLeft w:val="0"/>
      <w:marRight w:val="0"/>
      <w:marTop w:val="0"/>
      <w:marBottom w:val="0"/>
      <w:divBdr>
        <w:top w:val="none" w:sz="0" w:space="0" w:color="auto"/>
        <w:left w:val="none" w:sz="0" w:space="0" w:color="auto"/>
        <w:bottom w:val="none" w:sz="0" w:space="0" w:color="auto"/>
        <w:right w:val="none" w:sz="0" w:space="0" w:color="auto"/>
      </w:divBdr>
    </w:div>
    <w:div w:id="262032259">
      <w:bodyDiv w:val="1"/>
      <w:marLeft w:val="0"/>
      <w:marRight w:val="0"/>
      <w:marTop w:val="0"/>
      <w:marBottom w:val="0"/>
      <w:divBdr>
        <w:top w:val="none" w:sz="0" w:space="0" w:color="auto"/>
        <w:left w:val="none" w:sz="0" w:space="0" w:color="auto"/>
        <w:bottom w:val="none" w:sz="0" w:space="0" w:color="auto"/>
        <w:right w:val="none" w:sz="0" w:space="0" w:color="auto"/>
      </w:divBdr>
    </w:div>
    <w:div w:id="265767916">
      <w:bodyDiv w:val="1"/>
      <w:marLeft w:val="0"/>
      <w:marRight w:val="0"/>
      <w:marTop w:val="0"/>
      <w:marBottom w:val="0"/>
      <w:divBdr>
        <w:top w:val="none" w:sz="0" w:space="0" w:color="auto"/>
        <w:left w:val="none" w:sz="0" w:space="0" w:color="auto"/>
        <w:bottom w:val="none" w:sz="0" w:space="0" w:color="auto"/>
        <w:right w:val="none" w:sz="0" w:space="0" w:color="auto"/>
      </w:divBdr>
    </w:div>
    <w:div w:id="268663005">
      <w:bodyDiv w:val="1"/>
      <w:marLeft w:val="0"/>
      <w:marRight w:val="0"/>
      <w:marTop w:val="0"/>
      <w:marBottom w:val="0"/>
      <w:divBdr>
        <w:top w:val="none" w:sz="0" w:space="0" w:color="auto"/>
        <w:left w:val="none" w:sz="0" w:space="0" w:color="auto"/>
        <w:bottom w:val="none" w:sz="0" w:space="0" w:color="auto"/>
        <w:right w:val="none" w:sz="0" w:space="0" w:color="auto"/>
      </w:divBdr>
    </w:div>
    <w:div w:id="273489289">
      <w:bodyDiv w:val="1"/>
      <w:marLeft w:val="0"/>
      <w:marRight w:val="0"/>
      <w:marTop w:val="0"/>
      <w:marBottom w:val="0"/>
      <w:divBdr>
        <w:top w:val="none" w:sz="0" w:space="0" w:color="auto"/>
        <w:left w:val="none" w:sz="0" w:space="0" w:color="auto"/>
        <w:bottom w:val="none" w:sz="0" w:space="0" w:color="auto"/>
        <w:right w:val="none" w:sz="0" w:space="0" w:color="auto"/>
      </w:divBdr>
    </w:div>
    <w:div w:id="273749134">
      <w:bodyDiv w:val="1"/>
      <w:marLeft w:val="0"/>
      <w:marRight w:val="0"/>
      <w:marTop w:val="0"/>
      <w:marBottom w:val="0"/>
      <w:divBdr>
        <w:top w:val="none" w:sz="0" w:space="0" w:color="auto"/>
        <w:left w:val="none" w:sz="0" w:space="0" w:color="auto"/>
        <w:bottom w:val="none" w:sz="0" w:space="0" w:color="auto"/>
        <w:right w:val="none" w:sz="0" w:space="0" w:color="auto"/>
      </w:divBdr>
    </w:div>
    <w:div w:id="278879859">
      <w:bodyDiv w:val="1"/>
      <w:marLeft w:val="0"/>
      <w:marRight w:val="0"/>
      <w:marTop w:val="0"/>
      <w:marBottom w:val="0"/>
      <w:divBdr>
        <w:top w:val="none" w:sz="0" w:space="0" w:color="auto"/>
        <w:left w:val="none" w:sz="0" w:space="0" w:color="auto"/>
        <w:bottom w:val="none" w:sz="0" w:space="0" w:color="auto"/>
        <w:right w:val="none" w:sz="0" w:space="0" w:color="auto"/>
      </w:divBdr>
    </w:div>
    <w:div w:id="301616535">
      <w:bodyDiv w:val="1"/>
      <w:marLeft w:val="0"/>
      <w:marRight w:val="0"/>
      <w:marTop w:val="0"/>
      <w:marBottom w:val="0"/>
      <w:divBdr>
        <w:top w:val="none" w:sz="0" w:space="0" w:color="auto"/>
        <w:left w:val="none" w:sz="0" w:space="0" w:color="auto"/>
        <w:bottom w:val="none" w:sz="0" w:space="0" w:color="auto"/>
        <w:right w:val="none" w:sz="0" w:space="0" w:color="auto"/>
      </w:divBdr>
    </w:div>
    <w:div w:id="353044212">
      <w:bodyDiv w:val="1"/>
      <w:marLeft w:val="0"/>
      <w:marRight w:val="0"/>
      <w:marTop w:val="0"/>
      <w:marBottom w:val="0"/>
      <w:divBdr>
        <w:top w:val="none" w:sz="0" w:space="0" w:color="auto"/>
        <w:left w:val="none" w:sz="0" w:space="0" w:color="auto"/>
        <w:bottom w:val="none" w:sz="0" w:space="0" w:color="auto"/>
        <w:right w:val="none" w:sz="0" w:space="0" w:color="auto"/>
      </w:divBdr>
    </w:div>
    <w:div w:id="361053894">
      <w:bodyDiv w:val="1"/>
      <w:marLeft w:val="0"/>
      <w:marRight w:val="0"/>
      <w:marTop w:val="0"/>
      <w:marBottom w:val="0"/>
      <w:divBdr>
        <w:top w:val="none" w:sz="0" w:space="0" w:color="auto"/>
        <w:left w:val="none" w:sz="0" w:space="0" w:color="auto"/>
        <w:bottom w:val="none" w:sz="0" w:space="0" w:color="auto"/>
        <w:right w:val="none" w:sz="0" w:space="0" w:color="auto"/>
      </w:divBdr>
    </w:div>
    <w:div w:id="372779110">
      <w:bodyDiv w:val="1"/>
      <w:marLeft w:val="0"/>
      <w:marRight w:val="0"/>
      <w:marTop w:val="0"/>
      <w:marBottom w:val="0"/>
      <w:divBdr>
        <w:top w:val="none" w:sz="0" w:space="0" w:color="auto"/>
        <w:left w:val="none" w:sz="0" w:space="0" w:color="auto"/>
        <w:bottom w:val="none" w:sz="0" w:space="0" w:color="auto"/>
        <w:right w:val="none" w:sz="0" w:space="0" w:color="auto"/>
      </w:divBdr>
    </w:div>
    <w:div w:id="428085302">
      <w:bodyDiv w:val="1"/>
      <w:marLeft w:val="0"/>
      <w:marRight w:val="0"/>
      <w:marTop w:val="0"/>
      <w:marBottom w:val="0"/>
      <w:divBdr>
        <w:top w:val="none" w:sz="0" w:space="0" w:color="auto"/>
        <w:left w:val="none" w:sz="0" w:space="0" w:color="auto"/>
        <w:bottom w:val="none" w:sz="0" w:space="0" w:color="auto"/>
        <w:right w:val="none" w:sz="0" w:space="0" w:color="auto"/>
      </w:divBdr>
    </w:div>
    <w:div w:id="444350186">
      <w:bodyDiv w:val="1"/>
      <w:marLeft w:val="0"/>
      <w:marRight w:val="0"/>
      <w:marTop w:val="0"/>
      <w:marBottom w:val="0"/>
      <w:divBdr>
        <w:top w:val="none" w:sz="0" w:space="0" w:color="auto"/>
        <w:left w:val="none" w:sz="0" w:space="0" w:color="auto"/>
        <w:bottom w:val="none" w:sz="0" w:space="0" w:color="auto"/>
        <w:right w:val="none" w:sz="0" w:space="0" w:color="auto"/>
      </w:divBdr>
    </w:div>
    <w:div w:id="511191717">
      <w:bodyDiv w:val="1"/>
      <w:marLeft w:val="0"/>
      <w:marRight w:val="0"/>
      <w:marTop w:val="0"/>
      <w:marBottom w:val="0"/>
      <w:divBdr>
        <w:top w:val="none" w:sz="0" w:space="0" w:color="auto"/>
        <w:left w:val="none" w:sz="0" w:space="0" w:color="auto"/>
        <w:bottom w:val="none" w:sz="0" w:space="0" w:color="auto"/>
        <w:right w:val="none" w:sz="0" w:space="0" w:color="auto"/>
      </w:divBdr>
    </w:div>
    <w:div w:id="542332801">
      <w:bodyDiv w:val="1"/>
      <w:marLeft w:val="0"/>
      <w:marRight w:val="0"/>
      <w:marTop w:val="0"/>
      <w:marBottom w:val="0"/>
      <w:divBdr>
        <w:top w:val="none" w:sz="0" w:space="0" w:color="auto"/>
        <w:left w:val="none" w:sz="0" w:space="0" w:color="auto"/>
        <w:bottom w:val="none" w:sz="0" w:space="0" w:color="auto"/>
        <w:right w:val="none" w:sz="0" w:space="0" w:color="auto"/>
      </w:divBdr>
    </w:div>
    <w:div w:id="545063715">
      <w:bodyDiv w:val="1"/>
      <w:marLeft w:val="0"/>
      <w:marRight w:val="0"/>
      <w:marTop w:val="0"/>
      <w:marBottom w:val="0"/>
      <w:divBdr>
        <w:top w:val="none" w:sz="0" w:space="0" w:color="auto"/>
        <w:left w:val="none" w:sz="0" w:space="0" w:color="auto"/>
        <w:bottom w:val="none" w:sz="0" w:space="0" w:color="auto"/>
        <w:right w:val="none" w:sz="0" w:space="0" w:color="auto"/>
      </w:divBdr>
    </w:div>
    <w:div w:id="639073550">
      <w:bodyDiv w:val="1"/>
      <w:marLeft w:val="0"/>
      <w:marRight w:val="0"/>
      <w:marTop w:val="0"/>
      <w:marBottom w:val="0"/>
      <w:divBdr>
        <w:top w:val="none" w:sz="0" w:space="0" w:color="auto"/>
        <w:left w:val="none" w:sz="0" w:space="0" w:color="auto"/>
        <w:bottom w:val="none" w:sz="0" w:space="0" w:color="auto"/>
        <w:right w:val="none" w:sz="0" w:space="0" w:color="auto"/>
      </w:divBdr>
    </w:div>
    <w:div w:id="645471231">
      <w:bodyDiv w:val="1"/>
      <w:marLeft w:val="0"/>
      <w:marRight w:val="0"/>
      <w:marTop w:val="0"/>
      <w:marBottom w:val="0"/>
      <w:divBdr>
        <w:top w:val="none" w:sz="0" w:space="0" w:color="auto"/>
        <w:left w:val="none" w:sz="0" w:space="0" w:color="auto"/>
        <w:bottom w:val="none" w:sz="0" w:space="0" w:color="auto"/>
        <w:right w:val="none" w:sz="0" w:space="0" w:color="auto"/>
      </w:divBdr>
    </w:div>
    <w:div w:id="680008327">
      <w:bodyDiv w:val="1"/>
      <w:marLeft w:val="0"/>
      <w:marRight w:val="0"/>
      <w:marTop w:val="0"/>
      <w:marBottom w:val="0"/>
      <w:divBdr>
        <w:top w:val="none" w:sz="0" w:space="0" w:color="auto"/>
        <w:left w:val="none" w:sz="0" w:space="0" w:color="auto"/>
        <w:bottom w:val="none" w:sz="0" w:space="0" w:color="auto"/>
        <w:right w:val="none" w:sz="0" w:space="0" w:color="auto"/>
      </w:divBdr>
    </w:div>
    <w:div w:id="691107796">
      <w:bodyDiv w:val="1"/>
      <w:marLeft w:val="0"/>
      <w:marRight w:val="0"/>
      <w:marTop w:val="0"/>
      <w:marBottom w:val="0"/>
      <w:divBdr>
        <w:top w:val="none" w:sz="0" w:space="0" w:color="auto"/>
        <w:left w:val="none" w:sz="0" w:space="0" w:color="auto"/>
        <w:bottom w:val="none" w:sz="0" w:space="0" w:color="auto"/>
        <w:right w:val="none" w:sz="0" w:space="0" w:color="auto"/>
      </w:divBdr>
    </w:div>
    <w:div w:id="807632147">
      <w:bodyDiv w:val="1"/>
      <w:marLeft w:val="0"/>
      <w:marRight w:val="0"/>
      <w:marTop w:val="0"/>
      <w:marBottom w:val="0"/>
      <w:divBdr>
        <w:top w:val="none" w:sz="0" w:space="0" w:color="auto"/>
        <w:left w:val="none" w:sz="0" w:space="0" w:color="auto"/>
        <w:bottom w:val="none" w:sz="0" w:space="0" w:color="auto"/>
        <w:right w:val="none" w:sz="0" w:space="0" w:color="auto"/>
      </w:divBdr>
    </w:div>
    <w:div w:id="820658625">
      <w:bodyDiv w:val="1"/>
      <w:marLeft w:val="0"/>
      <w:marRight w:val="0"/>
      <w:marTop w:val="0"/>
      <w:marBottom w:val="0"/>
      <w:divBdr>
        <w:top w:val="none" w:sz="0" w:space="0" w:color="auto"/>
        <w:left w:val="none" w:sz="0" w:space="0" w:color="auto"/>
        <w:bottom w:val="none" w:sz="0" w:space="0" w:color="auto"/>
        <w:right w:val="none" w:sz="0" w:space="0" w:color="auto"/>
      </w:divBdr>
    </w:div>
    <w:div w:id="927496890">
      <w:bodyDiv w:val="1"/>
      <w:marLeft w:val="0"/>
      <w:marRight w:val="0"/>
      <w:marTop w:val="0"/>
      <w:marBottom w:val="0"/>
      <w:divBdr>
        <w:top w:val="none" w:sz="0" w:space="0" w:color="auto"/>
        <w:left w:val="none" w:sz="0" w:space="0" w:color="auto"/>
        <w:bottom w:val="none" w:sz="0" w:space="0" w:color="auto"/>
        <w:right w:val="none" w:sz="0" w:space="0" w:color="auto"/>
      </w:divBdr>
    </w:div>
    <w:div w:id="947657796">
      <w:bodyDiv w:val="1"/>
      <w:marLeft w:val="0"/>
      <w:marRight w:val="0"/>
      <w:marTop w:val="0"/>
      <w:marBottom w:val="0"/>
      <w:divBdr>
        <w:top w:val="none" w:sz="0" w:space="0" w:color="auto"/>
        <w:left w:val="none" w:sz="0" w:space="0" w:color="auto"/>
        <w:bottom w:val="none" w:sz="0" w:space="0" w:color="auto"/>
        <w:right w:val="none" w:sz="0" w:space="0" w:color="auto"/>
      </w:divBdr>
    </w:div>
    <w:div w:id="1026373557">
      <w:bodyDiv w:val="1"/>
      <w:marLeft w:val="0"/>
      <w:marRight w:val="0"/>
      <w:marTop w:val="0"/>
      <w:marBottom w:val="0"/>
      <w:divBdr>
        <w:top w:val="none" w:sz="0" w:space="0" w:color="auto"/>
        <w:left w:val="none" w:sz="0" w:space="0" w:color="auto"/>
        <w:bottom w:val="none" w:sz="0" w:space="0" w:color="auto"/>
        <w:right w:val="none" w:sz="0" w:space="0" w:color="auto"/>
      </w:divBdr>
    </w:div>
    <w:div w:id="1072848353">
      <w:bodyDiv w:val="1"/>
      <w:marLeft w:val="0"/>
      <w:marRight w:val="0"/>
      <w:marTop w:val="0"/>
      <w:marBottom w:val="0"/>
      <w:divBdr>
        <w:top w:val="none" w:sz="0" w:space="0" w:color="auto"/>
        <w:left w:val="none" w:sz="0" w:space="0" w:color="auto"/>
        <w:bottom w:val="none" w:sz="0" w:space="0" w:color="auto"/>
        <w:right w:val="none" w:sz="0" w:space="0" w:color="auto"/>
      </w:divBdr>
    </w:div>
    <w:div w:id="1189373598">
      <w:bodyDiv w:val="1"/>
      <w:marLeft w:val="0"/>
      <w:marRight w:val="0"/>
      <w:marTop w:val="0"/>
      <w:marBottom w:val="0"/>
      <w:divBdr>
        <w:top w:val="none" w:sz="0" w:space="0" w:color="auto"/>
        <w:left w:val="none" w:sz="0" w:space="0" w:color="auto"/>
        <w:bottom w:val="none" w:sz="0" w:space="0" w:color="auto"/>
        <w:right w:val="none" w:sz="0" w:space="0" w:color="auto"/>
      </w:divBdr>
    </w:div>
    <w:div w:id="1218516396">
      <w:bodyDiv w:val="1"/>
      <w:marLeft w:val="0"/>
      <w:marRight w:val="0"/>
      <w:marTop w:val="0"/>
      <w:marBottom w:val="0"/>
      <w:divBdr>
        <w:top w:val="none" w:sz="0" w:space="0" w:color="auto"/>
        <w:left w:val="none" w:sz="0" w:space="0" w:color="auto"/>
        <w:bottom w:val="none" w:sz="0" w:space="0" w:color="auto"/>
        <w:right w:val="none" w:sz="0" w:space="0" w:color="auto"/>
      </w:divBdr>
    </w:div>
    <w:div w:id="1228876241">
      <w:bodyDiv w:val="1"/>
      <w:marLeft w:val="0"/>
      <w:marRight w:val="0"/>
      <w:marTop w:val="0"/>
      <w:marBottom w:val="0"/>
      <w:divBdr>
        <w:top w:val="none" w:sz="0" w:space="0" w:color="auto"/>
        <w:left w:val="none" w:sz="0" w:space="0" w:color="auto"/>
        <w:bottom w:val="none" w:sz="0" w:space="0" w:color="auto"/>
        <w:right w:val="none" w:sz="0" w:space="0" w:color="auto"/>
      </w:divBdr>
    </w:div>
    <w:div w:id="1236360023">
      <w:bodyDiv w:val="1"/>
      <w:marLeft w:val="0"/>
      <w:marRight w:val="0"/>
      <w:marTop w:val="0"/>
      <w:marBottom w:val="0"/>
      <w:divBdr>
        <w:top w:val="none" w:sz="0" w:space="0" w:color="auto"/>
        <w:left w:val="none" w:sz="0" w:space="0" w:color="auto"/>
        <w:bottom w:val="none" w:sz="0" w:space="0" w:color="auto"/>
        <w:right w:val="none" w:sz="0" w:space="0" w:color="auto"/>
      </w:divBdr>
    </w:div>
    <w:div w:id="1243678871">
      <w:bodyDiv w:val="1"/>
      <w:marLeft w:val="0"/>
      <w:marRight w:val="0"/>
      <w:marTop w:val="0"/>
      <w:marBottom w:val="0"/>
      <w:divBdr>
        <w:top w:val="none" w:sz="0" w:space="0" w:color="auto"/>
        <w:left w:val="none" w:sz="0" w:space="0" w:color="auto"/>
        <w:bottom w:val="none" w:sz="0" w:space="0" w:color="auto"/>
        <w:right w:val="none" w:sz="0" w:space="0" w:color="auto"/>
      </w:divBdr>
    </w:div>
    <w:div w:id="1274903230">
      <w:bodyDiv w:val="1"/>
      <w:marLeft w:val="0"/>
      <w:marRight w:val="0"/>
      <w:marTop w:val="0"/>
      <w:marBottom w:val="0"/>
      <w:divBdr>
        <w:top w:val="none" w:sz="0" w:space="0" w:color="auto"/>
        <w:left w:val="none" w:sz="0" w:space="0" w:color="auto"/>
        <w:bottom w:val="none" w:sz="0" w:space="0" w:color="auto"/>
        <w:right w:val="none" w:sz="0" w:space="0" w:color="auto"/>
      </w:divBdr>
    </w:div>
    <w:div w:id="1361198744">
      <w:bodyDiv w:val="1"/>
      <w:marLeft w:val="0"/>
      <w:marRight w:val="0"/>
      <w:marTop w:val="0"/>
      <w:marBottom w:val="0"/>
      <w:divBdr>
        <w:top w:val="none" w:sz="0" w:space="0" w:color="auto"/>
        <w:left w:val="none" w:sz="0" w:space="0" w:color="auto"/>
        <w:bottom w:val="none" w:sz="0" w:space="0" w:color="auto"/>
        <w:right w:val="none" w:sz="0" w:space="0" w:color="auto"/>
      </w:divBdr>
    </w:div>
    <w:div w:id="1379821503">
      <w:bodyDiv w:val="1"/>
      <w:marLeft w:val="0"/>
      <w:marRight w:val="0"/>
      <w:marTop w:val="0"/>
      <w:marBottom w:val="0"/>
      <w:divBdr>
        <w:top w:val="none" w:sz="0" w:space="0" w:color="auto"/>
        <w:left w:val="none" w:sz="0" w:space="0" w:color="auto"/>
        <w:bottom w:val="none" w:sz="0" w:space="0" w:color="auto"/>
        <w:right w:val="none" w:sz="0" w:space="0" w:color="auto"/>
      </w:divBdr>
    </w:div>
    <w:div w:id="1387486202">
      <w:bodyDiv w:val="1"/>
      <w:marLeft w:val="0"/>
      <w:marRight w:val="0"/>
      <w:marTop w:val="0"/>
      <w:marBottom w:val="0"/>
      <w:divBdr>
        <w:top w:val="none" w:sz="0" w:space="0" w:color="auto"/>
        <w:left w:val="none" w:sz="0" w:space="0" w:color="auto"/>
        <w:bottom w:val="none" w:sz="0" w:space="0" w:color="auto"/>
        <w:right w:val="none" w:sz="0" w:space="0" w:color="auto"/>
      </w:divBdr>
    </w:div>
    <w:div w:id="1388532307">
      <w:bodyDiv w:val="1"/>
      <w:marLeft w:val="0"/>
      <w:marRight w:val="0"/>
      <w:marTop w:val="0"/>
      <w:marBottom w:val="0"/>
      <w:divBdr>
        <w:top w:val="none" w:sz="0" w:space="0" w:color="auto"/>
        <w:left w:val="none" w:sz="0" w:space="0" w:color="auto"/>
        <w:bottom w:val="none" w:sz="0" w:space="0" w:color="auto"/>
        <w:right w:val="none" w:sz="0" w:space="0" w:color="auto"/>
      </w:divBdr>
    </w:div>
    <w:div w:id="1418555693">
      <w:bodyDiv w:val="1"/>
      <w:marLeft w:val="0"/>
      <w:marRight w:val="0"/>
      <w:marTop w:val="0"/>
      <w:marBottom w:val="0"/>
      <w:divBdr>
        <w:top w:val="none" w:sz="0" w:space="0" w:color="auto"/>
        <w:left w:val="none" w:sz="0" w:space="0" w:color="auto"/>
        <w:bottom w:val="none" w:sz="0" w:space="0" w:color="auto"/>
        <w:right w:val="none" w:sz="0" w:space="0" w:color="auto"/>
      </w:divBdr>
    </w:div>
    <w:div w:id="1477917868">
      <w:bodyDiv w:val="1"/>
      <w:marLeft w:val="0"/>
      <w:marRight w:val="0"/>
      <w:marTop w:val="0"/>
      <w:marBottom w:val="0"/>
      <w:divBdr>
        <w:top w:val="none" w:sz="0" w:space="0" w:color="auto"/>
        <w:left w:val="none" w:sz="0" w:space="0" w:color="auto"/>
        <w:bottom w:val="none" w:sz="0" w:space="0" w:color="auto"/>
        <w:right w:val="none" w:sz="0" w:space="0" w:color="auto"/>
      </w:divBdr>
    </w:div>
    <w:div w:id="1520509560">
      <w:bodyDiv w:val="1"/>
      <w:marLeft w:val="0"/>
      <w:marRight w:val="0"/>
      <w:marTop w:val="0"/>
      <w:marBottom w:val="0"/>
      <w:divBdr>
        <w:top w:val="none" w:sz="0" w:space="0" w:color="auto"/>
        <w:left w:val="none" w:sz="0" w:space="0" w:color="auto"/>
        <w:bottom w:val="none" w:sz="0" w:space="0" w:color="auto"/>
        <w:right w:val="none" w:sz="0" w:space="0" w:color="auto"/>
      </w:divBdr>
    </w:div>
    <w:div w:id="1528254547">
      <w:bodyDiv w:val="1"/>
      <w:marLeft w:val="0"/>
      <w:marRight w:val="0"/>
      <w:marTop w:val="0"/>
      <w:marBottom w:val="0"/>
      <w:divBdr>
        <w:top w:val="none" w:sz="0" w:space="0" w:color="auto"/>
        <w:left w:val="none" w:sz="0" w:space="0" w:color="auto"/>
        <w:bottom w:val="none" w:sz="0" w:space="0" w:color="auto"/>
        <w:right w:val="none" w:sz="0" w:space="0" w:color="auto"/>
      </w:divBdr>
    </w:div>
    <w:div w:id="1530024989">
      <w:bodyDiv w:val="1"/>
      <w:marLeft w:val="0"/>
      <w:marRight w:val="0"/>
      <w:marTop w:val="0"/>
      <w:marBottom w:val="0"/>
      <w:divBdr>
        <w:top w:val="none" w:sz="0" w:space="0" w:color="auto"/>
        <w:left w:val="none" w:sz="0" w:space="0" w:color="auto"/>
        <w:bottom w:val="none" w:sz="0" w:space="0" w:color="auto"/>
        <w:right w:val="none" w:sz="0" w:space="0" w:color="auto"/>
      </w:divBdr>
    </w:div>
    <w:div w:id="1544631463">
      <w:bodyDiv w:val="1"/>
      <w:marLeft w:val="0"/>
      <w:marRight w:val="0"/>
      <w:marTop w:val="0"/>
      <w:marBottom w:val="0"/>
      <w:divBdr>
        <w:top w:val="none" w:sz="0" w:space="0" w:color="auto"/>
        <w:left w:val="none" w:sz="0" w:space="0" w:color="auto"/>
        <w:bottom w:val="none" w:sz="0" w:space="0" w:color="auto"/>
        <w:right w:val="none" w:sz="0" w:space="0" w:color="auto"/>
      </w:divBdr>
    </w:div>
    <w:div w:id="1551335350">
      <w:bodyDiv w:val="1"/>
      <w:marLeft w:val="0"/>
      <w:marRight w:val="0"/>
      <w:marTop w:val="0"/>
      <w:marBottom w:val="0"/>
      <w:divBdr>
        <w:top w:val="none" w:sz="0" w:space="0" w:color="auto"/>
        <w:left w:val="none" w:sz="0" w:space="0" w:color="auto"/>
        <w:bottom w:val="none" w:sz="0" w:space="0" w:color="auto"/>
        <w:right w:val="none" w:sz="0" w:space="0" w:color="auto"/>
      </w:divBdr>
    </w:div>
    <w:div w:id="1579287720">
      <w:bodyDiv w:val="1"/>
      <w:marLeft w:val="0"/>
      <w:marRight w:val="0"/>
      <w:marTop w:val="0"/>
      <w:marBottom w:val="0"/>
      <w:divBdr>
        <w:top w:val="none" w:sz="0" w:space="0" w:color="auto"/>
        <w:left w:val="none" w:sz="0" w:space="0" w:color="auto"/>
        <w:bottom w:val="none" w:sz="0" w:space="0" w:color="auto"/>
        <w:right w:val="none" w:sz="0" w:space="0" w:color="auto"/>
      </w:divBdr>
    </w:div>
    <w:div w:id="1588803058">
      <w:bodyDiv w:val="1"/>
      <w:marLeft w:val="0"/>
      <w:marRight w:val="0"/>
      <w:marTop w:val="0"/>
      <w:marBottom w:val="0"/>
      <w:divBdr>
        <w:top w:val="none" w:sz="0" w:space="0" w:color="auto"/>
        <w:left w:val="none" w:sz="0" w:space="0" w:color="auto"/>
        <w:bottom w:val="none" w:sz="0" w:space="0" w:color="auto"/>
        <w:right w:val="none" w:sz="0" w:space="0" w:color="auto"/>
      </w:divBdr>
    </w:div>
    <w:div w:id="1591936153">
      <w:bodyDiv w:val="1"/>
      <w:marLeft w:val="0"/>
      <w:marRight w:val="0"/>
      <w:marTop w:val="0"/>
      <w:marBottom w:val="0"/>
      <w:divBdr>
        <w:top w:val="none" w:sz="0" w:space="0" w:color="auto"/>
        <w:left w:val="none" w:sz="0" w:space="0" w:color="auto"/>
        <w:bottom w:val="none" w:sz="0" w:space="0" w:color="auto"/>
        <w:right w:val="none" w:sz="0" w:space="0" w:color="auto"/>
      </w:divBdr>
      <w:divsChild>
        <w:div w:id="1954241568">
          <w:marLeft w:val="0"/>
          <w:marRight w:val="0"/>
          <w:marTop w:val="0"/>
          <w:marBottom w:val="0"/>
          <w:divBdr>
            <w:top w:val="none" w:sz="0" w:space="0" w:color="auto"/>
            <w:left w:val="none" w:sz="0" w:space="0" w:color="auto"/>
            <w:bottom w:val="none" w:sz="0" w:space="0" w:color="auto"/>
            <w:right w:val="none" w:sz="0" w:space="0" w:color="auto"/>
          </w:divBdr>
        </w:div>
        <w:div w:id="1298678761">
          <w:marLeft w:val="0"/>
          <w:marRight w:val="0"/>
          <w:marTop w:val="0"/>
          <w:marBottom w:val="0"/>
          <w:divBdr>
            <w:top w:val="none" w:sz="0" w:space="0" w:color="auto"/>
            <w:left w:val="none" w:sz="0" w:space="0" w:color="auto"/>
            <w:bottom w:val="none" w:sz="0" w:space="0" w:color="auto"/>
            <w:right w:val="none" w:sz="0" w:space="0" w:color="auto"/>
          </w:divBdr>
        </w:div>
      </w:divsChild>
    </w:div>
    <w:div w:id="1626157874">
      <w:bodyDiv w:val="1"/>
      <w:marLeft w:val="0"/>
      <w:marRight w:val="0"/>
      <w:marTop w:val="0"/>
      <w:marBottom w:val="0"/>
      <w:divBdr>
        <w:top w:val="none" w:sz="0" w:space="0" w:color="auto"/>
        <w:left w:val="none" w:sz="0" w:space="0" w:color="auto"/>
        <w:bottom w:val="none" w:sz="0" w:space="0" w:color="auto"/>
        <w:right w:val="none" w:sz="0" w:space="0" w:color="auto"/>
      </w:divBdr>
    </w:div>
    <w:div w:id="1640261650">
      <w:bodyDiv w:val="1"/>
      <w:marLeft w:val="0"/>
      <w:marRight w:val="0"/>
      <w:marTop w:val="0"/>
      <w:marBottom w:val="0"/>
      <w:divBdr>
        <w:top w:val="none" w:sz="0" w:space="0" w:color="auto"/>
        <w:left w:val="none" w:sz="0" w:space="0" w:color="auto"/>
        <w:bottom w:val="none" w:sz="0" w:space="0" w:color="auto"/>
        <w:right w:val="none" w:sz="0" w:space="0" w:color="auto"/>
      </w:divBdr>
    </w:div>
    <w:div w:id="1685815065">
      <w:bodyDiv w:val="1"/>
      <w:marLeft w:val="0"/>
      <w:marRight w:val="0"/>
      <w:marTop w:val="0"/>
      <w:marBottom w:val="0"/>
      <w:divBdr>
        <w:top w:val="none" w:sz="0" w:space="0" w:color="auto"/>
        <w:left w:val="none" w:sz="0" w:space="0" w:color="auto"/>
        <w:bottom w:val="none" w:sz="0" w:space="0" w:color="auto"/>
        <w:right w:val="none" w:sz="0" w:space="0" w:color="auto"/>
      </w:divBdr>
    </w:div>
    <w:div w:id="1705911133">
      <w:bodyDiv w:val="1"/>
      <w:marLeft w:val="0"/>
      <w:marRight w:val="0"/>
      <w:marTop w:val="0"/>
      <w:marBottom w:val="0"/>
      <w:divBdr>
        <w:top w:val="none" w:sz="0" w:space="0" w:color="auto"/>
        <w:left w:val="none" w:sz="0" w:space="0" w:color="auto"/>
        <w:bottom w:val="none" w:sz="0" w:space="0" w:color="auto"/>
        <w:right w:val="none" w:sz="0" w:space="0" w:color="auto"/>
      </w:divBdr>
    </w:div>
    <w:div w:id="1738504475">
      <w:bodyDiv w:val="1"/>
      <w:marLeft w:val="0"/>
      <w:marRight w:val="0"/>
      <w:marTop w:val="0"/>
      <w:marBottom w:val="0"/>
      <w:divBdr>
        <w:top w:val="none" w:sz="0" w:space="0" w:color="auto"/>
        <w:left w:val="none" w:sz="0" w:space="0" w:color="auto"/>
        <w:bottom w:val="none" w:sz="0" w:space="0" w:color="auto"/>
        <w:right w:val="none" w:sz="0" w:space="0" w:color="auto"/>
      </w:divBdr>
    </w:div>
    <w:div w:id="1746340509">
      <w:bodyDiv w:val="1"/>
      <w:marLeft w:val="0"/>
      <w:marRight w:val="0"/>
      <w:marTop w:val="0"/>
      <w:marBottom w:val="0"/>
      <w:divBdr>
        <w:top w:val="none" w:sz="0" w:space="0" w:color="auto"/>
        <w:left w:val="none" w:sz="0" w:space="0" w:color="auto"/>
        <w:bottom w:val="none" w:sz="0" w:space="0" w:color="auto"/>
        <w:right w:val="none" w:sz="0" w:space="0" w:color="auto"/>
      </w:divBdr>
    </w:div>
    <w:div w:id="1772512247">
      <w:bodyDiv w:val="1"/>
      <w:marLeft w:val="0"/>
      <w:marRight w:val="0"/>
      <w:marTop w:val="0"/>
      <w:marBottom w:val="0"/>
      <w:divBdr>
        <w:top w:val="none" w:sz="0" w:space="0" w:color="auto"/>
        <w:left w:val="none" w:sz="0" w:space="0" w:color="auto"/>
        <w:bottom w:val="none" w:sz="0" w:space="0" w:color="auto"/>
        <w:right w:val="none" w:sz="0" w:space="0" w:color="auto"/>
      </w:divBdr>
    </w:div>
    <w:div w:id="1773239624">
      <w:bodyDiv w:val="1"/>
      <w:marLeft w:val="0"/>
      <w:marRight w:val="0"/>
      <w:marTop w:val="0"/>
      <w:marBottom w:val="0"/>
      <w:divBdr>
        <w:top w:val="none" w:sz="0" w:space="0" w:color="auto"/>
        <w:left w:val="none" w:sz="0" w:space="0" w:color="auto"/>
        <w:bottom w:val="none" w:sz="0" w:space="0" w:color="auto"/>
        <w:right w:val="none" w:sz="0" w:space="0" w:color="auto"/>
      </w:divBdr>
    </w:div>
    <w:div w:id="1799178559">
      <w:bodyDiv w:val="1"/>
      <w:marLeft w:val="0"/>
      <w:marRight w:val="0"/>
      <w:marTop w:val="0"/>
      <w:marBottom w:val="0"/>
      <w:divBdr>
        <w:top w:val="none" w:sz="0" w:space="0" w:color="auto"/>
        <w:left w:val="none" w:sz="0" w:space="0" w:color="auto"/>
        <w:bottom w:val="none" w:sz="0" w:space="0" w:color="auto"/>
        <w:right w:val="none" w:sz="0" w:space="0" w:color="auto"/>
      </w:divBdr>
    </w:div>
    <w:div w:id="1831168357">
      <w:bodyDiv w:val="1"/>
      <w:marLeft w:val="0"/>
      <w:marRight w:val="0"/>
      <w:marTop w:val="0"/>
      <w:marBottom w:val="0"/>
      <w:divBdr>
        <w:top w:val="none" w:sz="0" w:space="0" w:color="auto"/>
        <w:left w:val="none" w:sz="0" w:space="0" w:color="auto"/>
        <w:bottom w:val="none" w:sz="0" w:space="0" w:color="auto"/>
        <w:right w:val="none" w:sz="0" w:space="0" w:color="auto"/>
      </w:divBdr>
    </w:div>
    <w:div w:id="1859074939">
      <w:bodyDiv w:val="1"/>
      <w:marLeft w:val="0"/>
      <w:marRight w:val="0"/>
      <w:marTop w:val="0"/>
      <w:marBottom w:val="0"/>
      <w:divBdr>
        <w:top w:val="none" w:sz="0" w:space="0" w:color="auto"/>
        <w:left w:val="none" w:sz="0" w:space="0" w:color="auto"/>
        <w:bottom w:val="none" w:sz="0" w:space="0" w:color="auto"/>
        <w:right w:val="none" w:sz="0" w:space="0" w:color="auto"/>
      </w:divBdr>
    </w:div>
    <w:div w:id="1895316513">
      <w:bodyDiv w:val="1"/>
      <w:marLeft w:val="0"/>
      <w:marRight w:val="0"/>
      <w:marTop w:val="0"/>
      <w:marBottom w:val="0"/>
      <w:divBdr>
        <w:top w:val="none" w:sz="0" w:space="0" w:color="auto"/>
        <w:left w:val="none" w:sz="0" w:space="0" w:color="auto"/>
        <w:bottom w:val="none" w:sz="0" w:space="0" w:color="auto"/>
        <w:right w:val="none" w:sz="0" w:space="0" w:color="auto"/>
      </w:divBdr>
    </w:div>
    <w:div w:id="1912231676">
      <w:bodyDiv w:val="1"/>
      <w:marLeft w:val="0"/>
      <w:marRight w:val="0"/>
      <w:marTop w:val="0"/>
      <w:marBottom w:val="0"/>
      <w:divBdr>
        <w:top w:val="none" w:sz="0" w:space="0" w:color="auto"/>
        <w:left w:val="none" w:sz="0" w:space="0" w:color="auto"/>
        <w:bottom w:val="none" w:sz="0" w:space="0" w:color="auto"/>
        <w:right w:val="none" w:sz="0" w:space="0" w:color="auto"/>
      </w:divBdr>
    </w:div>
    <w:div w:id="1915968121">
      <w:bodyDiv w:val="1"/>
      <w:marLeft w:val="0"/>
      <w:marRight w:val="0"/>
      <w:marTop w:val="0"/>
      <w:marBottom w:val="0"/>
      <w:divBdr>
        <w:top w:val="none" w:sz="0" w:space="0" w:color="auto"/>
        <w:left w:val="none" w:sz="0" w:space="0" w:color="auto"/>
        <w:bottom w:val="none" w:sz="0" w:space="0" w:color="auto"/>
        <w:right w:val="none" w:sz="0" w:space="0" w:color="auto"/>
      </w:divBdr>
    </w:div>
    <w:div w:id="1933510178">
      <w:bodyDiv w:val="1"/>
      <w:marLeft w:val="0"/>
      <w:marRight w:val="0"/>
      <w:marTop w:val="0"/>
      <w:marBottom w:val="0"/>
      <w:divBdr>
        <w:top w:val="none" w:sz="0" w:space="0" w:color="auto"/>
        <w:left w:val="none" w:sz="0" w:space="0" w:color="auto"/>
        <w:bottom w:val="none" w:sz="0" w:space="0" w:color="auto"/>
        <w:right w:val="none" w:sz="0" w:space="0" w:color="auto"/>
      </w:divBdr>
    </w:div>
    <w:div w:id="1975406145">
      <w:bodyDiv w:val="1"/>
      <w:marLeft w:val="0"/>
      <w:marRight w:val="0"/>
      <w:marTop w:val="0"/>
      <w:marBottom w:val="0"/>
      <w:divBdr>
        <w:top w:val="none" w:sz="0" w:space="0" w:color="auto"/>
        <w:left w:val="none" w:sz="0" w:space="0" w:color="auto"/>
        <w:bottom w:val="none" w:sz="0" w:space="0" w:color="auto"/>
        <w:right w:val="none" w:sz="0" w:space="0" w:color="auto"/>
      </w:divBdr>
    </w:div>
    <w:div w:id="2014915611">
      <w:bodyDiv w:val="1"/>
      <w:marLeft w:val="0"/>
      <w:marRight w:val="0"/>
      <w:marTop w:val="0"/>
      <w:marBottom w:val="0"/>
      <w:divBdr>
        <w:top w:val="none" w:sz="0" w:space="0" w:color="auto"/>
        <w:left w:val="none" w:sz="0" w:space="0" w:color="auto"/>
        <w:bottom w:val="none" w:sz="0" w:space="0" w:color="auto"/>
        <w:right w:val="none" w:sz="0" w:space="0" w:color="auto"/>
      </w:divBdr>
    </w:div>
    <w:div w:id="2026442864">
      <w:bodyDiv w:val="1"/>
      <w:marLeft w:val="0"/>
      <w:marRight w:val="0"/>
      <w:marTop w:val="0"/>
      <w:marBottom w:val="0"/>
      <w:divBdr>
        <w:top w:val="none" w:sz="0" w:space="0" w:color="auto"/>
        <w:left w:val="none" w:sz="0" w:space="0" w:color="auto"/>
        <w:bottom w:val="none" w:sz="0" w:space="0" w:color="auto"/>
        <w:right w:val="none" w:sz="0" w:space="0" w:color="auto"/>
      </w:divBdr>
    </w:div>
    <w:div w:id="2044017473">
      <w:bodyDiv w:val="1"/>
      <w:marLeft w:val="0"/>
      <w:marRight w:val="0"/>
      <w:marTop w:val="0"/>
      <w:marBottom w:val="0"/>
      <w:divBdr>
        <w:top w:val="none" w:sz="0" w:space="0" w:color="auto"/>
        <w:left w:val="none" w:sz="0" w:space="0" w:color="auto"/>
        <w:bottom w:val="none" w:sz="0" w:space="0" w:color="auto"/>
        <w:right w:val="none" w:sz="0" w:space="0" w:color="auto"/>
      </w:divBdr>
    </w:div>
    <w:div w:id="2054579311">
      <w:bodyDiv w:val="1"/>
      <w:marLeft w:val="0"/>
      <w:marRight w:val="0"/>
      <w:marTop w:val="0"/>
      <w:marBottom w:val="0"/>
      <w:divBdr>
        <w:top w:val="none" w:sz="0" w:space="0" w:color="auto"/>
        <w:left w:val="none" w:sz="0" w:space="0" w:color="auto"/>
        <w:bottom w:val="none" w:sz="0" w:space="0" w:color="auto"/>
        <w:right w:val="none" w:sz="0" w:space="0" w:color="auto"/>
      </w:divBdr>
    </w:div>
    <w:div w:id="2118334001">
      <w:bodyDiv w:val="1"/>
      <w:marLeft w:val="0"/>
      <w:marRight w:val="0"/>
      <w:marTop w:val="0"/>
      <w:marBottom w:val="0"/>
      <w:divBdr>
        <w:top w:val="none" w:sz="0" w:space="0" w:color="auto"/>
        <w:left w:val="none" w:sz="0" w:space="0" w:color="auto"/>
        <w:bottom w:val="none" w:sz="0" w:space="0" w:color="auto"/>
        <w:right w:val="none" w:sz="0" w:space="0" w:color="auto"/>
      </w:divBdr>
    </w:div>
    <w:div w:id="214612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qmul.ac.uk/festival/festival-programme-2022/" TargetMode="External"/><Relationship Id="rId26" Type="http://schemas.openxmlformats.org/officeDocument/2006/relationships/hyperlink" Target="https://doi.org/10.1136/bmjopen-2021-054787" TargetMode="External"/><Relationship Id="rId39" Type="http://schemas.openxmlformats.org/officeDocument/2006/relationships/image" Target="media/image19.jpeg"/><Relationship Id="rId21" Type="http://schemas.openxmlformats.org/officeDocument/2006/relationships/image" Target="media/image6.png"/><Relationship Id="rId34" Type="http://schemas.openxmlformats.org/officeDocument/2006/relationships/hyperlink" Target="https://ruthlevene.co.uk/works/a-common-waters-policy" TargetMode="External"/><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hyperlink" Target="https://academic.oup.com/jnci/advance-article/doi/10.1093/jnci/djac100/6586300"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2.jpeg"/><Relationship Id="rId11" Type="http://schemas.openxmlformats.org/officeDocument/2006/relationships/hyperlink" Target="https://onlinelibrary.wiley.com/doi/10.1002/ijc.34050" TargetMode="Externa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17.png"/><Relationship Id="rId40" Type="http://schemas.openxmlformats.org/officeDocument/2006/relationships/hyperlink" Target="https://link.springer.com/article/10.1007/s00415-022-11161-4" TargetMode="External"/><Relationship Id="rId45" Type="http://schemas.openxmlformats.org/officeDocument/2006/relationships/image" Target="media/image23.jpeg"/><Relationship Id="rId53" Type="http://schemas.openxmlformats.org/officeDocument/2006/relationships/image" Target="media/image27.jpeg"/><Relationship Id="rId5" Type="http://schemas.openxmlformats.org/officeDocument/2006/relationships/webSettings" Target="webSettings.xml"/><Relationship Id="rId10" Type="http://schemas.openxmlformats.org/officeDocument/2006/relationships/hyperlink" Target="https://www.ncbi.nlm.nih.gov/pmc/articles/PMC6068770/pdf/ijerph-15-01318.pdf" TargetMode="External"/><Relationship Id="rId19" Type="http://schemas.openxmlformats.org/officeDocument/2006/relationships/hyperlink" Target="https://www.thelancet.com/journals/langlo/article/PIIS2214-109X(22)00127-9/fulltext" TargetMode="External"/><Relationship Id="rId31" Type="http://schemas.openxmlformats.org/officeDocument/2006/relationships/image" Target="media/image13.jpeg"/><Relationship Id="rId44" Type="http://schemas.openxmlformats.org/officeDocument/2006/relationships/image" Target="media/image22.jpeg"/><Relationship Id="rId52" Type="http://schemas.openxmlformats.org/officeDocument/2006/relationships/hyperlink" Target="mailto:b.l.stuart@qmul.ac.uk" TargetMode="External"/><Relationship Id="rId4" Type="http://schemas.openxmlformats.org/officeDocument/2006/relationships/settings" Target="settings.xml"/><Relationship Id="rId9" Type="http://schemas.openxmlformats.org/officeDocument/2006/relationships/hyperlink" Target="https://journals.plos.org/plosone/article/authors?id=10.1371/journal.pone.0265530" TargetMode="External"/><Relationship Id="rId14" Type="http://schemas.openxmlformats.org/officeDocument/2006/relationships/hyperlink" Target="https://www.fulbright.org.uk/global-challenges/global-challenges-teaching-awards"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s://onlinelibrary.wiley.com/doi/epdf/10.1111/hex.13513" TargetMode="External"/><Relationship Id="rId35" Type="http://schemas.openxmlformats.org/officeDocument/2006/relationships/hyperlink" Target="https://speakingofmedicine.plos.org/2022/05/05/there-is-no-global-in-global-health-security/" TargetMode="External"/><Relationship Id="rId43" Type="http://schemas.openxmlformats.org/officeDocument/2006/relationships/hyperlink" Target="https://doi.org/10.1186/s12879-022-07404-4" TargetMode="External"/><Relationship Id="rId48" Type="http://schemas.openxmlformats.org/officeDocument/2006/relationships/image" Target="media/image25.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cid:image001.jpg@01D85B33.4AAD4A00" TargetMode="External"/><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hyperlink" Target="https://doi.org/10.1007/s00330-022-08824-1" TargetMode="External"/><Relationship Id="rId20" Type="http://schemas.openxmlformats.org/officeDocument/2006/relationships/hyperlink" Target="https://www.thelancet.com/action/showPdf?pii=S2214-109X%2822%2900084-5" TargetMode="External"/><Relationship Id="rId41" Type="http://schemas.openxmlformats.org/officeDocument/2006/relationships/image" Target="media/image20.jpeg"/><Relationship Id="rId54" Type="http://schemas.openxmlformats.org/officeDocument/2006/relationships/hyperlink" Target="mailto:j.a.mackie@qmul.ac.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jgpopen.org/content/early/2022/04/27/BJGPO.2021.0162"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hyperlink" Target="https://www.nature.com/articles/s41591-022-0180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EA2A0-3026-4857-94B2-46BF1B907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16</Pages>
  <Words>3906</Words>
  <Characters>22267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bcc-user</dc:creator>
  <cp:keywords/>
  <dc:description/>
  <cp:lastModifiedBy>Jan Mackie</cp:lastModifiedBy>
  <cp:revision>36</cp:revision>
  <dcterms:created xsi:type="dcterms:W3CDTF">2022-05-11T10:37:00Z</dcterms:created>
  <dcterms:modified xsi:type="dcterms:W3CDTF">2022-05-17T08:18:00Z</dcterms:modified>
</cp:coreProperties>
</file>