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224AA3E" w14:textId="058D1BC6" w:rsidR="009728F3" w:rsidRDefault="009728F3"/>
    <w:tbl>
      <w:tblPr>
        <w:tblStyle w:val="TableGrid"/>
        <w:tblW w:w="9791" w:type="dxa"/>
        <w:tblInd w:w="5" w:type="dxa"/>
        <w:tblLayout w:type="fixed"/>
        <w:tblLook w:val="06A0" w:firstRow="1" w:lastRow="0" w:firstColumn="1" w:lastColumn="0" w:noHBand="1" w:noVBand="1"/>
      </w:tblPr>
      <w:tblGrid>
        <w:gridCol w:w="4895"/>
        <w:gridCol w:w="1196"/>
        <w:gridCol w:w="3700"/>
      </w:tblGrid>
      <w:tr w:rsidR="004675DF" w:rsidRPr="00AA7E7E" w14:paraId="1A2A63B6" w14:textId="77777777" w:rsidTr="4ECCAC1A">
        <w:trPr>
          <w:trHeight w:val="1010"/>
        </w:trPr>
        <w:tc>
          <w:tcPr>
            <w:tcW w:w="9791" w:type="dxa"/>
            <w:gridSpan w:val="3"/>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19D5140E"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33240C">
              <w:rPr>
                <w:rFonts w:ascii="Arial" w:hAnsi="Arial" w:cs="Arial"/>
                <w:b/>
                <w:color w:val="F2F2F2"/>
                <w:sz w:val="28"/>
                <w:szCs w:val="28"/>
                <w:bdr w:val="none" w:sz="0" w:space="0" w:color="auto" w:frame="1"/>
              </w:rPr>
              <w:t>2</w:t>
            </w:r>
            <w:r w:rsidR="0070788D">
              <w:rPr>
                <w:rFonts w:ascii="Arial" w:hAnsi="Arial" w:cs="Arial"/>
                <w:b/>
                <w:color w:val="F2F2F2"/>
                <w:sz w:val="28"/>
                <w:szCs w:val="28"/>
                <w:bdr w:val="none" w:sz="0" w:space="0" w:color="auto" w:frame="1"/>
              </w:rPr>
              <w:t>6</w:t>
            </w:r>
            <w:r w:rsidRPr="003A33DB">
              <w:rPr>
                <w:rFonts w:ascii="Arial" w:hAnsi="Arial" w:cs="Arial"/>
                <w:b/>
                <w:color w:val="F2F2F2"/>
                <w:sz w:val="28"/>
                <w:szCs w:val="28"/>
                <w:bdr w:val="none" w:sz="0" w:space="0" w:color="auto" w:frame="1"/>
              </w:rPr>
              <w:t xml:space="preserve">: </w:t>
            </w:r>
            <w:r w:rsidR="0070788D">
              <w:rPr>
                <w:rFonts w:ascii="Arial" w:hAnsi="Arial" w:cs="Arial"/>
                <w:b/>
                <w:color w:val="F2F2F2"/>
                <w:sz w:val="28"/>
                <w:szCs w:val="28"/>
                <w:bdr w:val="none" w:sz="0" w:space="0" w:color="auto" w:frame="1"/>
              </w:rPr>
              <w:t>16</w:t>
            </w:r>
            <w:r w:rsidR="0033240C">
              <w:rPr>
                <w:rFonts w:ascii="Arial" w:hAnsi="Arial" w:cs="Arial"/>
                <w:b/>
                <w:color w:val="F2F2F2"/>
                <w:sz w:val="28"/>
                <w:szCs w:val="28"/>
                <w:bdr w:val="none" w:sz="0" w:space="0" w:color="auto" w:frame="1"/>
              </w:rPr>
              <w:t xml:space="preserve"> </w:t>
            </w:r>
            <w:r w:rsidR="0070788D">
              <w:rPr>
                <w:rFonts w:ascii="Arial" w:hAnsi="Arial" w:cs="Arial"/>
                <w:b/>
                <w:color w:val="F2F2F2"/>
                <w:sz w:val="28"/>
                <w:szCs w:val="28"/>
                <w:bdr w:val="none" w:sz="0" w:space="0" w:color="auto" w:frame="1"/>
              </w:rPr>
              <w:t>DEC</w:t>
            </w:r>
            <w:r w:rsidR="008C580D">
              <w:rPr>
                <w:rFonts w:ascii="Arial" w:hAnsi="Arial" w:cs="Arial"/>
                <w:b/>
                <w:color w:val="F2F2F2"/>
                <w:sz w:val="28"/>
                <w:szCs w:val="28"/>
                <w:bdr w:val="none" w:sz="0" w:space="0" w:color="auto" w:frame="1"/>
              </w:rPr>
              <w:t>EMBER</w:t>
            </w:r>
            <w:r w:rsidRPr="003A33DB">
              <w:rPr>
                <w:rFonts w:ascii="Arial" w:hAnsi="Arial" w:cs="Arial"/>
                <w:b/>
                <w:color w:val="F2F2F2"/>
                <w:sz w:val="28"/>
                <w:szCs w:val="28"/>
                <w:bdr w:val="none" w:sz="0" w:space="0" w:color="auto" w:frame="1"/>
              </w:rPr>
              <w:t xml:space="preserve"> 2022</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4ECCAC1A">
        <w:trPr>
          <w:trHeight w:val="1010"/>
        </w:trPr>
        <w:tc>
          <w:tcPr>
            <w:tcW w:w="9791" w:type="dxa"/>
            <w:gridSpan w:val="3"/>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5E2CF1D2"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70788D">
              <w:rPr>
                <w:rFonts w:ascii="Arial" w:hAnsi="Arial" w:cs="Arial"/>
                <w:b/>
                <w:bCs/>
              </w:rPr>
              <w:t>in late November and December</w:t>
            </w:r>
            <w:r w:rsidR="00D97B01">
              <w:rPr>
                <w:rFonts w:ascii="Arial" w:hAnsi="Arial" w:cs="Arial"/>
                <w:b/>
                <w:bCs/>
              </w:rPr>
              <w:t xml:space="preserve">. </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4ECCAC1A">
        <w:trPr>
          <w:trHeight w:val="1010"/>
        </w:trPr>
        <w:tc>
          <w:tcPr>
            <w:tcW w:w="9791" w:type="dxa"/>
            <w:gridSpan w:val="3"/>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2B9860DD"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FROM OUR DIRECTOR</w:t>
            </w:r>
          </w:p>
        </w:tc>
      </w:tr>
      <w:tr w:rsidR="009B0019" w:rsidRPr="00AA7E7E" w14:paraId="23D33D27" w14:textId="77777777" w:rsidTr="009B0019">
        <w:trPr>
          <w:trHeight w:val="1134"/>
        </w:trPr>
        <w:tc>
          <w:tcPr>
            <w:tcW w:w="9791" w:type="dxa"/>
            <w:gridSpan w:val="3"/>
            <w:tcBorders>
              <w:top w:val="nil"/>
              <w:left w:val="nil"/>
              <w:bottom w:val="nil"/>
              <w:right w:val="nil"/>
            </w:tcBorders>
            <w:shd w:val="clear" w:color="auto" w:fill="FFFFFF" w:themeFill="background1"/>
          </w:tcPr>
          <w:p w14:paraId="717C899A" w14:textId="2F01FBAB" w:rsidR="005015C9" w:rsidRDefault="005015C9" w:rsidP="005015C9">
            <w:pPr>
              <w:shd w:val="clear" w:color="auto" w:fill="FFFFFF"/>
              <w:rPr>
                <w:rFonts w:ascii="Arial" w:eastAsia="Times New Roman" w:hAnsi="Arial" w:cs="Arial"/>
                <w:color w:val="454545"/>
                <w:sz w:val="24"/>
                <w:szCs w:val="24"/>
                <w:bdr w:val="none" w:sz="0" w:space="0" w:color="auto" w:frame="1"/>
                <w:lang w:eastAsia="en-GB"/>
              </w:rPr>
            </w:pPr>
          </w:p>
          <w:p w14:paraId="5ED9D842" w14:textId="7D7BB71A" w:rsidR="00A35C10" w:rsidRDefault="00A35C10" w:rsidP="00A35C10">
            <w:pPr>
              <w:contextualSpacing/>
              <w:rPr>
                <w:rFonts w:ascii="Arial" w:hAnsi="Arial" w:cs="Arial"/>
                <w:color w:val="454545"/>
                <w:sz w:val="24"/>
                <w:szCs w:val="24"/>
              </w:rPr>
            </w:pPr>
            <w:r>
              <w:rPr>
                <w:rFonts w:ascii="Arial" w:hAnsi="Arial" w:cs="Arial"/>
                <w:color w:val="454545"/>
                <w:sz w:val="24"/>
                <w:szCs w:val="24"/>
              </w:rPr>
              <w:t>Dear Colleagues</w:t>
            </w:r>
          </w:p>
          <w:p w14:paraId="664A4E51" w14:textId="77777777" w:rsidR="00A35C10" w:rsidRDefault="00A35C10" w:rsidP="00A35C10">
            <w:pPr>
              <w:shd w:val="clear" w:color="auto" w:fill="FFFFFF"/>
              <w:rPr>
                <w:rFonts w:ascii="Arial" w:eastAsia="Times New Roman" w:hAnsi="Arial" w:cs="Arial"/>
                <w:color w:val="454545"/>
                <w:sz w:val="24"/>
                <w:szCs w:val="24"/>
                <w:lang w:eastAsia="en-GB"/>
              </w:rPr>
            </w:pPr>
          </w:p>
          <w:p w14:paraId="4BAB5A4F" w14:textId="77777777" w:rsidR="00A35C10" w:rsidRDefault="00A35C10" w:rsidP="00A35C10">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 xml:space="preserve">Yesterday I attended the Women’s Health Research Showcase Event at the Octagon, where a wide array of work was presented. I was particularly impressed by the research focus on underserved communities, and the co-production research undertaken by Katie’s team, involving women from local communities plus clinical and research students, all working together. Well done everyone, both on a very successful event and on the range of research being undertaken. </w:t>
            </w:r>
          </w:p>
          <w:p w14:paraId="07B45D39" w14:textId="77777777" w:rsidR="00A35C10" w:rsidRDefault="00A35C10" w:rsidP="00A35C10">
            <w:pPr>
              <w:shd w:val="clear" w:color="auto" w:fill="FFFFFF"/>
              <w:rPr>
                <w:rFonts w:ascii="Arial" w:eastAsia="Times New Roman" w:hAnsi="Arial" w:cs="Arial"/>
                <w:color w:val="454545"/>
                <w:sz w:val="24"/>
                <w:szCs w:val="24"/>
                <w:bdr w:val="none" w:sz="0" w:space="0" w:color="auto" w:frame="1"/>
                <w:lang w:eastAsia="en-GB"/>
              </w:rPr>
            </w:pPr>
          </w:p>
          <w:p w14:paraId="04B80CE4" w14:textId="4CE78EA9" w:rsidR="00BA074F" w:rsidRPr="00A35C10" w:rsidRDefault="00A35C10" w:rsidP="00166CED">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 xml:space="preserve">As the year draws to an end I’d like to extend my thanks to every member of the Wolfson Institute of Population Health. It has been amazing working with all of you this year; thank you for the support, friendship, collegiality, and shared commitment to working together towards improving the health of our populations.  </w:t>
            </w:r>
          </w:p>
        </w:tc>
      </w:tr>
      <w:tr w:rsidR="00793EC0" w:rsidRPr="00AA7E7E" w14:paraId="1AB78C2E" w14:textId="77777777" w:rsidTr="009632DF">
        <w:trPr>
          <w:trHeight w:val="427"/>
        </w:trPr>
        <w:tc>
          <w:tcPr>
            <w:tcW w:w="6091" w:type="dxa"/>
            <w:gridSpan w:val="2"/>
            <w:tcBorders>
              <w:top w:val="nil"/>
              <w:left w:val="nil"/>
              <w:bottom w:val="nil"/>
              <w:right w:val="nil"/>
            </w:tcBorders>
          </w:tcPr>
          <w:p w14:paraId="1AAA6F1A" w14:textId="67B1B51A" w:rsidR="00A35C10" w:rsidRDefault="00A35C10" w:rsidP="00A35C10">
            <w:pPr>
              <w:shd w:val="clear" w:color="auto" w:fill="FFFFFF"/>
              <w:rPr>
                <w:rFonts w:ascii="Arial" w:eastAsia="Times New Roman" w:hAnsi="Arial" w:cs="Arial"/>
                <w:color w:val="454545"/>
                <w:sz w:val="24"/>
                <w:szCs w:val="24"/>
                <w:bdr w:val="none" w:sz="0" w:space="0" w:color="auto" w:frame="1"/>
                <w:lang w:eastAsia="en-GB"/>
              </w:rPr>
            </w:pPr>
          </w:p>
          <w:p w14:paraId="277D8528" w14:textId="2423DA4C" w:rsidR="003D767D" w:rsidRDefault="003D767D" w:rsidP="00A35C10">
            <w:pPr>
              <w:shd w:val="clear" w:color="auto" w:fill="FFFFFF"/>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Special thanks to our Professional Services staff, without whom we would not have been able to deliver any of our excellent education and research.</w:t>
            </w:r>
          </w:p>
          <w:p w14:paraId="0E7A6B7B" w14:textId="77777777" w:rsidR="003D767D" w:rsidRDefault="003D767D" w:rsidP="00A35C10">
            <w:pPr>
              <w:shd w:val="clear" w:color="auto" w:fill="FFFFFF"/>
              <w:rPr>
                <w:rFonts w:ascii="Arial" w:eastAsia="Times New Roman" w:hAnsi="Arial" w:cs="Arial"/>
                <w:color w:val="454545"/>
                <w:sz w:val="24"/>
                <w:szCs w:val="24"/>
                <w:bdr w:val="none" w:sz="0" w:space="0" w:color="auto" w:frame="1"/>
                <w:lang w:eastAsia="en-GB"/>
              </w:rPr>
            </w:pPr>
          </w:p>
          <w:p w14:paraId="33A00AFC" w14:textId="5B420532" w:rsidR="00A35C10" w:rsidRDefault="00A35C10" w:rsidP="00A35C10">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I hope you all have a really enjoyable, well-earned break over the festive season, and very best wishes for a fulfilling and productive 2023.</w:t>
            </w:r>
          </w:p>
          <w:p w14:paraId="1147254B" w14:textId="77777777" w:rsidR="007D75A8" w:rsidRDefault="007D75A8" w:rsidP="007D75A8">
            <w:pPr>
              <w:shd w:val="clear" w:color="auto" w:fill="FFFFFF"/>
              <w:contextualSpacing/>
              <w:rPr>
                <w:rFonts w:ascii="Arial" w:eastAsia="Times New Roman" w:hAnsi="Arial" w:cs="Arial"/>
                <w:color w:val="454545"/>
                <w:sz w:val="24"/>
                <w:szCs w:val="24"/>
                <w:bdr w:val="none" w:sz="0" w:space="0" w:color="auto" w:frame="1"/>
                <w:lang w:eastAsia="en-GB"/>
              </w:rPr>
            </w:pPr>
          </w:p>
          <w:p w14:paraId="716E658A" w14:textId="77777777" w:rsidR="007D75A8" w:rsidRPr="00010B72" w:rsidRDefault="007D75A8" w:rsidP="007D75A8">
            <w:pPr>
              <w:shd w:val="clear" w:color="auto" w:fill="FFFFFF"/>
              <w:contextualSpacing/>
              <w:rPr>
                <w:rFonts w:ascii="Arial" w:eastAsia="Times New Roman" w:hAnsi="Arial" w:cs="Arial"/>
                <w:color w:val="454545"/>
                <w:sz w:val="24"/>
                <w:szCs w:val="24"/>
                <w:bdr w:val="none" w:sz="0" w:space="0" w:color="auto" w:frame="1"/>
                <w:lang w:eastAsia="en-GB"/>
              </w:rPr>
            </w:pPr>
            <w:r w:rsidRPr="00010B72">
              <w:rPr>
                <w:rFonts w:ascii="Arial" w:eastAsia="Times New Roman" w:hAnsi="Arial" w:cs="Arial"/>
                <w:color w:val="454545"/>
                <w:sz w:val="24"/>
                <w:szCs w:val="24"/>
                <w:bdr w:val="none" w:sz="0" w:space="0" w:color="auto" w:frame="1"/>
                <w:lang w:eastAsia="en-GB"/>
              </w:rPr>
              <w:t>Warm wishes to all</w:t>
            </w:r>
          </w:p>
          <w:p w14:paraId="333A6149" w14:textId="77777777" w:rsidR="007D75A8" w:rsidRPr="00010B72" w:rsidRDefault="007D75A8" w:rsidP="007D75A8">
            <w:pPr>
              <w:shd w:val="clear" w:color="auto" w:fill="FFFFFF"/>
              <w:contextualSpacing/>
              <w:rPr>
                <w:rFonts w:ascii="Arial" w:eastAsia="Times New Roman" w:hAnsi="Arial" w:cs="Arial"/>
                <w:color w:val="454545"/>
                <w:sz w:val="24"/>
                <w:szCs w:val="24"/>
                <w:bdr w:val="none" w:sz="0" w:space="0" w:color="auto" w:frame="1"/>
                <w:lang w:eastAsia="en-GB"/>
              </w:rPr>
            </w:pPr>
          </w:p>
          <w:p w14:paraId="61B2F4A0" w14:textId="77777777" w:rsidR="007D75A8" w:rsidRDefault="007D75A8" w:rsidP="007D75A8">
            <w:pPr>
              <w:rPr>
                <w:rFonts w:ascii="Arial" w:hAnsi="Arial" w:cs="Arial"/>
                <w:color w:val="454545"/>
                <w:sz w:val="24"/>
                <w:szCs w:val="24"/>
              </w:rPr>
            </w:pPr>
            <w:r>
              <w:rPr>
                <w:rFonts w:ascii="Arial" w:hAnsi="Arial" w:cs="Arial"/>
                <w:color w:val="454545"/>
                <w:sz w:val="24"/>
                <w:szCs w:val="24"/>
              </w:rPr>
              <w:t>Fiona</w:t>
            </w:r>
          </w:p>
          <w:p w14:paraId="066841C8" w14:textId="49D1B671" w:rsidR="00793EC0" w:rsidRDefault="00793EC0" w:rsidP="00F15A18">
            <w:pPr>
              <w:shd w:val="clear" w:color="auto" w:fill="FFFFFF"/>
              <w:contextualSpacing/>
              <w:rPr>
                <w:rFonts w:ascii="Arial" w:eastAsia="Times New Roman" w:hAnsi="Arial" w:cs="Arial"/>
                <w:color w:val="454545"/>
                <w:sz w:val="24"/>
                <w:szCs w:val="24"/>
                <w:lang w:eastAsia="en-GB"/>
              </w:rPr>
            </w:pPr>
          </w:p>
        </w:tc>
        <w:tc>
          <w:tcPr>
            <w:tcW w:w="3700" w:type="dxa"/>
            <w:tcBorders>
              <w:top w:val="nil"/>
              <w:left w:val="nil"/>
              <w:bottom w:val="nil"/>
              <w:right w:val="nil"/>
            </w:tcBorders>
          </w:tcPr>
          <w:p w14:paraId="00D4E3AB" w14:textId="076F0B64" w:rsidR="00793EC0" w:rsidRDefault="00F15A18" w:rsidP="00AD1C6D">
            <w:pPr>
              <w:contextualSpacing/>
              <w:rPr>
                <w:rFonts w:ascii="Arial" w:eastAsia="Times New Roman" w:hAnsi="Arial" w:cs="Arial"/>
                <w:color w:val="454545"/>
                <w:sz w:val="24"/>
                <w:szCs w:val="24"/>
                <w:lang w:eastAsia="en-GB"/>
              </w:rPr>
            </w:pPr>
            <w:r>
              <w:rPr>
                <w:rFonts w:ascii="Arial" w:eastAsia="Times New Roman" w:hAnsi="Arial" w:cs="Arial"/>
                <w:noProof/>
                <w:color w:val="454545"/>
                <w:sz w:val="24"/>
                <w:szCs w:val="24"/>
                <w:lang w:eastAsia="en-GB"/>
              </w:rPr>
              <w:drawing>
                <wp:inline distT="0" distB="0" distL="0" distR="0" wp14:anchorId="4A14BDF0" wp14:editId="4726DE95">
                  <wp:extent cx="2212340" cy="22123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ONA WALTER.png"/>
                          <pic:cNvPicPr/>
                        </pic:nvPicPr>
                        <pic:blipFill>
                          <a:blip r:embed="rId8">
                            <a:extLst>
                              <a:ext uri="{28A0092B-C50C-407E-A947-70E740481C1C}">
                                <a14:useLocalDpi xmlns:a14="http://schemas.microsoft.com/office/drawing/2010/main" val="0"/>
                              </a:ext>
                            </a:extLst>
                          </a:blip>
                          <a:stretch>
                            <a:fillRect/>
                          </a:stretch>
                        </pic:blipFill>
                        <pic:spPr>
                          <a:xfrm>
                            <a:off x="0" y="0"/>
                            <a:ext cx="2212340" cy="2212340"/>
                          </a:xfrm>
                          <a:prstGeom prst="rect">
                            <a:avLst/>
                          </a:prstGeom>
                        </pic:spPr>
                      </pic:pic>
                    </a:graphicData>
                  </a:graphic>
                </wp:inline>
              </w:drawing>
            </w:r>
            <w:r w:rsidR="009632DF">
              <w:rPr>
                <w:rFonts w:ascii="Arial" w:eastAsia="Times New Roman" w:hAnsi="Arial" w:cs="Arial"/>
                <w:color w:val="454545"/>
                <w:sz w:val="24"/>
                <w:szCs w:val="24"/>
                <w:lang w:eastAsia="en-GB"/>
              </w:rPr>
              <w:t xml:space="preserve">  </w:t>
            </w:r>
          </w:p>
          <w:p w14:paraId="4873BA1B" w14:textId="1FD9C7DB" w:rsidR="00195E0B" w:rsidRDefault="00195E0B" w:rsidP="00AD1C6D">
            <w:pPr>
              <w:contextualSpacing/>
              <w:rPr>
                <w:rFonts w:ascii="Arial" w:eastAsia="Times New Roman" w:hAnsi="Arial" w:cs="Arial"/>
                <w:color w:val="454545"/>
                <w:sz w:val="24"/>
                <w:szCs w:val="24"/>
                <w:lang w:eastAsia="en-GB"/>
              </w:rPr>
            </w:pPr>
          </w:p>
        </w:tc>
      </w:tr>
      <w:tr w:rsidR="00AD6345" w:rsidRPr="00AA7E7E" w14:paraId="5CB09E59" w14:textId="77777777" w:rsidTr="4ECCAC1A">
        <w:trPr>
          <w:trHeight w:val="851"/>
        </w:trPr>
        <w:tc>
          <w:tcPr>
            <w:tcW w:w="9791" w:type="dxa"/>
            <w:gridSpan w:val="3"/>
            <w:tcBorders>
              <w:top w:val="nil"/>
              <w:left w:val="nil"/>
              <w:bottom w:val="nil"/>
              <w:right w:val="nil"/>
            </w:tcBorders>
            <w:shd w:val="clear" w:color="auto" w:fill="0C746A"/>
          </w:tcPr>
          <w:p w14:paraId="1730E811" w14:textId="77777777" w:rsidR="00A74C3F" w:rsidRDefault="00A74C3F" w:rsidP="00A74C3F">
            <w:pPr>
              <w:spacing w:line="300" w:lineRule="atLeast"/>
              <w:jc w:val="left"/>
              <w:rPr>
                <w:rFonts w:ascii="Arial" w:eastAsia="Times New Roman" w:hAnsi="Arial" w:cs="Arial"/>
                <w:color w:val="F2F2F2"/>
                <w:sz w:val="28"/>
                <w:szCs w:val="28"/>
                <w:bdr w:val="none" w:sz="0" w:space="0" w:color="auto" w:frame="1"/>
                <w:lang w:eastAsia="en-GB"/>
              </w:rPr>
            </w:pPr>
          </w:p>
          <w:p w14:paraId="753A87B2" w14:textId="5819EC60" w:rsidR="00A74C3F" w:rsidRPr="009E1852" w:rsidRDefault="00A74C3F" w:rsidP="00A74C3F">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 AND REPRESENTATIVES</w:t>
            </w:r>
          </w:p>
          <w:p w14:paraId="0029BFD2" w14:textId="77777777" w:rsidR="00AD6345" w:rsidRDefault="00AD6345" w:rsidP="00AB4F7A">
            <w:pPr>
              <w:pStyle w:val="NormalWeb"/>
              <w:spacing w:before="0" w:beforeAutospacing="0" w:after="0" w:afterAutospacing="0"/>
              <w:rPr>
                <w:rFonts w:ascii="Arial" w:hAnsi="Arial" w:cs="Arial"/>
                <w:b/>
                <w:bCs/>
                <w:color w:val="0C746A"/>
              </w:rPr>
            </w:pPr>
          </w:p>
        </w:tc>
      </w:tr>
      <w:tr w:rsidR="006C0ACE" w:rsidRPr="00AA7E7E" w14:paraId="59D6641B" w14:textId="77777777" w:rsidTr="006C0214">
        <w:trPr>
          <w:trHeight w:val="806"/>
        </w:trPr>
        <w:tc>
          <w:tcPr>
            <w:tcW w:w="9791" w:type="dxa"/>
            <w:gridSpan w:val="3"/>
            <w:tcBorders>
              <w:top w:val="nil"/>
              <w:left w:val="nil"/>
              <w:bottom w:val="nil"/>
              <w:right w:val="nil"/>
            </w:tcBorders>
          </w:tcPr>
          <w:p w14:paraId="34F02141" w14:textId="77777777" w:rsidR="00B50C11" w:rsidRDefault="00B50C11" w:rsidP="00F15A18">
            <w:pPr>
              <w:rPr>
                <w:rFonts w:ascii="Arial" w:hAnsi="Arial" w:cs="Arial"/>
                <w:b/>
                <w:color w:val="0C746A"/>
                <w:sz w:val="24"/>
                <w:szCs w:val="24"/>
                <w:shd w:val="clear" w:color="auto" w:fill="FFFFFF"/>
              </w:rPr>
            </w:pPr>
          </w:p>
          <w:p w14:paraId="50654CE5" w14:textId="77777777" w:rsidR="0075159B" w:rsidRPr="00A669CF" w:rsidRDefault="0075159B" w:rsidP="0075159B">
            <w:pPr>
              <w:shd w:val="clear" w:color="auto" w:fill="FFFFFF"/>
              <w:rPr>
                <w:rFonts w:ascii="Arial" w:eastAsia="Times New Roman" w:hAnsi="Arial" w:cs="Arial"/>
                <w:b/>
                <w:color w:val="0C746A"/>
                <w:sz w:val="24"/>
                <w:szCs w:val="24"/>
                <w:lang w:eastAsia="en-GB"/>
              </w:rPr>
            </w:pPr>
            <w:r w:rsidRPr="00A669CF">
              <w:rPr>
                <w:rFonts w:ascii="Arial" w:eastAsia="Times New Roman" w:hAnsi="Arial" w:cs="Arial"/>
                <w:b/>
                <w:color w:val="0C746A"/>
                <w:sz w:val="24"/>
                <w:szCs w:val="24"/>
                <w:bdr w:val="none" w:sz="0" w:space="0" w:color="auto" w:frame="1"/>
                <w:lang w:eastAsia="en-GB"/>
              </w:rPr>
              <w:t>WIPH Education Scoping Exercise</w:t>
            </w:r>
            <w:r w:rsidRPr="002C4639">
              <w:rPr>
                <w:rFonts w:ascii="Arial" w:hAnsi="Arial" w:cs="Arial"/>
                <w:b/>
                <w:color w:val="0C746A"/>
                <w:sz w:val="24"/>
                <w:szCs w:val="24"/>
                <w:shd w:val="clear" w:color="auto" w:fill="FFFFFF"/>
              </w:rPr>
              <w:t xml:space="preserve"> (Mark Freestone, </w:t>
            </w:r>
            <w:r w:rsidRPr="00D94D64">
              <w:rPr>
                <w:rFonts w:ascii="Arial" w:hAnsi="Arial" w:cs="Arial"/>
                <w:b/>
                <w:color w:val="0C746A"/>
                <w:sz w:val="24"/>
                <w:szCs w:val="24"/>
                <w:shd w:val="clear" w:color="auto" w:fill="FFFFFF"/>
              </w:rPr>
              <w:t>Director</w:t>
            </w:r>
            <w:r w:rsidRPr="002C4639">
              <w:rPr>
                <w:rFonts w:ascii="Arial" w:hAnsi="Arial" w:cs="Arial"/>
                <w:b/>
                <w:color w:val="0C746A"/>
                <w:sz w:val="24"/>
                <w:szCs w:val="24"/>
                <w:shd w:val="clear" w:color="auto" w:fill="FFFFFF"/>
              </w:rPr>
              <w:t xml:space="preserve"> of Education)</w:t>
            </w:r>
          </w:p>
          <w:p w14:paraId="5943BC3D" w14:textId="77777777" w:rsidR="0075159B" w:rsidRPr="00A669CF" w:rsidRDefault="0075159B" w:rsidP="0075159B">
            <w:pPr>
              <w:shd w:val="clear" w:color="auto" w:fill="FFFFFF"/>
              <w:rPr>
                <w:rFonts w:ascii="Arial" w:eastAsia="Times New Roman" w:hAnsi="Arial" w:cs="Arial"/>
                <w:color w:val="454545"/>
                <w:sz w:val="24"/>
                <w:szCs w:val="24"/>
                <w:lang w:eastAsia="en-GB"/>
              </w:rPr>
            </w:pPr>
            <w:r w:rsidRPr="00A669CF">
              <w:rPr>
                <w:rFonts w:ascii="Arial" w:eastAsia="Times New Roman" w:hAnsi="Arial" w:cs="Arial"/>
                <w:color w:val="454545"/>
                <w:sz w:val="24"/>
                <w:szCs w:val="24"/>
                <w:bdr w:val="none" w:sz="0" w:space="0" w:color="auto" w:frame="1"/>
                <w:lang w:eastAsia="en-GB"/>
              </w:rPr>
              <w:t> </w:t>
            </w:r>
          </w:p>
          <w:p w14:paraId="16996234" w14:textId="77777777" w:rsidR="0075159B" w:rsidRPr="00A669CF" w:rsidRDefault="0075159B" w:rsidP="0075159B">
            <w:pPr>
              <w:shd w:val="clear" w:color="auto" w:fill="FFFFFF"/>
              <w:rPr>
                <w:rFonts w:ascii="Arial" w:eastAsia="Times New Roman" w:hAnsi="Arial" w:cs="Arial"/>
                <w:color w:val="454545"/>
                <w:sz w:val="24"/>
                <w:szCs w:val="24"/>
                <w:lang w:eastAsia="en-GB"/>
              </w:rPr>
            </w:pPr>
            <w:r>
              <w:rPr>
                <w:rFonts w:ascii="Arial" w:eastAsia="Times New Roman" w:hAnsi="Arial" w:cs="Arial"/>
                <w:color w:val="454545"/>
                <w:sz w:val="24"/>
                <w:szCs w:val="24"/>
                <w:bdr w:val="none" w:sz="0" w:space="0" w:color="auto" w:frame="1"/>
                <w:lang w:eastAsia="en-GB"/>
              </w:rPr>
              <w:t xml:space="preserve">We wanted to give </w:t>
            </w:r>
            <w:r w:rsidRPr="00A669CF">
              <w:rPr>
                <w:rFonts w:ascii="Arial" w:eastAsia="Times New Roman" w:hAnsi="Arial" w:cs="Arial"/>
                <w:color w:val="454545"/>
                <w:sz w:val="24"/>
                <w:szCs w:val="24"/>
                <w:bdr w:val="none" w:sz="0" w:space="0" w:color="auto" w:frame="1"/>
                <w:lang w:eastAsia="en-GB"/>
              </w:rPr>
              <w:t xml:space="preserve">some notice </w:t>
            </w:r>
            <w:r>
              <w:rPr>
                <w:rFonts w:ascii="Arial" w:eastAsia="Times New Roman" w:hAnsi="Arial" w:cs="Arial"/>
                <w:color w:val="454545"/>
                <w:sz w:val="24"/>
                <w:szCs w:val="24"/>
                <w:bdr w:val="none" w:sz="0" w:space="0" w:color="auto" w:frame="1"/>
                <w:lang w:eastAsia="en-GB"/>
              </w:rPr>
              <w:t>that later this month we will send</w:t>
            </w:r>
            <w:r w:rsidRPr="00A669CF">
              <w:rPr>
                <w:rFonts w:ascii="Arial" w:eastAsia="Times New Roman" w:hAnsi="Arial" w:cs="Arial"/>
                <w:color w:val="454545"/>
                <w:sz w:val="24"/>
                <w:szCs w:val="24"/>
                <w:bdr w:val="none" w:sz="0" w:space="0" w:color="auto" w:frame="1"/>
                <w:lang w:eastAsia="en-GB"/>
              </w:rPr>
              <w:t xml:space="preserve"> out a short survey to all academic staff to gather ideas about new learning experiences that we can offer from W</w:t>
            </w:r>
            <w:r>
              <w:rPr>
                <w:rFonts w:ascii="Arial" w:eastAsia="Times New Roman" w:hAnsi="Arial" w:cs="Arial"/>
                <w:color w:val="454545"/>
                <w:sz w:val="24"/>
                <w:szCs w:val="24"/>
                <w:bdr w:val="none" w:sz="0" w:space="0" w:color="auto" w:frame="1"/>
                <w:lang w:eastAsia="en-GB"/>
              </w:rPr>
              <w:t>IPH</w:t>
            </w:r>
            <w:r w:rsidRPr="00A669CF">
              <w:rPr>
                <w:rFonts w:ascii="Arial" w:eastAsia="Times New Roman" w:hAnsi="Arial" w:cs="Arial"/>
                <w:color w:val="454545"/>
                <w:sz w:val="24"/>
                <w:szCs w:val="24"/>
                <w:bdr w:val="none" w:sz="0" w:space="0" w:color="auto" w:frame="1"/>
                <w:lang w:eastAsia="en-GB"/>
              </w:rPr>
              <w:t xml:space="preserve"> </w:t>
            </w:r>
            <w:r w:rsidRPr="00A669CF">
              <w:rPr>
                <w:rFonts w:ascii="Arial" w:eastAsia="Times New Roman" w:hAnsi="Arial" w:cs="Arial"/>
                <w:color w:val="454545"/>
                <w:sz w:val="24"/>
                <w:szCs w:val="24"/>
                <w:bdr w:val="none" w:sz="0" w:space="0" w:color="auto" w:frame="1"/>
                <w:lang w:eastAsia="en-GB"/>
              </w:rPr>
              <w:lastRenderedPageBreak/>
              <w:t>in the coming years, whether these are QMUL undergraduate</w:t>
            </w:r>
            <w:r>
              <w:rPr>
                <w:rFonts w:ascii="Arial" w:eastAsia="Times New Roman" w:hAnsi="Arial" w:cs="Arial"/>
                <w:color w:val="454545"/>
                <w:sz w:val="24"/>
                <w:szCs w:val="24"/>
                <w:bdr w:val="none" w:sz="0" w:space="0" w:color="auto" w:frame="1"/>
                <w:lang w:eastAsia="en-GB"/>
              </w:rPr>
              <w:t xml:space="preserve"> </w:t>
            </w:r>
            <w:r w:rsidRPr="00A669CF">
              <w:rPr>
                <w:rFonts w:ascii="Arial" w:eastAsia="Times New Roman" w:hAnsi="Arial" w:cs="Arial"/>
                <w:color w:val="454545"/>
                <w:sz w:val="24"/>
                <w:szCs w:val="24"/>
                <w:bdr w:val="none" w:sz="0" w:space="0" w:color="auto" w:frame="1"/>
                <w:lang w:eastAsia="en-GB"/>
              </w:rPr>
              <w:t>/postgraduate programmes, modules</w:t>
            </w:r>
            <w:r>
              <w:rPr>
                <w:rFonts w:ascii="Arial" w:eastAsia="Times New Roman" w:hAnsi="Arial" w:cs="Arial"/>
                <w:color w:val="454545"/>
                <w:sz w:val="24"/>
                <w:szCs w:val="24"/>
                <w:bdr w:val="none" w:sz="0" w:space="0" w:color="auto" w:frame="1"/>
                <w:lang w:eastAsia="en-GB"/>
              </w:rPr>
              <w:t>,</w:t>
            </w:r>
            <w:r w:rsidRPr="00A669CF">
              <w:rPr>
                <w:rFonts w:ascii="Arial" w:eastAsia="Times New Roman" w:hAnsi="Arial" w:cs="Arial"/>
                <w:color w:val="454545"/>
                <w:sz w:val="24"/>
                <w:szCs w:val="24"/>
                <w:bdr w:val="none" w:sz="0" w:space="0" w:color="auto" w:frame="1"/>
                <w:lang w:eastAsia="en-GB"/>
              </w:rPr>
              <w:t xml:space="preserve"> or short CPD courses – or even something more ambitious. We are encouraging people to do a bit of ‘blue skies’ thinking when they respond, without feeling burdened by concerns about workload or lack of experience in programme development or delivery, as the results of the survey and a subsequent consultation will help inform our education strategy for 2023/24 and beyond and how we can support and resource learning development.</w:t>
            </w:r>
            <w:r>
              <w:rPr>
                <w:rFonts w:ascii="Arial" w:eastAsia="Times New Roman" w:hAnsi="Arial" w:cs="Arial"/>
                <w:color w:val="454545"/>
                <w:sz w:val="24"/>
                <w:szCs w:val="24"/>
                <w:lang w:eastAsia="en-GB"/>
              </w:rPr>
              <w:t xml:space="preserve"> </w:t>
            </w:r>
            <w:r w:rsidRPr="00A669CF">
              <w:rPr>
                <w:rFonts w:ascii="Arial" w:eastAsia="Times New Roman" w:hAnsi="Arial" w:cs="Arial"/>
                <w:color w:val="454545"/>
                <w:sz w:val="24"/>
                <w:szCs w:val="24"/>
                <w:bdr w:val="none" w:sz="0" w:space="0" w:color="auto" w:frame="1"/>
                <w:lang w:eastAsia="en-GB"/>
              </w:rPr>
              <w:t>Please keep an eye out for the survey later in December and we look forward to hearing your education ideas!</w:t>
            </w:r>
          </w:p>
          <w:p w14:paraId="388823E9" w14:textId="155929E7" w:rsidR="006C0ACE" w:rsidRPr="00972854" w:rsidRDefault="006C0ACE" w:rsidP="0070788D">
            <w:pPr>
              <w:shd w:val="clear" w:color="auto" w:fill="FFFFFF"/>
              <w:rPr>
                <w:rFonts w:ascii="Arial" w:hAnsi="Arial" w:cs="Arial"/>
                <w:b/>
                <w:color w:val="454545"/>
              </w:rPr>
            </w:pPr>
          </w:p>
        </w:tc>
      </w:tr>
      <w:tr w:rsidR="0075159B" w:rsidRPr="00AA7E7E" w14:paraId="5D2F74E2" w14:textId="77777777" w:rsidTr="006C0214">
        <w:trPr>
          <w:trHeight w:val="806"/>
        </w:trPr>
        <w:tc>
          <w:tcPr>
            <w:tcW w:w="9791" w:type="dxa"/>
            <w:gridSpan w:val="3"/>
            <w:tcBorders>
              <w:top w:val="nil"/>
              <w:left w:val="nil"/>
              <w:bottom w:val="nil"/>
              <w:right w:val="nil"/>
            </w:tcBorders>
          </w:tcPr>
          <w:p w14:paraId="72184A9F" w14:textId="7492A3E7" w:rsidR="0075159B" w:rsidRDefault="0075159B" w:rsidP="0075159B">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lastRenderedPageBreak/>
              <w:t>Theme News: Public Advisory Panel (Megan Clinch, Theme Lead)</w:t>
            </w:r>
          </w:p>
          <w:p w14:paraId="28F3B059" w14:textId="77777777" w:rsidR="0075159B" w:rsidRPr="00046755" w:rsidRDefault="0075159B" w:rsidP="0075159B">
            <w:pPr>
              <w:rPr>
                <w:rFonts w:ascii="Arial" w:hAnsi="Arial" w:cs="Arial"/>
                <w:b/>
                <w:color w:val="0C746A"/>
                <w:sz w:val="24"/>
                <w:szCs w:val="24"/>
                <w:shd w:val="clear" w:color="auto" w:fill="FFFFFF"/>
              </w:rPr>
            </w:pPr>
          </w:p>
          <w:p w14:paraId="27C1001B" w14:textId="77777777" w:rsidR="0075159B" w:rsidRPr="00046755" w:rsidRDefault="0075159B" w:rsidP="0075159B">
            <w:pPr>
              <w:rPr>
                <w:rFonts w:ascii="Arial" w:hAnsi="Arial" w:cs="Arial"/>
                <w:b/>
                <w:color w:val="454545"/>
                <w:sz w:val="24"/>
                <w:szCs w:val="24"/>
                <w:shd w:val="clear" w:color="auto" w:fill="FFFFFF"/>
              </w:rPr>
            </w:pPr>
            <w:r w:rsidRPr="00046755">
              <w:rPr>
                <w:rFonts w:ascii="Arial" w:hAnsi="Arial" w:cs="Arial"/>
                <w:color w:val="242424"/>
                <w:sz w:val="24"/>
                <w:szCs w:val="24"/>
                <w:shd w:val="clear" w:color="auto" w:fill="FFFFFF"/>
              </w:rPr>
              <w:t xml:space="preserve">We have just appointed </w:t>
            </w:r>
            <w:r>
              <w:rPr>
                <w:rFonts w:ascii="Arial" w:hAnsi="Arial" w:cs="Arial"/>
                <w:color w:val="242424"/>
                <w:sz w:val="24"/>
                <w:szCs w:val="24"/>
                <w:shd w:val="clear" w:color="auto" w:fill="FFFFFF"/>
              </w:rPr>
              <w:t>a</w:t>
            </w:r>
            <w:r w:rsidRPr="00046755">
              <w:rPr>
                <w:rFonts w:ascii="Arial" w:hAnsi="Arial" w:cs="Arial"/>
                <w:color w:val="242424"/>
                <w:sz w:val="24"/>
                <w:szCs w:val="24"/>
                <w:shd w:val="clear" w:color="auto" w:fill="FFFFFF"/>
              </w:rPr>
              <w:t xml:space="preserve"> Postdoctoral Research Associate and two Community </w:t>
            </w:r>
            <w:r w:rsidRPr="00046755">
              <w:rPr>
                <w:rFonts w:ascii="Arial" w:hAnsi="Arial" w:cs="Arial"/>
                <w:color w:val="454545"/>
                <w:sz w:val="24"/>
                <w:szCs w:val="24"/>
                <w:shd w:val="clear" w:color="auto" w:fill="FFFFFF"/>
              </w:rPr>
              <w:t>Research and Engagement</w:t>
            </w:r>
            <w:r>
              <w:rPr>
                <w:rFonts w:ascii="Arial" w:hAnsi="Arial" w:cs="Arial"/>
                <w:color w:val="454545"/>
                <w:sz w:val="24"/>
                <w:szCs w:val="24"/>
                <w:shd w:val="clear" w:color="auto" w:fill="FFFFFF"/>
              </w:rPr>
              <w:t xml:space="preserve"> Assistants</w:t>
            </w:r>
            <w:r w:rsidRPr="00046755">
              <w:rPr>
                <w:rFonts w:ascii="Arial" w:hAnsi="Arial" w:cs="Arial"/>
                <w:color w:val="454545"/>
                <w:sz w:val="24"/>
                <w:szCs w:val="24"/>
                <w:shd w:val="clear" w:color="auto" w:fill="FFFFFF"/>
              </w:rPr>
              <w:t> to work on the Research England Participatory Researc</w:t>
            </w:r>
            <w:r>
              <w:rPr>
                <w:rFonts w:ascii="Arial" w:hAnsi="Arial" w:cs="Arial"/>
                <w:color w:val="454545"/>
                <w:sz w:val="24"/>
                <w:szCs w:val="24"/>
                <w:shd w:val="clear" w:color="auto" w:fill="FFFFFF"/>
              </w:rPr>
              <w:t>h project from January 2023.</w:t>
            </w:r>
            <w:r w:rsidRPr="00046755">
              <w:rPr>
                <w:rFonts w:ascii="Arial" w:hAnsi="Arial" w:cs="Arial"/>
                <w:color w:val="454545"/>
                <w:sz w:val="24"/>
                <w:szCs w:val="24"/>
                <w:shd w:val="clear" w:color="auto" w:fill="FFFFFF"/>
              </w:rPr>
              <w:t> They will continue to map and characterise all civic research, education</w:t>
            </w:r>
            <w:r>
              <w:rPr>
                <w:rFonts w:ascii="Arial" w:hAnsi="Arial" w:cs="Arial"/>
                <w:color w:val="454545"/>
                <w:sz w:val="24"/>
                <w:szCs w:val="24"/>
                <w:shd w:val="clear" w:color="auto" w:fill="FFFFFF"/>
              </w:rPr>
              <w:t>,</w:t>
            </w:r>
            <w:r w:rsidRPr="00046755">
              <w:rPr>
                <w:rFonts w:ascii="Arial" w:hAnsi="Arial" w:cs="Arial"/>
                <w:color w:val="454545"/>
                <w:sz w:val="24"/>
                <w:szCs w:val="24"/>
                <w:shd w:val="clear" w:color="auto" w:fill="FFFFFF"/>
              </w:rPr>
              <w:t xml:space="preserve"> and engagement work across the </w:t>
            </w:r>
            <w:r>
              <w:rPr>
                <w:rFonts w:ascii="Arial" w:hAnsi="Arial" w:cs="Arial"/>
                <w:color w:val="454545"/>
                <w:sz w:val="24"/>
                <w:szCs w:val="24"/>
                <w:shd w:val="clear" w:color="auto" w:fill="FFFFFF"/>
              </w:rPr>
              <w:t xml:space="preserve">Faculty, </w:t>
            </w:r>
            <w:r w:rsidRPr="00046755">
              <w:rPr>
                <w:rFonts w:ascii="Arial" w:hAnsi="Arial" w:cs="Arial"/>
                <w:color w:val="454545"/>
                <w:sz w:val="24"/>
                <w:szCs w:val="24"/>
                <w:shd w:val="clear" w:color="auto" w:fill="FFFFFF"/>
              </w:rPr>
              <w:t>and develop an understanding of the challenges and opportunities of this work. Based on this scoping research they will then propose ways in which we can effectively collaborate with various stakeholders so we can tackle health inequalitie</w:t>
            </w:r>
            <w:r>
              <w:rPr>
                <w:rFonts w:ascii="Arial" w:hAnsi="Arial" w:cs="Arial"/>
                <w:color w:val="454545"/>
                <w:sz w:val="24"/>
                <w:szCs w:val="24"/>
                <w:shd w:val="clear" w:color="auto" w:fill="FFFFFF"/>
              </w:rPr>
              <w:t>s locally.</w:t>
            </w:r>
          </w:p>
          <w:p w14:paraId="3044DF18" w14:textId="77777777" w:rsidR="0075159B" w:rsidRDefault="0075159B" w:rsidP="00F15A18">
            <w:pPr>
              <w:rPr>
                <w:rFonts w:ascii="Arial" w:hAnsi="Arial" w:cs="Arial"/>
                <w:b/>
                <w:color w:val="0C746A"/>
                <w:sz w:val="24"/>
                <w:szCs w:val="24"/>
                <w:shd w:val="clear" w:color="auto" w:fill="FFFFFF"/>
              </w:rPr>
            </w:pPr>
          </w:p>
        </w:tc>
      </w:tr>
      <w:tr w:rsidR="00DC19C1" w:rsidRPr="00AA7E7E" w14:paraId="02AEBBF1" w14:textId="77777777" w:rsidTr="00143E38">
        <w:trPr>
          <w:trHeight w:val="426"/>
        </w:trPr>
        <w:tc>
          <w:tcPr>
            <w:tcW w:w="9791" w:type="dxa"/>
            <w:gridSpan w:val="3"/>
            <w:tcBorders>
              <w:top w:val="nil"/>
              <w:left w:val="nil"/>
              <w:bottom w:val="nil"/>
              <w:right w:val="nil"/>
            </w:tcBorders>
          </w:tcPr>
          <w:p w14:paraId="5985CFEF" w14:textId="77777777" w:rsidR="00DC19C1" w:rsidRDefault="00DC19C1" w:rsidP="00F15A18">
            <w:pPr>
              <w:rPr>
                <w:rFonts w:ascii="Arial" w:hAnsi="Arial" w:cs="Arial"/>
                <w:b/>
                <w:color w:val="0C746A"/>
                <w:sz w:val="24"/>
                <w:szCs w:val="24"/>
                <w:shd w:val="clear" w:color="auto" w:fill="FFFFFF"/>
              </w:rPr>
            </w:pPr>
          </w:p>
          <w:p w14:paraId="2DB106F4" w14:textId="0AD2E9E8" w:rsidR="00DC19C1" w:rsidRPr="00D94D64" w:rsidRDefault="00DC19C1" w:rsidP="00DC19C1">
            <w:pPr>
              <w:rPr>
                <w:rFonts w:ascii="Arial" w:hAnsi="Arial" w:cs="Arial"/>
                <w:b/>
                <w:color w:val="0C746A"/>
                <w:sz w:val="24"/>
                <w:szCs w:val="24"/>
                <w:shd w:val="clear" w:color="auto" w:fill="FFFFFF"/>
              </w:rPr>
            </w:pPr>
            <w:r w:rsidRPr="00D94D64">
              <w:rPr>
                <w:rFonts w:ascii="Arial" w:hAnsi="Arial" w:cs="Arial"/>
                <w:b/>
                <w:color w:val="0C746A"/>
                <w:sz w:val="24"/>
                <w:szCs w:val="24"/>
                <w:shd w:val="clear" w:color="auto" w:fill="FFFFFF"/>
              </w:rPr>
              <w:t>R</w:t>
            </w:r>
            <w:r w:rsidR="005B1FF5">
              <w:rPr>
                <w:rFonts w:ascii="Arial" w:hAnsi="Arial" w:cs="Arial"/>
                <w:b/>
                <w:color w:val="0C746A"/>
                <w:sz w:val="24"/>
                <w:szCs w:val="24"/>
                <w:shd w:val="clear" w:color="auto" w:fill="FFFFFF"/>
              </w:rPr>
              <w:t>esearch</w:t>
            </w:r>
            <w:r>
              <w:rPr>
                <w:rFonts w:ascii="Arial" w:hAnsi="Arial" w:cs="Arial"/>
                <w:b/>
                <w:color w:val="0C746A"/>
                <w:sz w:val="24"/>
                <w:szCs w:val="24"/>
                <w:shd w:val="clear" w:color="auto" w:fill="FFFFFF"/>
              </w:rPr>
              <w:t xml:space="preserve"> N</w:t>
            </w:r>
            <w:r w:rsidR="005B1FF5">
              <w:rPr>
                <w:rFonts w:ascii="Arial" w:hAnsi="Arial" w:cs="Arial"/>
                <w:b/>
                <w:color w:val="0C746A"/>
                <w:sz w:val="24"/>
                <w:szCs w:val="24"/>
                <w:shd w:val="clear" w:color="auto" w:fill="FFFFFF"/>
              </w:rPr>
              <w:t>ews</w:t>
            </w:r>
            <w:r w:rsidRPr="00D94D64">
              <w:rPr>
                <w:rFonts w:ascii="Arial" w:hAnsi="Arial" w:cs="Arial"/>
                <w:b/>
                <w:color w:val="0C746A"/>
                <w:sz w:val="24"/>
                <w:szCs w:val="24"/>
                <w:shd w:val="clear" w:color="auto" w:fill="FFFFFF"/>
              </w:rPr>
              <w:t xml:space="preserve"> (Tor Kemp, Research Manager)</w:t>
            </w:r>
          </w:p>
          <w:p w14:paraId="687F9CC9" w14:textId="48BB7811" w:rsidR="00DC19C1" w:rsidRPr="00DC19C1" w:rsidRDefault="00DC19C1" w:rsidP="0070788D">
            <w:pPr>
              <w:pStyle w:val="xxxmsonormal"/>
              <w:shd w:val="clear" w:color="auto" w:fill="FFFFFF"/>
              <w:spacing w:before="0" w:beforeAutospacing="0" w:after="0" w:afterAutospacing="0"/>
              <w:rPr>
                <w:rFonts w:ascii="Arial" w:hAnsi="Arial" w:cs="Arial"/>
                <w:color w:val="454545"/>
              </w:rPr>
            </w:pPr>
          </w:p>
        </w:tc>
      </w:tr>
      <w:tr w:rsidR="00E909FB" w:rsidRPr="00AA7E7E" w14:paraId="04D6A82E" w14:textId="77777777" w:rsidTr="00143E38">
        <w:trPr>
          <w:trHeight w:val="426"/>
        </w:trPr>
        <w:tc>
          <w:tcPr>
            <w:tcW w:w="9791" w:type="dxa"/>
            <w:gridSpan w:val="3"/>
            <w:tcBorders>
              <w:top w:val="nil"/>
              <w:left w:val="nil"/>
              <w:bottom w:val="nil"/>
              <w:right w:val="nil"/>
            </w:tcBorders>
          </w:tcPr>
          <w:p w14:paraId="774CE8C0" w14:textId="77777777" w:rsidR="008D7571" w:rsidRDefault="008D7571" w:rsidP="00D14751">
            <w:pPr>
              <w:pStyle w:val="xmsonormal"/>
              <w:shd w:val="clear" w:color="auto" w:fill="FFFFFF"/>
              <w:spacing w:before="0" w:beforeAutospacing="0" w:after="0" w:afterAutospacing="0"/>
              <w:jc w:val="both"/>
              <w:rPr>
                <w:rFonts w:ascii="Arial" w:hAnsi="Arial" w:cs="Arial"/>
                <w:color w:val="454545"/>
                <w:u w:val="single"/>
              </w:rPr>
            </w:pPr>
          </w:p>
          <w:p w14:paraId="403AF3C7" w14:textId="235E64C7" w:rsidR="008D7571" w:rsidRPr="008D7571" w:rsidRDefault="008D7571" w:rsidP="00D14751">
            <w:pPr>
              <w:pStyle w:val="xmsonormal"/>
              <w:shd w:val="clear" w:color="auto" w:fill="FFFFFF"/>
              <w:spacing w:before="0" w:beforeAutospacing="0" w:after="0" w:afterAutospacing="0"/>
              <w:jc w:val="both"/>
              <w:rPr>
                <w:rFonts w:ascii="Arial" w:hAnsi="Arial" w:cs="Arial"/>
                <w:color w:val="454545"/>
                <w:bdr w:val="none" w:sz="0" w:space="0" w:color="auto" w:frame="1"/>
              </w:rPr>
            </w:pPr>
            <w:hyperlink r:id="rId9" w:tgtFrame="_blank" w:history="1">
              <w:r w:rsidRPr="008D7571">
                <w:rPr>
                  <w:rStyle w:val="Hyperlink"/>
                  <w:rFonts w:ascii="Arial" w:hAnsi="Arial" w:cs="Arial"/>
                  <w:color w:val="454545"/>
                  <w:bdr w:val="none" w:sz="0" w:space="0" w:color="auto" w:frame="1"/>
                  <w:shd w:val="clear" w:color="auto" w:fill="FFFFFF"/>
                  <w:lang w:val="en-US"/>
                </w:rPr>
                <w:t>Funding opportunity: Daniel Turnberg Travel Fellowship Round 14 | deadline 4pm Tuesday 21 February 2023</w:t>
              </w:r>
            </w:hyperlink>
          </w:p>
          <w:p w14:paraId="6647AC56" w14:textId="4C17984F" w:rsidR="00D14751" w:rsidRPr="003E112A" w:rsidRDefault="00D14751" w:rsidP="00D14751">
            <w:pPr>
              <w:pStyle w:val="xmsonormal"/>
              <w:shd w:val="clear" w:color="auto" w:fill="FFFFFF"/>
              <w:spacing w:before="0" w:beforeAutospacing="0" w:after="0" w:afterAutospacing="0"/>
              <w:jc w:val="both"/>
              <w:rPr>
                <w:rFonts w:ascii="Arial" w:hAnsi="Arial" w:cs="Arial"/>
                <w:color w:val="454545"/>
              </w:rPr>
            </w:pPr>
            <w:r w:rsidRPr="008D7571">
              <w:rPr>
                <w:rFonts w:ascii="Arial" w:hAnsi="Arial" w:cs="Arial"/>
                <w:color w:val="454545"/>
                <w:bdr w:val="none" w:sz="0" w:space="0" w:color="auto" w:frame="1"/>
              </w:rPr>
              <w:t>Daniel Turnberg Travel Fellowships enable early-career biomedical and medical researchers to meet leaders in their field, further their research experience, and learn new techniques, with options for 1 and 3-month Fellowships. The scheme aims to build research links and develop ideas for longer-term collaborations between the UK and the Middle East. </w:t>
            </w:r>
            <w:r w:rsidRPr="008D7571">
              <w:rPr>
                <w:rFonts w:ascii="Arial" w:hAnsi="Arial" w:cs="Arial"/>
                <w:color w:val="454545"/>
                <w:bdr w:val="none" w:sz="0" w:space="0" w:color="auto" w:frame="1"/>
                <w:lang w:val="en-US"/>
              </w:rPr>
              <w:t xml:space="preserve">The long deadline </w:t>
            </w:r>
            <w:r w:rsidRPr="00A74C4D">
              <w:rPr>
                <w:rFonts w:ascii="Arial" w:hAnsi="Arial" w:cs="Arial"/>
                <w:color w:val="454545"/>
                <w:bdr w:val="none" w:sz="0" w:space="0" w:color="auto" w:frame="1"/>
                <w:lang w:val="en-US"/>
              </w:rPr>
              <w:t>allows</w:t>
            </w:r>
            <w:r w:rsidRPr="00A74C4D">
              <w:rPr>
                <w:rFonts w:ascii="Arial" w:hAnsi="Arial" w:cs="Arial"/>
                <w:color w:val="454545"/>
                <w:bdr w:val="none" w:sz="0" w:space="0" w:color="auto" w:frame="1"/>
              </w:rPr>
              <w:t xml:space="preserve"> time for </w:t>
            </w:r>
            <w:r w:rsidRPr="003E112A">
              <w:rPr>
                <w:rFonts w:ascii="Arial" w:hAnsi="Arial" w:cs="Arial"/>
                <w:color w:val="454545"/>
                <w:bdr w:val="none" w:sz="0" w:space="0" w:color="auto" w:frame="1"/>
              </w:rPr>
              <w:t>discussion with potential hosts and to</w:t>
            </w:r>
            <w:r>
              <w:rPr>
                <w:rFonts w:ascii="Arial" w:hAnsi="Arial" w:cs="Arial"/>
                <w:color w:val="454545"/>
                <w:bdr w:val="none" w:sz="0" w:space="0" w:color="auto" w:frame="1"/>
              </w:rPr>
              <w:t xml:space="preserve"> formulate applications. The application format</w:t>
            </w:r>
            <w:r w:rsidRPr="003E112A">
              <w:rPr>
                <w:rFonts w:ascii="Arial" w:hAnsi="Arial" w:cs="Arial"/>
                <w:color w:val="454545"/>
                <w:bdr w:val="none" w:sz="0" w:space="0" w:color="auto" w:frame="1"/>
              </w:rPr>
              <w:t xml:space="preserve"> enable</w:t>
            </w:r>
            <w:r>
              <w:rPr>
                <w:rFonts w:ascii="Arial" w:hAnsi="Arial" w:cs="Arial"/>
                <w:color w:val="454545"/>
                <w:bdr w:val="none" w:sz="0" w:space="0" w:color="auto" w:frame="1"/>
              </w:rPr>
              <w:t>s</w:t>
            </w:r>
            <w:r w:rsidRPr="003E112A">
              <w:rPr>
                <w:rFonts w:ascii="Arial" w:hAnsi="Arial" w:cs="Arial"/>
                <w:color w:val="454545"/>
                <w:bdr w:val="none" w:sz="0" w:space="0" w:color="auto" w:frame="1"/>
              </w:rPr>
              <w:t xml:space="preserve"> candida</w:t>
            </w:r>
            <w:r>
              <w:rPr>
                <w:rFonts w:ascii="Arial" w:hAnsi="Arial" w:cs="Arial"/>
                <w:color w:val="454545"/>
                <w:bdr w:val="none" w:sz="0" w:space="0" w:color="auto" w:frame="1"/>
              </w:rPr>
              <w:t xml:space="preserve">tes to articulate any pandemic-related challenges they </w:t>
            </w:r>
            <w:r w:rsidRPr="003E112A">
              <w:rPr>
                <w:rFonts w:ascii="Arial" w:hAnsi="Arial" w:cs="Arial"/>
                <w:color w:val="454545"/>
                <w:bdr w:val="none" w:sz="0" w:space="0" w:color="auto" w:frame="1"/>
              </w:rPr>
              <w:t>have exp</w:t>
            </w:r>
            <w:r>
              <w:rPr>
                <w:rFonts w:ascii="Arial" w:hAnsi="Arial" w:cs="Arial"/>
                <w:color w:val="454545"/>
                <w:bdr w:val="none" w:sz="0" w:space="0" w:color="auto" w:frame="1"/>
              </w:rPr>
              <w:t>erienced,</w:t>
            </w:r>
            <w:r w:rsidRPr="003E112A">
              <w:rPr>
                <w:rFonts w:ascii="Arial" w:hAnsi="Arial" w:cs="Arial"/>
                <w:color w:val="454545"/>
                <w:bdr w:val="none" w:sz="0" w:space="0" w:color="auto" w:frame="1"/>
              </w:rPr>
              <w:t xml:space="preserve"> and to highlight research outputs in the broadest sense</w:t>
            </w:r>
            <w:r>
              <w:rPr>
                <w:rFonts w:ascii="Arial" w:hAnsi="Arial" w:cs="Arial"/>
                <w:color w:val="454545"/>
                <w:bdr w:val="none" w:sz="0" w:space="0" w:color="auto" w:frame="1"/>
              </w:rPr>
              <w:t xml:space="preserve"> (</w:t>
            </w:r>
            <w:r w:rsidRPr="003E112A">
              <w:rPr>
                <w:rFonts w:ascii="Arial" w:hAnsi="Arial" w:cs="Arial"/>
                <w:color w:val="454545"/>
                <w:bdr w:val="none" w:sz="0" w:space="0" w:color="auto" w:frame="1"/>
              </w:rPr>
              <w:t>includ</w:t>
            </w:r>
            <w:r>
              <w:rPr>
                <w:rFonts w:ascii="Arial" w:hAnsi="Arial" w:cs="Arial"/>
                <w:color w:val="454545"/>
                <w:bdr w:val="none" w:sz="0" w:space="0" w:color="auto" w:frame="1"/>
              </w:rPr>
              <w:t>ing</w:t>
            </w:r>
            <w:r w:rsidRPr="003E112A">
              <w:rPr>
                <w:rFonts w:ascii="Arial" w:hAnsi="Arial" w:cs="Arial"/>
                <w:color w:val="454545"/>
                <w:bdr w:val="none" w:sz="0" w:space="0" w:color="auto" w:frame="1"/>
              </w:rPr>
              <w:t xml:space="preserve"> potential patents, software etc</w:t>
            </w:r>
            <w:r>
              <w:rPr>
                <w:rFonts w:ascii="Arial" w:hAnsi="Arial" w:cs="Arial"/>
                <w:color w:val="454545"/>
                <w:bdr w:val="none" w:sz="0" w:space="0" w:color="auto" w:frame="1"/>
              </w:rPr>
              <w:t>)</w:t>
            </w:r>
            <w:r w:rsidRPr="003E112A">
              <w:rPr>
                <w:rFonts w:ascii="Arial" w:hAnsi="Arial" w:cs="Arial"/>
                <w:color w:val="454545"/>
                <w:bdr w:val="none" w:sz="0" w:space="0" w:color="auto" w:frame="1"/>
              </w:rPr>
              <w:t xml:space="preserve"> </w:t>
            </w:r>
            <w:r>
              <w:rPr>
                <w:rFonts w:ascii="Arial" w:hAnsi="Arial" w:cs="Arial"/>
                <w:color w:val="454545"/>
                <w:bdr w:val="none" w:sz="0" w:space="0" w:color="auto" w:frame="1"/>
              </w:rPr>
              <w:t>as well as</w:t>
            </w:r>
            <w:r w:rsidRPr="003E112A">
              <w:rPr>
                <w:rFonts w:ascii="Arial" w:hAnsi="Arial" w:cs="Arial"/>
                <w:color w:val="454545"/>
                <w:bdr w:val="none" w:sz="0" w:space="0" w:color="auto" w:frame="1"/>
              </w:rPr>
              <w:t xml:space="preserve"> publications.</w:t>
            </w:r>
          </w:p>
          <w:p w14:paraId="0BF292CE" w14:textId="5038B962" w:rsidR="00A74C4D" w:rsidRPr="00A74C4D" w:rsidRDefault="00D14751" w:rsidP="00A74C4D">
            <w:pPr>
              <w:pStyle w:val="xmsonormal"/>
              <w:shd w:val="clear" w:color="auto" w:fill="FFFFFF"/>
              <w:spacing w:before="0" w:beforeAutospacing="0" w:after="0" w:afterAutospacing="0"/>
              <w:rPr>
                <w:rFonts w:ascii="Arial" w:hAnsi="Arial" w:cs="Arial"/>
                <w:color w:val="454545"/>
                <w:u w:val="single"/>
              </w:rPr>
            </w:pPr>
            <w:r w:rsidRPr="003E112A">
              <w:rPr>
                <w:rFonts w:ascii="Arial" w:hAnsi="Arial" w:cs="Arial"/>
                <w:b/>
                <w:bCs/>
                <w:color w:val="454545"/>
                <w:bdr w:val="none" w:sz="0" w:space="0" w:color="auto" w:frame="1"/>
              </w:rPr>
              <w:t> </w:t>
            </w:r>
          </w:p>
          <w:p w14:paraId="713A87E7" w14:textId="77777777" w:rsidR="00A74C4D" w:rsidRPr="00A74C4D" w:rsidRDefault="00A74C4D" w:rsidP="00D14751">
            <w:pPr>
              <w:pStyle w:val="xxxmsonormal"/>
              <w:shd w:val="clear" w:color="auto" w:fill="FFFFFF"/>
              <w:spacing w:before="0" w:beforeAutospacing="0" w:after="0" w:afterAutospacing="0"/>
              <w:rPr>
                <w:rFonts w:ascii="Arial" w:hAnsi="Arial" w:cs="Arial"/>
                <w:color w:val="454545"/>
              </w:rPr>
            </w:pPr>
            <w:hyperlink r:id="rId10" w:tgtFrame="_blank" w:history="1">
              <w:r w:rsidRPr="00A74C4D">
                <w:rPr>
                  <w:rStyle w:val="Hyperlink"/>
                  <w:rFonts w:ascii="Arial" w:hAnsi="Arial" w:cs="Arial"/>
                  <w:color w:val="454545"/>
                  <w:bdr w:val="none" w:sz="0" w:space="0" w:color="auto" w:frame="1"/>
                  <w:shd w:val="clear" w:color="auto" w:fill="FFFFFF"/>
                </w:rPr>
                <w:t>Funding opportunity: THIS Fellowship | Strengthening equity and diversity in healthcare improvement | deadline Weds 8</w:t>
              </w:r>
              <w:r w:rsidRPr="00A74C4D">
                <w:rPr>
                  <w:rStyle w:val="Hyperlink"/>
                  <w:rFonts w:ascii="Arial" w:hAnsi="Arial" w:cs="Arial"/>
                  <w:color w:val="454545"/>
                  <w:bdr w:val="none" w:sz="0" w:space="0" w:color="auto" w:frame="1"/>
                  <w:shd w:val="clear" w:color="auto" w:fill="FFFFFF"/>
                  <w:vertAlign w:val="superscript"/>
                </w:rPr>
                <w:t>th</w:t>
              </w:r>
              <w:r w:rsidRPr="00A74C4D">
                <w:rPr>
                  <w:rStyle w:val="Hyperlink"/>
                  <w:rFonts w:ascii="Arial" w:hAnsi="Arial" w:cs="Arial"/>
                  <w:color w:val="454545"/>
                  <w:bdr w:val="none" w:sz="0" w:space="0" w:color="auto" w:frame="1"/>
                  <w:shd w:val="clear" w:color="auto" w:fill="FFFFFF"/>
                </w:rPr>
                <w:t> March 2023</w:t>
              </w:r>
            </w:hyperlink>
          </w:p>
          <w:p w14:paraId="0FC42D44" w14:textId="5282711F" w:rsidR="00D14751" w:rsidRPr="003E112A" w:rsidRDefault="00D14751" w:rsidP="00D14751">
            <w:pPr>
              <w:pStyle w:val="xxxmsonormal"/>
              <w:shd w:val="clear" w:color="auto" w:fill="FFFFFF"/>
              <w:spacing w:before="0" w:beforeAutospacing="0" w:after="0" w:afterAutospacing="0"/>
              <w:rPr>
                <w:rFonts w:ascii="Arial" w:hAnsi="Arial" w:cs="Arial"/>
                <w:color w:val="454545"/>
              </w:rPr>
            </w:pPr>
            <w:r w:rsidRPr="00A74C4D">
              <w:rPr>
                <w:rFonts w:ascii="Arial" w:hAnsi="Arial" w:cs="Arial"/>
                <w:color w:val="454545"/>
                <w:bdr w:val="none" w:sz="0" w:space="0" w:color="auto" w:frame="1"/>
              </w:rPr>
              <w:t xml:space="preserve">Applications for THIS Institute fellowships in research around equity and diversity in healthcare improvement are </w:t>
            </w:r>
            <w:r w:rsidRPr="003E112A">
              <w:rPr>
                <w:rFonts w:ascii="Arial" w:hAnsi="Arial" w:cs="Arial"/>
                <w:color w:val="454545"/>
                <w:bdr w:val="none" w:sz="0" w:space="0" w:color="auto" w:frame="1"/>
              </w:rPr>
              <w:t>now open</w:t>
            </w:r>
            <w:r>
              <w:rPr>
                <w:rFonts w:ascii="Arial" w:hAnsi="Arial" w:cs="Arial"/>
                <w:color w:val="454545"/>
                <w:bdr w:val="none" w:sz="0" w:space="0" w:color="auto" w:frame="1"/>
              </w:rPr>
              <w:t xml:space="preserve">. A webinar on 17 January will </w:t>
            </w:r>
            <w:r w:rsidRPr="003E112A">
              <w:rPr>
                <w:rFonts w:ascii="Arial" w:hAnsi="Arial" w:cs="Arial"/>
                <w:color w:val="454545"/>
                <w:bdr w:val="none" w:sz="0" w:space="0" w:color="auto" w:frame="1"/>
              </w:rPr>
              <w:t>explain</w:t>
            </w:r>
            <w:r>
              <w:rPr>
                <w:rFonts w:ascii="Arial" w:hAnsi="Arial" w:cs="Arial"/>
                <w:color w:val="454545"/>
                <w:bdr w:val="none" w:sz="0" w:space="0" w:color="auto" w:frame="1"/>
              </w:rPr>
              <w:t xml:space="preserve"> more about the programme</w:t>
            </w:r>
            <w:r w:rsidRPr="003E112A">
              <w:rPr>
                <w:rFonts w:ascii="Arial" w:hAnsi="Arial" w:cs="Arial"/>
                <w:color w:val="454545"/>
                <w:bdr w:val="none" w:sz="0" w:space="0" w:color="auto" w:frame="1"/>
              </w:rPr>
              <w:t>. TH</w:t>
            </w:r>
            <w:r>
              <w:rPr>
                <w:rFonts w:ascii="Arial" w:hAnsi="Arial" w:cs="Arial"/>
                <w:color w:val="454545"/>
                <w:bdr w:val="none" w:sz="0" w:space="0" w:color="auto" w:frame="1"/>
              </w:rPr>
              <w:t>IS Institute invites</w:t>
            </w:r>
            <w:r w:rsidRPr="003E112A">
              <w:rPr>
                <w:rFonts w:ascii="Arial" w:hAnsi="Arial" w:cs="Arial"/>
                <w:color w:val="454545"/>
                <w:bdr w:val="none" w:sz="0" w:space="0" w:color="auto" w:frame="1"/>
              </w:rPr>
              <w:t xml:space="preserve"> applications with projects to a</w:t>
            </w:r>
            <w:r w:rsidRPr="007479F2">
              <w:rPr>
                <w:rFonts w:ascii="Arial" w:hAnsi="Arial" w:cs="Arial"/>
                <w:color w:val="454545"/>
                <w:bdr w:val="none" w:sz="0" w:space="0" w:color="auto" w:frame="1"/>
              </w:rPr>
              <w:t>ddress issues to strengthen equality, diversity and inclusion to improve healthcare, and applications relating to single or multiple protected characteristics, as defined by the 2010 Equality Act, are welcome. Applicants should have a PhD in a relevant discipline or, exceptionally, equivalent postgraduate research experience. If you</w:t>
            </w:r>
            <w:r>
              <w:rPr>
                <w:rFonts w:ascii="Arial" w:hAnsi="Arial" w:cs="Arial"/>
                <w:color w:val="454545"/>
                <w:bdr w:val="none" w:sz="0" w:space="0" w:color="auto" w:frame="1"/>
              </w:rPr>
              <w:t xml:space="preserve"> ar</w:t>
            </w:r>
            <w:r w:rsidRPr="007479F2">
              <w:rPr>
                <w:rFonts w:ascii="Arial" w:hAnsi="Arial" w:cs="Arial"/>
                <w:color w:val="454545"/>
                <w:bdr w:val="none" w:sz="0" w:space="0" w:color="auto" w:frame="1"/>
              </w:rPr>
              <w:t>e interested in applying please co</w:t>
            </w:r>
            <w:r>
              <w:rPr>
                <w:rFonts w:ascii="Arial" w:hAnsi="Arial" w:cs="Arial"/>
                <w:color w:val="454545"/>
                <w:bdr w:val="none" w:sz="0" w:space="0" w:color="auto" w:frame="1"/>
              </w:rPr>
              <w:t>nsider reaching out to</w:t>
            </w:r>
            <w:r w:rsidRPr="007479F2">
              <w:rPr>
                <w:rFonts w:ascii="Arial" w:hAnsi="Arial" w:cs="Arial"/>
                <w:color w:val="454545"/>
                <w:bdr w:val="none" w:sz="0" w:space="0" w:color="auto" w:frame="1"/>
              </w:rPr>
              <w:t> </w:t>
            </w:r>
            <w:hyperlink r:id="rId11" w:tgtFrame="_blank" w:history="1">
              <w:r>
                <w:rPr>
                  <w:rStyle w:val="Hyperlink"/>
                  <w:rFonts w:ascii="Arial" w:hAnsi="Arial" w:cs="Arial"/>
                  <w:color w:val="454545"/>
                  <w:bdr w:val="none" w:sz="0" w:space="0" w:color="auto" w:frame="1"/>
                </w:rPr>
                <w:t>John Ford</w:t>
              </w:r>
            </w:hyperlink>
            <w:r w:rsidRPr="007479F2">
              <w:rPr>
                <w:rFonts w:ascii="Arial" w:hAnsi="Arial" w:cs="Arial"/>
                <w:color w:val="454545"/>
                <w:bdr w:val="none" w:sz="0" w:space="0" w:color="auto" w:frame="1"/>
              </w:rPr>
              <w:t> to discuss</w:t>
            </w:r>
            <w:r>
              <w:rPr>
                <w:rFonts w:ascii="Arial" w:hAnsi="Arial" w:cs="Arial"/>
                <w:color w:val="454545"/>
                <w:bdr w:val="none" w:sz="0" w:space="0" w:color="auto" w:frame="1"/>
              </w:rPr>
              <w:t>,</w:t>
            </w:r>
            <w:r w:rsidRPr="007479F2">
              <w:rPr>
                <w:rFonts w:ascii="Arial" w:hAnsi="Arial" w:cs="Arial"/>
                <w:color w:val="454545"/>
                <w:bdr w:val="none" w:sz="0" w:space="0" w:color="auto" w:frame="1"/>
              </w:rPr>
              <w:t xml:space="preserve"> as he was involved in drafting the guidance and has good insight into what THIS are looking for with this scheme</w:t>
            </w:r>
            <w:r>
              <w:rPr>
                <w:rFonts w:ascii="Arial" w:hAnsi="Arial" w:cs="Arial"/>
                <w:color w:val="454545"/>
                <w:bdr w:val="none" w:sz="0" w:space="0" w:color="auto" w:frame="1"/>
              </w:rPr>
              <w:t>.</w:t>
            </w:r>
          </w:p>
          <w:p w14:paraId="7409451E" w14:textId="77777777" w:rsidR="00D14751" w:rsidRPr="003E112A" w:rsidRDefault="00D14751" w:rsidP="00D14751">
            <w:pPr>
              <w:pStyle w:val="xmsonormal"/>
              <w:shd w:val="clear" w:color="auto" w:fill="FFFFFF"/>
              <w:spacing w:before="0" w:beforeAutospacing="0" w:after="0" w:afterAutospacing="0"/>
              <w:rPr>
                <w:rFonts w:ascii="Arial" w:hAnsi="Arial" w:cs="Arial"/>
                <w:color w:val="454545"/>
              </w:rPr>
            </w:pPr>
            <w:r w:rsidRPr="003E112A">
              <w:rPr>
                <w:rFonts w:ascii="Arial" w:hAnsi="Arial" w:cs="Arial"/>
                <w:color w:val="454545"/>
                <w:bdr w:val="none" w:sz="0" w:space="0" w:color="auto" w:frame="1"/>
              </w:rPr>
              <w:t> </w:t>
            </w:r>
          </w:p>
          <w:p w14:paraId="37EFB3D5" w14:textId="2A83E90C" w:rsidR="008D7571" w:rsidRPr="008D7571" w:rsidRDefault="008D7571" w:rsidP="00D14751">
            <w:pPr>
              <w:pStyle w:val="xmsonormal"/>
              <w:shd w:val="clear" w:color="auto" w:fill="FFFFFF"/>
              <w:spacing w:before="0" w:beforeAutospacing="0" w:after="0" w:afterAutospacing="0"/>
              <w:jc w:val="both"/>
              <w:rPr>
                <w:rFonts w:ascii="Arial" w:hAnsi="Arial" w:cs="Arial"/>
                <w:color w:val="454545"/>
                <w:bdr w:val="none" w:sz="0" w:space="0" w:color="auto" w:frame="1"/>
              </w:rPr>
            </w:pPr>
            <w:r w:rsidRPr="008D7571">
              <w:rPr>
                <w:rFonts w:ascii="Arial" w:hAnsi="Arial" w:cs="Arial"/>
                <w:bCs/>
                <w:color w:val="454545"/>
                <w:u w:val="single"/>
                <w:bdr w:val="none" w:sz="0" w:space="0" w:color="auto" w:frame="1"/>
                <w:shd w:val="clear" w:color="auto" w:fill="FFFFFF"/>
              </w:rPr>
              <w:t>Development op</w:t>
            </w:r>
            <w:bookmarkStart w:id="0" w:name="_GoBack"/>
            <w:bookmarkEnd w:id="0"/>
            <w:r w:rsidRPr="008D7571">
              <w:rPr>
                <w:rFonts w:ascii="Arial" w:hAnsi="Arial" w:cs="Arial"/>
                <w:bCs/>
                <w:color w:val="454545"/>
                <w:u w:val="single"/>
                <w:bdr w:val="none" w:sz="0" w:space="0" w:color="auto" w:frame="1"/>
                <w:shd w:val="clear" w:color="auto" w:fill="FFFFFF"/>
              </w:rPr>
              <w:t>portunity: QMUL Policy Secondment Scheme | open call for early 2023</w:t>
            </w:r>
          </w:p>
          <w:p w14:paraId="77BA6466" w14:textId="5C8A125F" w:rsidR="00D14751" w:rsidRPr="005D4517" w:rsidRDefault="00D14751" w:rsidP="00D14751">
            <w:pPr>
              <w:pStyle w:val="xmsonormal"/>
              <w:shd w:val="clear" w:color="auto" w:fill="FFFFFF"/>
              <w:spacing w:before="0" w:beforeAutospacing="0" w:after="0" w:afterAutospacing="0"/>
              <w:jc w:val="both"/>
              <w:rPr>
                <w:rFonts w:ascii="Arial" w:hAnsi="Arial" w:cs="Arial"/>
                <w:color w:val="454545"/>
              </w:rPr>
            </w:pPr>
            <w:r w:rsidRPr="008D7571">
              <w:rPr>
                <w:rFonts w:ascii="Arial" w:hAnsi="Arial" w:cs="Arial"/>
                <w:color w:val="454545"/>
                <w:bdr w:val="none" w:sz="0" w:space="0" w:color="auto" w:frame="1"/>
              </w:rPr>
              <w:t>The </w:t>
            </w:r>
            <w:hyperlink r:id="rId12" w:tgtFrame="_blank" w:history="1">
              <w:r w:rsidRPr="005D4517">
                <w:rPr>
                  <w:rStyle w:val="Hyperlink"/>
                  <w:rFonts w:ascii="Arial" w:hAnsi="Arial" w:cs="Arial"/>
                  <w:color w:val="454545"/>
                  <w:bdr w:val="none" w:sz="0" w:space="0" w:color="auto" w:frame="1"/>
                </w:rPr>
                <w:t>Queen Mary Impact Team</w:t>
              </w:r>
            </w:hyperlink>
            <w:r w:rsidRPr="005D4517">
              <w:rPr>
                <w:rFonts w:ascii="Arial" w:hAnsi="Arial" w:cs="Arial"/>
                <w:color w:val="454545"/>
                <w:bdr w:val="none" w:sz="0" w:space="0" w:color="auto" w:frame="1"/>
              </w:rPr>
              <w:t> is running a policy impact secondment scheme</w:t>
            </w:r>
            <w:r>
              <w:rPr>
                <w:rFonts w:ascii="Arial" w:hAnsi="Arial" w:cs="Arial"/>
                <w:color w:val="454545"/>
                <w:bdr w:val="none" w:sz="0" w:space="0" w:color="auto" w:frame="1"/>
              </w:rPr>
              <w:t>,</w:t>
            </w:r>
            <w:r w:rsidRPr="005D4517">
              <w:rPr>
                <w:rFonts w:ascii="Arial" w:hAnsi="Arial" w:cs="Arial"/>
                <w:color w:val="454545"/>
                <w:bdr w:val="none" w:sz="0" w:space="0" w:color="auto" w:frame="1"/>
              </w:rPr>
              <w:t xml:space="preserve"> and encourages eligible academics and external organisations to apply. Maximum funding available is £30k per secondment, secondments can be part- or full-time, and are for a </w:t>
            </w:r>
            <w:r w:rsidRPr="005D4517">
              <w:rPr>
                <w:rFonts w:ascii="Arial" w:hAnsi="Arial" w:cs="Arial"/>
                <w:color w:val="454545"/>
                <w:bdr w:val="none" w:sz="0" w:space="0" w:color="auto" w:frame="1"/>
              </w:rPr>
              <w:lastRenderedPageBreak/>
              <w:t>maximum of 6 months. Spend needs to be completed by </w:t>
            </w:r>
            <w:r w:rsidRPr="005D4517">
              <w:rPr>
                <w:rFonts w:ascii="Arial" w:hAnsi="Arial" w:cs="Arial"/>
                <w:bCs/>
                <w:color w:val="454545"/>
                <w:bdr w:val="none" w:sz="0" w:space="0" w:color="auto" w:frame="1"/>
              </w:rPr>
              <w:t>31 July 2023</w:t>
            </w:r>
            <w:r w:rsidRPr="005D4517">
              <w:rPr>
                <w:rFonts w:ascii="Arial" w:hAnsi="Arial" w:cs="Arial"/>
                <w:color w:val="454545"/>
                <w:bdr w:val="none" w:sz="0" w:space="0" w:color="auto" w:frame="1"/>
              </w:rPr>
              <w:t>.</w:t>
            </w:r>
            <w:r w:rsidRPr="005D4517">
              <w:rPr>
                <w:rFonts w:ascii="Arial" w:hAnsi="Arial" w:cs="Arial"/>
                <w:color w:val="454545"/>
              </w:rPr>
              <w:t xml:space="preserve"> </w:t>
            </w:r>
            <w:hyperlink r:id="rId13" w:tgtFrame="_blank" w:history="1">
              <w:r w:rsidRPr="005D4517">
                <w:rPr>
                  <w:rStyle w:val="Hyperlink"/>
                  <w:rFonts w:ascii="Arial" w:hAnsi="Arial" w:cs="Arial"/>
                  <w:color w:val="454545"/>
                  <w:bdr w:val="none" w:sz="0" w:space="0" w:color="auto" w:frame="1"/>
                </w:rPr>
                <w:t>Find out more and apply here</w:t>
              </w:r>
            </w:hyperlink>
            <w:r w:rsidRPr="005D4517">
              <w:rPr>
                <w:rFonts w:ascii="Arial" w:hAnsi="Arial" w:cs="Arial"/>
                <w:color w:val="454545"/>
                <w:bdr w:val="none" w:sz="0" w:space="0" w:color="auto" w:frame="1"/>
              </w:rPr>
              <w:t>.</w:t>
            </w:r>
          </w:p>
          <w:p w14:paraId="44AA92FE" w14:textId="77777777" w:rsidR="00D14751" w:rsidRPr="003E112A" w:rsidRDefault="00D14751" w:rsidP="00D14751">
            <w:pPr>
              <w:pStyle w:val="xmsonormal"/>
              <w:shd w:val="clear" w:color="auto" w:fill="FFFFFF"/>
              <w:spacing w:before="0" w:beforeAutospacing="0" w:after="0" w:afterAutospacing="0"/>
              <w:rPr>
                <w:rFonts w:ascii="Arial" w:hAnsi="Arial" w:cs="Arial"/>
                <w:color w:val="454545"/>
              </w:rPr>
            </w:pPr>
            <w:r w:rsidRPr="003E112A">
              <w:rPr>
                <w:rFonts w:ascii="Arial" w:hAnsi="Arial" w:cs="Arial"/>
                <w:b/>
                <w:bCs/>
                <w:color w:val="454545"/>
                <w:bdr w:val="none" w:sz="0" w:space="0" w:color="auto" w:frame="1"/>
              </w:rPr>
              <w:t> </w:t>
            </w:r>
          </w:p>
          <w:p w14:paraId="5ED5F084" w14:textId="77777777" w:rsidR="00D14751" w:rsidRPr="00D14751" w:rsidRDefault="00D14751" w:rsidP="00D14751">
            <w:pPr>
              <w:pStyle w:val="xmsonormal"/>
              <w:shd w:val="clear" w:color="auto" w:fill="FFFFFF"/>
              <w:spacing w:before="0" w:beforeAutospacing="0" w:after="0" w:afterAutospacing="0"/>
              <w:rPr>
                <w:rFonts w:ascii="Arial" w:hAnsi="Arial" w:cs="Arial"/>
                <w:color w:val="454545"/>
              </w:rPr>
            </w:pPr>
            <w:r w:rsidRPr="00D14751">
              <w:rPr>
                <w:rFonts w:ascii="Arial" w:hAnsi="Arial" w:cs="Arial"/>
                <w:bCs/>
                <w:color w:val="454545"/>
                <w:u w:val="single"/>
                <w:bdr w:val="none" w:sz="0" w:space="0" w:color="auto" w:frame="1"/>
              </w:rPr>
              <w:t>Launch: “How I got my Industry funding” WIPH Seminar series | Thurs 26 Jan 12:15 -13:00</w:t>
            </w:r>
          </w:p>
          <w:p w14:paraId="48A99E6F" w14:textId="77777777" w:rsidR="00E909FB" w:rsidRPr="00D14751" w:rsidRDefault="00D14751" w:rsidP="00D14751">
            <w:pPr>
              <w:rPr>
                <w:rFonts w:ascii="Arial" w:hAnsi="Arial" w:cs="Arial"/>
                <w:color w:val="454545"/>
                <w:sz w:val="24"/>
                <w:szCs w:val="24"/>
                <w:bdr w:val="none" w:sz="0" w:space="0" w:color="auto" w:frame="1"/>
              </w:rPr>
            </w:pPr>
            <w:r w:rsidRPr="00D14751">
              <w:rPr>
                <w:rFonts w:ascii="Arial" w:hAnsi="Arial" w:cs="Arial"/>
                <w:color w:val="454545"/>
                <w:sz w:val="24"/>
                <w:szCs w:val="24"/>
                <w:bdr w:val="none" w:sz="0" w:space="0" w:color="auto" w:frame="1"/>
              </w:rPr>
              <w:t>All WIPH colleagues are invited to attend the first seminar in this new WIPH “How I got my industry funding” series. The QMUL Business Development Team and Queen Mary Innovation will talk about the types of industry partnerships available, opportunities they see for WIPH based on our research strengths, and the type of support they offer. Please email </w:t>
            </w:r>
            <w:hyperlink r:id="rId14" w:tgtFrame="_blank" w:history="1">
              <w:r w:rsidRPr="00D14751">
                <w:rPr>
                  <w:rStyle w:val="Hyperlink"/>
                  <w:rFonts w:ascii="Arial" w:hAnsi="Arial" w:cs="Arial"/>
                  <w:color w:val="454545"/>
                  <w:sz w:val="24"/>
                  <w:szCs w:val="24"/>
                  <w:bdr w:val="none" w:sz="0" w:space="0" w:color="auto" w:frame="1"/>
                </w:rPr>
                <w:t>Tor</w:t>
              </w:r>
            </w:hyperlink>
            <w:r w:rsidRPr="00D14751">
              <w:rPr>
                <w:rFonts w:ascii="Arial" w:hAnsi="Arial" w:cs="Arial"/>
                <w:color w:val="454545"/>
                <w:sz w:val="24"/>
                <w:szCs w:val="24"/>
                <w:bdr w:val="none" w:sz="0" w:space="0" w:color="auto" w:frame="1"/>
              </w:rPr>
              <w:t> if you have queries or issues finding the MS Teams invite.</w:t>
            </w:r>
          </w:p>
          <w:p w14:paraId="6D0C1D8D" w14:textId="4679C5E4" w:rsidR="00D14751" w:rsidRDefault="00D14751" w:rsidP="00D14751">
            <w:pPr>
              <w:rPr>
                <w:rFonts w:ascii="Arial" w:hAnsi="Arial" w:cs="Arial"/>
                <w:b/>
                <w:color w:val="0C746A"/>
                <w:sz w:val="24"/>
                <w:szCs w:val="24"/>
                <w:shd w:val="clear" w:color="auto" w:fill="FFFFFF"/>
              </w:rPr>
            </w:pPr>
          </w:p>
        </w:tc>
      </w:tr>
      <w:tr w:rsidR="00E909FB" w14:paraId="6ABA5FE4" w14:textId="77777777" w:rsidTr="00771994">
        <w:trPr>
          <w:trHeight w:val="851"/>
        </w:trPr>
        <w:tc>
          <w:tcPr>
            <w:tcW w:w="9791" w:type="dxa"/>
            <w:gridSpan w:val="3"/>
            <w:tcBorders>
              <w:top w:val="nil"/>
              <w:left w:val="nil"/>
              <w:bottom w:val="nil"/>
              <w:right w:val="nil"/>
            </w:tcBorders>
            <w:shd w:val="clear" w:color="auto" w:fill="0C746A"/>
          </w:tcPr>
          <w:p w14:paraId="39FEAD3A" w14:textId="77777777" w:rsidR="00E909FB" w:rsidRDefault="00E909FB" w:rsidP="00771994">
            <w:pPr>
              <w:spacing w:line="300" w:lineRule="atLeast"/>
              <w:jc w:val="left"/>
              <w:rPr>
                <w:rFonts w:ascii="Arial" w:eastAsia="Times New Roman" w:hAnsi="Arial" w:cs="Arial"/>
                <w:color w:val="F2F2F2"/>
                <w:sz w:val="28"/>
                <w:szCs w:val="28"/>
                <w:bdr w:val="none" w:sz="0" w:space="0" w:color="auto" w:frame="1"/>
                <w:lang w:eastAsia="en-GB"/>
              </w:rPr>
            </w:pPr>
          </w:p>
          <w:p w14:paraId="7A484C9A" w14:textId="7884B43F" w:rsidR="00E909FB" w:rsidRPr="009E1852" w:rsidRDefault="00E909FB" w:rsidP="00771994">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STAFF NEWS</w:t>
            </w:r>
          </w:p>
          <w:p w14:paraId="42AFBB89" w14:textId="77777777" w:rsidR="00E909FB" w:rsidRDefault="00E909FB" w:rsidP="00771994">
            <w:pPr>
              <w:pStyle w:val="NormalWeb"/>
              <w:spacing w:before="0" w:beforeAutospacing="0" w:after="0" w:afterAutospacing="0"/>
              <w:rPr>
                <w:rFonts w:ascii="Arial" w:hAnsi="Arial" w:cs="Arial"/>
                <w:b/>
                <w:bCs/>
                <w:color w:val="0C746A"/>
              </w:rPr>
            </w:pPr>
          </w:p>
        </w:tc>
      </w:tr>
      <w:tr w:rsidR="00E909FB" w:rsidRPr="00AA7E7E" w14:paraId="0EEBDCFA" w14:textId="77777777" w:rsidTr="002048A6">
        <w:trPr>
          <w:trHeight w:val="426"/>
        </w:trPr>
        <w:tc>
          <w:tcPr>
            <w:tcW w:w="4895" w:type="dxa"/>
            <w:tcBorders>
              <w:top w:val="nil"/>
              <w:left w:val="nil"/>
              <w:bottom w:val="nil"/>
              <w:right w:val="nil"/>
            </w:tcBorders>
          </w:tcPr>
          <w:p w14:paraId="45C7D9C4" w14:textId="77777777" w:rsidR="00740E2A" w:rsidRDefault="00740E2A" w:rsidP="00740E2A">
            <w:pPr>
              <w:shd w:val="clear" w:color="auto" w:fill="FFFFFF"/>
              <w:textAlignment w:val="baseline"/>
              <w:rPr>
                <w:rFonts w:ascii="Arial" w:eastAsia="Times New Roman" w:hAnsi="Arial" w:cs="Arial"/>
                <w:color w:val="454545"/>
                <w:sz w:val="24"/>
                <w:szCs w:val="24"/>
                <w:bdr w:val="none" w:sz="0" w:space="0" w:color="auto" w:frame="1"/>
                <w:shd w:val="clear" w:color="auto" w:fill="FFFFFF"/>
                <w:lang w:eastAsia="en-GB"/>
              </w:rPr>
            </w:pPr>
          </w:p>
          <w:p w14:paraId="1CECD8EF" w14:textId="5F2C6913" w:rsidR="00740E2A" w:rsidRDefault="00740E2A" w:rsidP="00740E2A">
            <w:pPr>
              <w:shd w:val="clear" w:color="auto" w:fill="FFFFFF"/>
              <w:textAlignment w:val="baseline"/>
              <w:rPr>
                <w:rFonts w:ascii="Arial" w:eastAsia="Times New Roman" w:hAnsi="Arial" w:cs="Arial"/>
                <w:color w:val="454545"/>
                <w:sz w:val="24"/>
                <w:szCs w:val="24"/>
                <w:bdr w:val="none" w:sz="0" w:space="0" w:color="auto" w:frame="1"/>
                <w:shd w:val="clear" w:color="auto" w:fill="FFFFFF"/>
                <w:lang w:eastAsia="en-GB"/>
              </w:rPr>
            </w:pPr>
            <w:r>
              <w:rPr>
                <w:rFonts w:ascii="Arial" w:eastAsia="Times New Roman" w:hAnsi="Arial" w:cs="Arial"/>
                <w:color w:val="454545"/>
                <w:sz w:val="24"/>
                <w:szCs w:val="24"/>
                <w:bdr w:val="none" w:sz="0" w:space="0" w:color="auto" w:frame="1"/>
                <w:shd w:val="clear" w:color="auto" w:fill="FFFFFF"/>
                <w:lang w:eastAsia="en-GB"/>
              </w:rPr>
              <w:t>A warm welcome from us all to</w:t>
            </w:r>
            <w:r w:rsidRPr="00E54506">
              <w:rPr>
                <w:rFonts w:ascii="Arial" w:eastAsia="Times New Roman" w:hAnsi="Arial" w:cs="Arial"/>
                <w:color w:val="454545"/>
                <w:sz w:val="24"/>
                <w:szCs w:val="24"/>
                <w:bdr w:val="none" w:sz="0" w:space="0" w:color="auto" w:frame="1"/>
                <w:shd w:val="clear" w:color="auto" w:fill="FFFFFF"/>
                <w:lang w:eastAsia="en-GB"/>
              </w:rPr>
              <w:t xml:space="preserve"> Laura White</w:t>
            </w:r>
            <w:r>
              <w:rPr>
                <w:rFonts w:ascii="Arial" w:eastAsia="Times New Roman" w:hAnsi="Arial" w:cs="Arial"/>
                <w:color w:val="454545"/>
                <w:sz w:val="24"/>
                <w:szCs w:val="24"/>
                <w:bdr w:val="none" w:sz="0" w:space="0" w:color="auto" w:frame="1"/>
                <w:shd w:val="clear" w:color="auto" w:fill="FFFFFF"/>
                <w:lang w:eastAsia="en-GB"/>
              </w:rPr>
              <w:t>,</w:t>
            </w:r>
            <w:r w:rsidRPr="00E54506">
              <w:rPr>
                <w:rFonts w:ascii="Arial" w:eastAsia="Times New Roman" w:hAnsi="Arial" w:cs="Arial"/>
                <w:color w:val="454545"/>
                <w:sz w:val="24"/>
                <w:szCs w:val="24"/>
                <w:bdr w:val="none" w:sz="0" w:space="0" w:color="auto" w:frame="1"/>
                <w:shd w:val="clear" w:color="auto" w:fill="FFFFFF"/>
                <w:lang w:eastAsia="en-GB"/>
              </w:rPr>
              <w:t xml:space="preserve"> our </w:t>
            </w:r>
            <w:r>
              <w:rPr>
                <w:rFonts w:ascii="Arial" w:eastAsia="Times New Roman" w:hAnsi="Arial" w:cs="Arial"/>
                <w:color w:val="454545"/>
                <w:sz w:val="24"/>
                <w:szCs w:val="24"/>
                <w:bdr w:val="none" w:sz="0" w:space="0" w:color="auto" w:frame="1"/>
                <w:shd w:val="clear" w:color="auto" w:fill="FFFFFF"/>
                <w:lang w:eastAsia="en-GB"/>
              </w:rPr>
              <w:t xml:space="preserve">new </w:t>
            </w:r>
            <w:r w:rsidRPr="00E54506">
              <w:rPr>
                <w:rFonts w:ascii="Arial" w:eastAsia="Times New Roman" w:hAnsi="Arial" w:cs="Arial"/>
                <w:color w:val="454545"/>
                <w:sz w:val="24"/>
                <w:szCs w:val="24"/>
                <w:bdr w:val="none" w:sz="0" w:space="0" w:color="auto" w:frame="1"/>
                <w:shd w:val="clear" w:color="auto" w:fill="FFFFFF"/>
                <w:lang w:eastAsia="en-GB"/>
              </w:rPr>
              <w:t>Barts CTU Head of Clinical Trial Management</w:t>
            </w:r>
            <w:r>
              <w:rPr>
                <w:rFonts w:ascii="Arial" w:eastAsia="Times New Roman" w:hAnsi="Arial" w:cs="Arial"/>
                <w:color w:val="454545"/>
                <w:sz w:val="24"/>
                <w:szCs w:val="24"/>
                <w:bdr w:val="none" w:sz="0" w:space="0" w:color="auto" w:frame="1"/>
                <w:shd w:val="clear" w:color="auto" w:fill="FFFFFF"/>
                <w:lang w:eastAsia="en-GB"/>
              </w:rPr>
              <w:t xml:space="preserve"> in the Centre for Evaluation and Methods, who joined us on 28 November.</w:t>
            </w:r>
            <w:r w:rsidRPr="00E54506">
              <w:rPr>
                <w:rFonts w:ascii="Arial" w:eastAsia="Times New Roman" w:hAnsi="Arial" w:cs="Arial"/>
                <w:color w:val="454545"/>
                <w:sz w:val="24"/>
                <w:szCs w:val="24"/>
                <w:bdr w:val="none" w:sz="0" w:space="0" w:color="auto" w:frame="1"/>
                <w:shd w:val="clear" w:color="auto" w:fill="FFFFFF"/>
                <w:lang w:eastAsia="en-GB"/>
              </w:rPr>
              <w:t> Laura</w:t>
            </w:r>
            <w:r>
              <w:rPr>
                <w:rFonts w:ascii="Arial" w:eastAsia="Times New Roman" w:hAnsi="Arial" w:cs="Arial"/>
                <w:color w:val="454545"/>
                <w:sz w:val="24"/>
                <w:szCs w:val="24"/>
                <w:bdr w:val="none" w:sz="0" w:space="0" w:color="auto" w:frame="1"/>
                <w:shd w:val="clear" w:color="auto" w:fill="FFFFFF"/>
                <w:lang w:eastAsia="en-GB"/>
              </w:rPr>
              <w:t>’s</w:t>
            </w:r>
            <w:r w:rsidRPr="00E54506">
              <w:rPr>
                <w:rFonts w:ascii="Arial" w:eastAsia="Times New Roman" w:hAnsi="Arial" w:cs="Arial"/>
                <w:color w:val="454545"/>
                <w:sz w:val="24"/>
                <w:szCs w:val="24"/>
                <w:bdr w:val="none" w:sz="0" w:space="0" w:color="auto" w:frame="1"/>
                <w:shd w:val="clear" w:color="auto" w:fill="FFFFFF"/>
                <w:lang w:eastAsia="en-GB"/>
              </w:rPr>
              <w:t xml:space="preserve"> experience</w:t>
            </w:r>
            <w:r>
              <w:rPr>
                <w:rFonts w:ascii="Arial" w:eastAsia="Times New Roman" w:hAnsi="Arial" w:cs="Arial"/>
                <w:color w:val="454545"/>
                <w:sz w:val="24"/>
                <w:szCs w:val="24"/>
                <w:bdr w:val="none" w:sz="0" w:space="0" w:color="auto" w:frame="1"/>
                <w:shd w:val="clear" w:color="auto" w:fill="FFFFFF"/>
                <w:lang w:eastAsia="en-GB"/>
              </w:rPr>
              <w:t xml:space="preserve"> includes working</w:t>
            </w:r>
            <w:r w:rsidRPr="00E54506">
              <w:rPr>
                <w:rFonts w:ascii="Arial" w:eastAsia="Times New Roman" w:hAnsi="Arial" w:cs="Arial"/>
                <w:color w:val="454545"/>
                <w:sz w:val="24"/>
                <w:szCs w:val="24"/>
                <w:bdr w:val="none" w:sz="0" w:space="0" w:color="auto" w:frame="1"/>
                <w:shd w:val="clear" w:color="auto" w:fill="FFFFFF"/>
                <w:lang w:eastAsia="en-GB"/>
              </w:rPr>
              <w:t xml:space="preserve"> as Trials Group Lead at UCL's Cancer Trials Centre</w:t>
            </w:r>
            <w:r>
              <w:rPr>
                <w:rFonts w:ascii="Arial" w:eastAsia="Times New Roman" w:hAnsi="Arial" w:cs="Arial"/>
                <w:color w:val="454545"/>
                <w:sz w:val="24"/>
                <w:szCs w:val="24"/>
                <w:bdr w:val="none" w:sz="0" w:space="0" w:color="auto" w:frame="1"/>
                <w:shd w:val="clear" w:color="auto" w:fill="FFFFFF"/>
                <w:lang w:eastAsia="en-GB"/>
              </w:rPr>
              <w:t xml:space="preserve">. She also worked </w:t>
            </w:r>
            <w:r w:rsidRPr="00E54506">
              <w:rPr>
                <w:rFonts w:ascii="Arial" w:eastAsia="Times New Roman" w:hAnsi="Arial" w:cs="Arial"/>
                <w:color w:val="454545"/>
                <w:sz w:val="24"/>
                <w:szCs w:val="24"/>
                <w:bdr w:val="none" w:sz="0" w:space="0" w:color="auto" w:frame="1"/>
                <w:shd w:val="clear" w:color="auto" w:fill="FFFFFF"/>
                <w:lang w:eastAsia="en-GB"/>
              </w:rPr>
              <w:t>previously with us on international cancer prevention trials</w:t>
            </w:r>
            <w:r>
              <w:rPr>
                <w:rFonts w:ascii="Arial" w:eastAsia="Times New Roman" w:hAnsi="Arial" w:cs="Arial"/>
                <w:color w:val="454545"/>
                <w:sz w:val="24"/>
                <w:szCs w:val="24"/>
                <w:bdr w:val="none" w:sz="0" w:space="0" w:color="auto" w:frame="1"/>
                <w:shd w:val="clear" w:color="auto" w:fill="FFFFFF"/>
                <w:lang w:eastAsia="en-GB"/>
              </w:rPr>
              <w:t>,</w:t>
            </w:r>
            <w:r w:rsidRPr="00E54506">
              <w:rPr>
                <w:rFonts w:ascii="Arial" w:eastAsia="Times New Roman" w:hAnsi="Arial" w:cs="Arial"/>
                <w:color w:val="454545"/>
                <w:sz w:val="24"/>
                <w:szCs w:val="24"/>
                <w:bdr w:val="none" w:sz="0" w:space="0" w:color="auto" w:frame="1"/>
                <w:shd w:val="clear" w:color="auto" w:fill="FFFFFF"/>
                <w:lang w:eastAsia="en-GB"/>
              </w:rPr>
              <w:t xml:space="preserve"> and helped establish the now thriving rheumatology branch of Barts CTU. Laura </w:t>
            </w:r>
            <w:r>
              <w:rPr>
                <w:rFonts w:ascii="Arial" w:eastAsia="Times New Roman" w:hAnsi="Arial" w:cs="Arial"/>
                <w:color w:val="454545"/>
                <w:sz w:val="24"/>
                <w:szCs w:val="24"/>
                <w:bdr w:val="none" w:sz="0" w:space="0" w:color="auto" w:frame="1"/>
                <w:shd w:val="clear" w:color="auto" w:fill="FFFFFF"/>
                <w:lang w:eastAsia="en-GB"/>
              </w:rPr>
              <w:t>is currently based in room 006 at Charterhouse Square.</w:t>
            </w:r>
          </w:p>
          <w:p w14:paraId="2F7B6B29" w14:textId="77777777" w:rsidR="00E909FB" w:rsidRDefault="00E909FB" w:rsidP="00F15A18">
            <w:pPr>
              <w:rPr>
                <w:rFonts w:ascii="Arial" w:hAnsi="Arial" w:cs="Arial"/>
                <w:b/>
                <w:color w:val="0C746A"/>
                <w:sz w:val="24"/>
                <w:szCs w:val="24"/>
                <w:shd w:val="clear" w:color="auto" w:fill="FFFFFF"/>
              </w:rPr>
            </w:pPr>
          </w:p>
        </w:tc>
        <w:tc>
          <w:tcPr>
            <w:tcW w:w="4896" w:type="dxa"/>
            <w:gridSpan w:val="2"/>
            <w:tcBorders>
              <w:top w:val="nil"/>
              <w:left w:val="nil"/>
              <w:bottom w:val="nil"/>
              <w:right w:val="nil"/>
            </w:tcBorders>
          </w:tcPr>
          <w:p w14:paraId="427A3813" w14:textId="77777777" w:rsidR="00740E2A" w:rsidRDefault="00740E2A" w:rsidP="00F15A18">
            <w:pPr>
              <w:rPr>
                <w:rFonts w:ascii="Arial" w:hAnsi="Arial" w:cs="Arial"/>
                <w:b/>
                <w:color w:val="0C746A"/>
                <w:sz w:val="24"/>
                <w:szCs w:val="24"/>
                <w:shd w:val="clear" w:color="auto" w:fill="FFFFFF"/>
              </w:rPr>
            </w:pPr>
          </w:p>
          <w:p w14:paraId="77122A40" w14:textId="7D8623B8" w:rsidR="00E909FB" w:rsidRDefault="00C30C01" w:rsidP="00F15A18">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 xml:space="preserve">     </w:t>
            </w:r>
            <w:r w:rsidR="00530365">
              <w:rPr>
                <w:rFonts w:eastAsia="Times New Roman"/>
                <w:noProof/>
                <w:lang w:eastAsia="en-GB"/>
              </w:rPr>
              <w:drawing>
                <wp:inline distT="0" distB="0" distL="0" distR="0" wp14:anchorId="1E153AFD" wp14:editId="2F84BA2D">
                  <wp:extent cx="1979278" cy="1927274"/>
                  <wp:effectExtent l="0" t="0" r="2540" b="0"/>
                  <wp:docPr id="46" name="Picture 46" descr="cid:c70fe7a8-8d10-4484-b041-671d205769f9@eurprd07.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c70fe7a8-8d10-4484-b041-671d205769f9@eurprd07.prod.outlook.com"/>
                          <pic:cNvPicPr>
                            <a:picLocks noChangeAspect="1" noChangeArrowheads="1"/>
                          </pic:cNvPicPr>
                        </pic:nvPicPr>
                        <pic:blipFill rotWithShape="1">
                          <a:blip r:embed="rId15" r:link="rId16" cstate="print">
                            <a:extLst>
                              <a:ext uri="{28A0092B-C50C-407E-A947-70E740481C1C}">
                                <a14:useLocalDpi xmlns:a14="http://schemas.microsoft.com/office/drawing/2010/main" val="0"/>
                              </a:ext>
                            </a:extLst>
                          </a:blip>
                          <a:srcRect t="12869" b="10479"/>
                          <a:stretch/>
                        </pic:blipFill>
                        <pic:spPr bwMode="auto">
                          <a:xfrm>
                            <a:off x="0" y="0"/>
                            <a:ext cx="1983800" cy="19316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214" w:rsidRPr="00D071E5" w14:paraId="047AF8B7" w14:textId="77777777" w:rsidTr="4ECCAC1A">
        <w:trPr>
          <w:trHeight w:val="454"/>
        </w:trPr>
        <w:tc>
          <w:tcPr>
            <w:tcW w:w="9791" w:type="dxa"/>
            <w:gridSpan w:val="3"/>
            <w:tcBorders>
              <w:top w:val="nil"/>
              <w:left w:val="nil"/>
              <w:bottom w:val="nil"/>
              <w:right w:val="nil"/>
            </w:tcBorders>
            <w:shd w:val="clear" w:color="auto" w:fill="0C746A"/>
          </w:tcPr>
          <w:p w14:paraId="24405F7A" w14:textId="77777777"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p w14:paraId="71FC48FC" w14:textId="77777777" w:rsidR="006C0214" w:rsidRPr="009E1852" w:rsidRDefault="006C0214" w:rsidP="006C0214">
            <w:pPr>
              <w:spacing w:line="300" w:lineRule="atLeast"/>
              <w:jc w:val="left"/>
              <w:rPr>
                <w:rFonts w:ascii="Arial" w:eastAsia="Times New Roman" w:hAnsi="Arial" w:cs="Arial"/>
                <w:b/>
                <w:color w:val="F2F2F2"/>
                <w:sz w:val="28"/>
                <w:szCs w:val="28"/>
                <w:bdr w:val="none" w:sz="0" w:space="0" w:color="auto" w:frame="1"/>
                <w:lang w:eastAsia="en-GB"/>
              </w:rPr>
            </w:pPr>
            <w:r w:rsidRPr="009E1852">
              <w:rPr>
                <w:rFonts w:ascii="Arial" w:eastAsia="Times New Roman" w:hAnsi="Arial" w:cs="Arial"/>
                <w:b/>
                <w:color w:val="F2F2F2"/>
                <w:sz w:val="28"/>
                <w:szCs w:val="28"/>
                <w:bdr w:val="none" w:sz="0" w:space="0" w:color="auto" w:frame="1"/>
                <w:lang w:eastAsia="en-GB"/>
              </w:rPr>
              <w:t>GENERAL INSTITUTE NEWS</w:t>
            </w:r>
          </w:p>
          <w:p w14:paraId="38ED58F8" w14:textId="549BA456" w:rsidR="006C0214" w:rsidRDefault="006C0214"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7A25E6" w:rsidRPr="00D071E5" w14:paraId="50FA6257" w14:textId="77777777" w:rsidTr="00DD43F3">
        <w:trPr>
          <w:trHeight w:val="498"/>
        </w:trPr>
        <w:tc>
          <w:tcPr>
            <w:tcW w:w="9791" w:type="dxa"/>
            <w:gridSpan w:val="3"/>
            <w:tcBorders>
              <w:top w:val="nil"/>
              <w:left w:val="nil"/>
              <w:bottom w:val="nil"/>
              <w:right w:val="nil"/>
            </w:tcBorders>
          </w:tcPr>
          <w:p w14:paraId="0D9C90EE" w14:textId="77777777" w:rsidR="007A25E6" w:rsidRDefault="007A25E6" w:rsidP="0070788D">
            <w:pPr>
              <w:rPr>
                <w:rFonts w:ascii="Arial" w:eastAsia="Times New Roman" w:hAnsi="Arial" w:cs="Arial"/>
                <w:b/>
                <w:color w:val="0C746A"/>
                <w:sz w:val="24"/>
                <w:szCs w:val="24"/>
                <w:bdr w:val="none" w:sz="0" w:space="0" w:color="auto" w:frame="1"/>
                <w:shd w:val="clear" w:color="auto" w:fill="FFFFFF"/>
                <w:lang w:eastAsia="en-GB"/>
              </w:rPr>
            </w:pPr>
          </w:p>
          <w:p w14:paraId="4A70BAF9" w14:textId="77777777" w:rsidR="007A25E6" w:rsidRDefault="007A25E6" w:rsidP="007A25E6">
            <w:pPr>
              <w:rPr>
                <w:rFonts w:ascii="Arial" w:hAnsi="Arial" w:cs="Arial"/>
                <w:b/>
                <w:color w:val="0C746A"/>
                <w:sz w:val="24"/>
                <w:szCs w:val="24"/>
                <w:shd w:val="clear" w:color="auto" w:fill="FFFFFF"/>
              </w:rPr>
            </w:pPr>
            <w:r>
              <w:rPr>
                <w:rFonts w:ascii="Arial" w:hAnsi="Arial" w:cs="Arial"/>
                <w:b/>
                <w:color w:val="0C746A"/>
                <w:sz w:val="24"/>
                <w:szCs w:val="24"/>
                <w:shd w:val="clear" w:color="auto" w:fill="FFFFFF"/>
              </w:rPr>
              <w:t>GQ’s best books to look forward to in 2023: Pathogenesis</w:t>
            </w:r>
          </w:p>
          <w:p w14:paraId="61C1CB5B" w14:textId="77777777" w:rsidR="007A25E6" w:rsidRPr="00CD2A16" w:rsidRDefault="007A25E6" w:rsidP="007A25E6">
            <w:pPr>
              <w:rPr>
                <w:rFonts w:ascii="Arial" w:hAnsi="Arial" w:cs="Arial"/>
                <w:color w:val="454545"/>
                <w:sz w:val="24"/>
                <w:szCs w:val="24"/>
                <w:shd w:val="clear" w:color="auto" w:fill="FFFFFF"/>
              </w:rPr>
            </w:pPr>
            <w:r w:rsidRPr="00CD2A16">
              <w:rPr>
                <w:rFonts w:ascii="Arial" w:hAnsi="Arial" w:cs="Arial"/>
                <w:color w:val="454545"/>
                <w:sz w:val="24"/>
                <w:szCs w:val="24"/>
                <w:shd w:val="clear" w:color="auto" w:fill="FFFFFF"/>
              </w:rPr>
              <w:t>28 November (Jon Kennedy. Centre for Public Health and Policy)</w:t>
            </w:r>
          </w:p>
          <w:p w14:paraId="03077AB0" w14:textId="204B8E3E" w:rsidR="007A25E6" w:rsidRDefault="007A25E6" w:rsidP="0070788D">
            <w:pPr>
              <w:rPr>
                <w:rFonts w:ascii="Arial" w:eastAsia="Times New Roman" w:hAnsi="Arial" w:cs="Arial"/>
                <w:b/>
                <w:color w:val="0C746A"/>
                <w:sz w:val="24"/>
                <w:szCs w:val="24"/>
                <w:bdr w:val="none" w:sz="0" w:space="0" w:color="auto" w:frame="1"/>
                <w:shd w:val="clear" w:color="auto" w:fill="FFFFFF"/>
                <w:lang w:eastAsia="en-GB"/>
              </w:rPr>
            </w:pPr>
          </w:p>
        </w:tc>
      </w:tr>
      <w:tr w:rsidR="007A25E6" w:rsidRPr="00D071E5" w14:paraId="14E3A6A8" w14:textId="77777777" w:rsidTr="004D3FE5">
        <w:trPr>
          <w:trHeight w:val="498"/>
        </w:trPr>
        <w:tc>
          <w:tcPr>
            <w:tcW w:w="4895" w:type="dxa"/>
            <w:tcBorders>
              <w:top w:val="nil"/>
              <w:left w:val="nil"/>
              <w:bottom w:val="nil"/>
              <w:right w:val="nil"/>
            </w:tcBorders>
          </w:tcPr>
          <w:p w14:paraId="18539516" w14:textId="77777777" w:rsidR="007A25E6" w:rsidRDefault="007A25E6" w:rsidP="0070788D">
            <w:pPr>
              <w:rPr>
                <w:rFonts w:ascii="Arial" w:eastAsia="Times New Roman" w:hAnsi="Arial" w:cs="Arial"/>
                <w:b/>
                <w:color w:val="0C746A"/>
                <w:sz w:val="24"/>
                <w:szCs w:val="24"/>
                <w:bdr w:val="none" w:sz="0" w:space="0" w:color="auto" w:frame="1"/>
                <w:shd w:val="clear" w:color="auto" w:fill="FFFFFF"/>
                <w:lang w:eastAsia="en-GB"/>
              </w:rPr>
            </w:pPr>
            <w:r>
              <w:rPr>
                <w:noProof/>
                <w:lang w:eastAsia="en-GB"/>
              </w:rPr>
              <w:drawing>
                <wp:inline distT="0" distB="0" distL="0" distR="0" wp14:anchorId="70863A98" wp14:editId="5DBB26EC">
                  <wp:extent cx="2968040" cy="1968500"/>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122" t="17462" r="39832" b="60481"/>
                          <a:stretch/>
                        </pic:blipFill>
                        <pic:spPr bwMode="auto">
                          <a:xfrm>
                            <a:off x="0" y="0"/>
                            <a:ext cx="3064940" cy="2032767"/>
                          </a:xfrm>
                          <a:prstGeom prst="rect">
                            <a:avLst/>
                          </a:prstGeom>
                          <a:ln>
                            <a:noFill/>
                          </a:ln>
                          <a:extLst>
                            <a:ext uri="{53640926-AAD7-44D8-BBD7-CCE9431645EC}">
                              <a14:shadowObscured xmlns:a14="http://schemas.microsoft.com/office/drawing/2010/main"/>
                            </a:ext>
                          </a:extLst>
                        </pic:spPr>
                      </pic:pic>
                    </a:graphicData>
                  </a:graphic>
                </wp:inline>
              </w:drawing>
            </w:r>
          </w:p>
          <w:p w14:paraId="1D88B319" w14:textId="1383F54E" w:rsidR="009F62DF" w:rsidRDefault="009F62DF" w:rsidP="0070788D">
            <w:pPr>
              <w:rPr>
                <w:rFonts w:ascii="Arial" w:eastAsia="Times New Roman" w:hAnsi="Arial" w:cs="Arial"/>
                <w:b/>
                <w:color w:val="0C746A"/>
                <w:sz w:val="24"/>
                <w:szCs w:val="24"/>
                <w:bdr w:val="none" w:sz="0" w:space="0" w:color="auto" w:frame="1"/>
                <w:shd w:val="clear" w:color="auto" w:fill="FFFFFF"/>
                <w:lang w:eastAsia="en-GB"/>
              </w:rPr>
            </w:pPr>
          </w:p>
        </w:tc>
        <w:tc>
          <w:tcPr>
            <w:tcW w:w="4896" w:type="dxa"/>
            <w:gridSpan w:val="2"/>
            <w:tcBorders>
              <w:top w:val="nil"/>
              <w:left w:val="nil"/>
              <w:bottom w:val="nil"/>
              <w:right w:val="nil"/>
            </w:tcBorders>
          </w:tcPr>
          <w:p w14:paraId="2CF2A492" w14:textId="77777777" w:rsidR="007A25E6" w:rsidRPr="00CD2A16" w:rsidRDefault="00D274FB" w:rsidP="007A25E6">
            <w:pPr>
              <w:rPr>
                <w:rFonts w:ascii="Arial" w:hAnsi="Arial" w:cs="Arial"/>
                <w:i/>
                <w:color w:val="454545"/>
                <w:sz w:val="24"/>
                <w:szCs w:val="24"/>
                <w:shd w:val="clear" w:color="auto" w:fill="FFFFFF"/>
              </w:rPr>
            </w:pPr>
            <w:hyperlink r:id="rId18" w:history="1">
              <w:r w:rsidR="007A25E6" w:rsidRPr="00CD2A16">
                <w:rPr>
                  <w:rStyle w:val="Hyperlink"/>
                  <w:rFonts w:ascii="Arial" w:hAnsi="Arial" w:cs="Arial"/>
                  <w:color w:val="454545"/>
                  <w:sz w:val="24"/>
                  <w:szCs w:val="24"/>
                  <w:shd w:val="clear" w:color="auto" w:fill="FFFFFF"/>
                </w:rPr>
                <w:t>GQ Magazine</w:t>
              </w:r>
            </w:hyperlink>
            <w:r w:rsidR="007A25E6" w:rsidRPr="00CD2A16">
              <w:rPr>
                <w:rFonts w:ascii="Arial" w:hAnsi="Arial" w:cs="Arial"/>
                <w:color w:val="454545"/>
                <w:sz w:val="24"/>
                <w:szCs w:val="24"/>
                <w:shd w:val="clear" w:color="auto" w:fill="FFFFFF"/>
              </w:rPr>
              <w:t xml:space="preserve"> has listed Jon Kennedy’s</w:t>
            </w:r>
            <w:r w:rsidR="007A25E6">
              <w:rPr>
                <w:rFonts w:ascii="Arial" w:hAnsi="Arial" w:cs="Arial"/>
                <w:color w:val="454545"/>
                <w:sz w:val="24"/>
                <w:szCs w:val="24"/>
                <w:shd w:val="clear" w:color="auto" w:fill="FFFFFF"/>
              </w:rPr>
              <w:t xml:space="preserve"> forthcoming</w:t>
            </w:r>
            <w:r w:rsidR="007A25E6" w:rsidRPr="00CD2A16">
              <w:rPr>
                <w:rFonts w:ascii="Arial" w:hAnsi="Arial" w:cs="Arial"/>
                <w:color w:val="454545"/>
                <w:sz w:val="24"/>
                <w:szCs w:val="24"/>
                <w:shd w:val="clear" w:color="auto" w:fill="FFFFFF"/>
              </w:rPr>
              <w:t xml:space="preserve"> </w:t>
            </w:r>
            <w:r w:rsidR="007A25E6" w:rsidRPr="00CD2A16">
              <w:rPr>
                <w:rFonts w:ascii="Arial" w:hAnsi="Arial" w:cs="Arial"/>
                <w:i/>
                <w:color w:val="454545"/>
                <w:sz w:val="24"/>
                <w:szCs w:val="24"/>
                <w:shd w:val="clear" w:color="auto" w:fill="FFFFFF"/>
              </w:rPr>
              <w:t>Pathogenesis</w:t>
            </w:r>
            <w:r w:rsidR="007A25E6" w:rsidRPr="00CD2A16">
              <w:rPr>
                <w:rFonts w:ascii="Arial" w:hAnsi="Arial" w:cs="Arial"/>
                <w:color w:val="454545"/>
                <w:sz w:val="24"/>
                <w:szCs w:val="24"/>
                <w:shd w:val="clear" w:color="auto" w:fill="FFFFFF"/>
              </w:rPr>
              <w:t xml:space="preserve"> as one of the best books to look forward to in 2023. They write: </w:t>
            </w:r>
            <w:r w:rsidR="007A25E6" w:rsidRPr="00CD2A16">
              <w:rPr>
                <w:rFonts w:ascii="Arial" w:hAnsi="Arial" w:cs="Arial"/>
                <w:i/>
                <w:color w:val="454545"/>
                <w:spacing w:val="1"/>
                <w:sz w:val="24"/>
                <w:szCs w:val="24"/>
              </w:rPr>
              <w:t>After recent years you don't need us to tell you that infectious diseases have the power to change history, but in Jon Kennedy's forthcoming book he makes the case for how they have in fact shaped humanity at every stage of history. Kennedy makes a compelling case for this thesis in his book, </w:t>
            </w:r>
            <w:r w:rsidR="007A25E6" w:rsidRPr="00CD2A16">
              <w:rPr>
                <w:rStyle w:val="Emphasis"/>
                <w:rFonts w:ascii="Arial" w:hAnsi="Arial" w:cs="Arial"/>
                <w:i w:val="0"/>
                <w:color w:val="454545"/>
                <w:spacing w:val="1"/>
                <w:sz w:val="24"/>
                <w:szCs w:val="24"/>
              </w:rPr>
              <w:t>Pathogenesis.</w:t>
            </w:r>
            <w:r w:rsidR="007A25E6" w:rsidRPr="00CD2A16">
              <w:rPr>
                <w:rFonts w:ascii="Arial" w:hAnsi="Arial" w:cs="Arial"/>
                <w:i/>
                <w:color w:val="454545"/>
                <w:spacing w:val="1"/>
                <w:sz w:val="24"/>
                <w:szCs w:val="24"/>
              </w:rPr>
              <w:t xml:space="preserve"> From the first success of Homo sapiens to the fall of Rome and the rise of Islam, Kennedy takes us on a long and winding tour of humankind's health </w:t>
            </w:r>
            <w:r w:rsidR="007A25E6" w:rsidRPr="00CD2A16">
              <w:rPr>
                <w:rFonts w:ascii="Arial" w:hAnsi="Arial" w:cs="Arial"/>
                <w:i/>
                <w:color w:val="454545"/>
                <w:spacing w:val="1"/>
                <w:sz w:val="24"/>
                <w:szCs w:val="24"/>
              </w:rPr>
              <w:lastRenderedPageBreak/>
              <w:t>record.</w:t>
            </w:r>
            <w:r w:rsidR="007A25E6" w:rsidRPr="00CD2A16">
              <w:rPr>
                <w:rFonts w:ascii="Arial" w:hAnsi="Arial" w:cs="Arial"/>
                <w:color w:val="454545"/>
                <w:sz w:val="24"/>
                <w:szCs w:val="24"/>
                <w:shd w:val="clear" w:color="auto" w:fill="FFFFFF"/>
              </w:rPr>
              <w:t xml:space="preserve"> Jon’s book will be released on 13 April.</w:t>
            </w:r>
          </w:p>
          <w:p w14:paraId="5A1C9096" w14:textId="6BF47DBD" w:rsidR="007A25E6" w:rsidRDefault="007A25E6" w:rsidP="0070788D">
            <w:pPr>
              <w:rPr>
                <w:rFonts w:ascii="Arial" w:eastAsia="Times New Roman" w:hAnsi="Arial" w:cs="Arial"/>
                <w:b/>
                <w:color w:val="0C746A"/>
                <w:sz w:val="24"/>
                <w:szCs w:val="24"/>
                <w:bdr w:val="none" w:sz="0" w:space="0" w:color="auto" w:frame="1"/>
                <w:shd w:val="clear" w:color="auto" w:fill="FFFFFF"/>
                <w:lang w:eastAsia="en-GB"/>
              </w:rPr>
            </w:pPr>
          </w:p>
        </w:tc>
      </w:tr>
      <w:tr w:rsidR="00CF6D09" w:rsidRPr="00D071E5" w14:paraId="6BAA1378" w14:textId="77777777" w:rsidTr="00DD43F3">
        <w:trPr>
          <w:trHeight w:val="498"/>
        </w:trPr>
        <w:tc>
          <w:tcPr>
            <w:tcW w:w="9791" w:type="dxa"/>
            <w:gridSpan w:val="3"/>
            <w:tcBorders>
              <w:top w:val="nil"/>
              <w:left w:val="nil"/>
              <w:bottom w:val="nil"/>
              <w:right w:val="nil"/>
            </w:tcBorders>
          </w:tcPr>
          <w:p w14:paraId="60079766" w14:textId="77777777" w:rsidR="00CF6D09" w:rsidRDefault="00CF6D09" w:rsidP="0070788D">
            <w:pPr>
              <w:rPr>
                <w:rFonts w:ascii="Arial" w:eastAsia="Times New Roman" w:hAnsi="Arial" w:cs="Arial"/>
                <w:b/>
                <w:color w:val="0C746A"/>
                <w:sz w:val="24"/>
                <w:szCs w:val="24"/>
                <w:bdr w:val="none" w:sz="0" w:space="0" w:color="auto" w:frame="1"/>
                <w:shd w:val="clear" w:color="auto" w:fill="FFFFFF"/>
                <w:lang w:eastAsia="en-GB"/>
              </w:rPr>
            </w:pPr>
          </w:p>
          <w:p w14:paraId="3D2953BE" w14:textId="77777777" w:rsidR="00447FF9" w:rsidRPr="00DC720C" w:rsidRDefault="00447FF9" w:rsidP="00447FF9">
            <w:pPr>
              <w:pStyle w:val="xxxmsonormal0"/>
              <w:shd w:val="clear" w:color="auto" w:fill="FFFFFF"/>
              <w:spacing w:before="0" w:beforeAutospacing="0" w:after="0" w:afterAutospacing="0"/>
              <w:rPr>
                <w:rFonts w:ascii="Arial" w:hAnsi="Arial" w:cs="Arial"/>
                <w:color w:val="0C746A"/>
              </w:rPr>
            </w:pPr>
            <w:r>
              <w:rPr>
                <w:rFonts w:ascii="Arial" w:hAnsi="Arial" w:cs="Arial"/>
                <w:b/>
                <w:bCs/>
                <w:color w:val="0C746A"/>
                <w:shd w:val="clear" w:color="auto" w:fill="FFFFFF"/>
              </w:rPr>
              <w:t>N</w:t>
            </w:r>
            <w:r w:rsidRPr="00DC720C">
              <w:rPr>
                <w:rFonts w:ascii="Arial" w:hAnsi="Arial" w:cs="Arial"/>
                <w:b/>
                <w:bCs/>
                <w:color w:val="0C746A"/>
                <w:shd w:val="clear" w:color="auto" w:fill="FFFFFF"/>
              </w:rPr>
              <w:t>ew RCGP e-learning modules:</w:t>
            </w:r>
            <w:r w:rsidRPr="00DC720C">
              <w:rPr>
                <w:rFonts w:ascii="Arial" w:hAnsi="Arial" w:cs="Arial"/>
                <w:b/>
                <w:bCs/>
                <w:color w:val="0C746A"/>
                <w:bdr w:val="none" w:sz="0" w:space="0" w:color="auto" w:frame="1"/>
              </w:rPr>
              <w:t xml:space="preserve"> Multimorbidity and Polypharmacy</w:t>
            </w:r>
          </w:p>
          <w:p w14:paraId="757E6D59" w14:textId="77777777" w:rsidR="00447FF9" w:rsidRPr="00DC720C" w:rsidRDefault="00447FF9" w:rsidP="00447FF9">
            <w:pPr>
              <w:rPr>
                <w:rFonts w:ascii="Arial" w:hAnsi="Arial" w:cs="Arial"/>
                <w:color w:val="454545"/>
                <w:sz w:val="24"/>
                <w:szCs w:val="24"/>
              </w:rPr>
            </w:pPr>
            <w:r w:rsidRPr="00DC720C">
              <w:rPr>
                <w:rFonts w:ascii="Arial" w:hAnsi="Arial" w:cs="Arial"/>
                <w:color w:val="454545"/>
                <w:sz w:val="24"/>
                <w:szCs w:val="24"/>
              </w:rPr>
              <w:t>28 November (Deborah Swinglehurst, Nina Fudge. Centre for Primary Care)</w:t>
            </w:r>
          </w:p>
          <w:p w14:paraId="1320C81F" w14:textId="26888FF6" w:rsidR="00447FF9" w:rsidRDefault="00447FF9" w:rsidP="0070788D">
            <w:pPr>
              <w:rPr>
                <w:rFonts w:ascii="Arial" w:eastAsia="Times New Roman" w:hAnsi="Arial" w:cs="Arial"/>
                <w:b/>
                <w:color w:val="0C746A"/>
                <w:sz w:val="24"/>
                <w:szCs w:val="24"/>
                <w:bdr w:val="none" w:sz="0" w:space="0" w:color="auto" w:frame="1"/>
                <w:shd w:val="clear" w:color="auto" w:fill="FFFFFF"/>
                <w:lang w:eastAsia="en-GB"/>
              </w:rPr>
            </w:pPr>
          </w:p>
        </w:tc>
      </w:tr>
      <w:tr w:rsidR="00CF6D09" w:rsidRPr="00D071E5" w14:paraId="0B6FF45C" w14:textId="77777777" w:rsidTr="00DE127E">
        <w:trPr>
          <w:trHeight w:val="498"/>
        </w:trPr>
        <w:tc>
          <w:tcPr>
            <w:tcW w:w="4895" w:type="dxa"/>
            <w:tcBorders>
              <w:top w:val="nil"/>
              <w:left w:val="nil"/>
              <w:bottom w:val="nil"/>
              <w:right w:val="nil"/>
            </w:tcBorders>
          </w:tcPr>
          <w:p w14:paraId="430E50BA" w14:textId="77777777" w:rsidR="00447FF9" w:rsidRPr="00576A96" w:rsidRDefault="00447FF9" w:rsidP="00447FF9">
            <w:pPr>
              <w:pStyle w:val="xxxmsonormal0"/>
              <w:shd w:val="clear" w:color="auto" w:fill="FFFFFF"/>
              <w:spacing w:before="0" w:beforeAutospacing="0" w:after="0" w:afterAutospacing="0"/>
              <w:jc w:val="both"/>
              <w:rPr>
                <w:rFonts w:ascii="Arial" w:hAnsi="Arial" w:cs="Arial"/>
                <w:color w:val="454545"/>
              </w:rPr>
            </w:pPr>
            <w:r w:rsidRPr="00576A96">
              <w:rPr>
                <w:rFonts w:ascii="Arial" w:hAnsi="Arial" w:cs="Arial"/>
                <w:i/>
                <w:color w:val="454545"/>
              </w:rPr>
              <w:t>Multimorbidity and Polypharmacy</w:t>
            </w:r>
            <w:r w:rsidRPr="00576A96">
              <w:rPr>
                <w:rFonts w:ascii="Arial" w:hAnsi="Arial" w:cs="Arial"/>
                <w:color w:val="454545"/>
              </w:rPr>
              <w:t xml:space="preserve">, a new RCGP course consisting of three 30-minute modules and two 5-minute screencasts, invites </w:t>
            </w:r>
            <w:r w:rsidRPr="00576A96">
              <w:rPr>
                <w:rFonts w:ascii="Arial" w:hAnsi="Arial" w:cs="Arial"/>
                <w:color w:val="454545"/>
                <w:bdr w:val="none" w:sz="0" w:space="0" w:color="auto" w:frame="1"/>
              </w:rPr>
              <w:t>learners to </w:t>
            </w:r>
            <w:r w:rsidRPr="00576A96">
              <w:rPr>
                <w:rFonts w:ascii="Arial" w:hAnsi="Arial" w:cs="Arial"/>
                <w:bCs/>
                <w:iCs/>
                <w:color w:val="454545"/>
                <w:bdr w:val="none" w:sz="0" w:space="0" w:color="auto" w:frame="1"/>
              </w:rPr>
              <w:t>think differently</w:t>
            </w:r>
            <w:r w:rsidRPr="00576A96">
              <w:rPr>
                <w:rFonts w:ascii="Arial" w:hAnsi="Arial" w:cs="Arial"/>
                <w:color w:val="454545"/>
                <w:bdr w:val="none" w:sz="0" w:space="0" w:color="auto" w:frame="1"/>
              </w:rPr>
              <w:t xml:space="preserve"> about multimorbidity and polypharmacy. The course is </w:t>
            </w:r>
            <w:r w:rsidRPr="00576A96">
              <w:rPr>
                <w:rFonts w:ascii="Arial" w:hAnsi="Arial" w:cs="Arial"/>
                <w:color w:val="454545"/>
              </w:rPr>
              <w:t xml:space="preserve">an </w:t>
            </w:r>
            <w:hyperlink r:id="rId19" w:history="1">
              <w:r w:rsidRPr="00576A96">
                <w:rPr>
                  <w:rStyle w:val="Hyperlink"/>
                  <w:rFonts w:ascii="Arial" w:hAnsi="Arial" w:cs="Arial"/>
                  <w:color w:val="454545"/>
                </w:rPr>
                <w:t>output</w:t>
              </w:r>
            </w:hyperlink>
            <w:r w:rsidRPr="00576A96">
              <w:rPr>
                <w:rFonts w:ascii="Arial" w:hAnsi="Arial" w:cs="Arial"/>
                <w:color w:val="454545"/>
              </w:rPr>
              <w:t xml:space="preserve"> from the APOLLO-MM project, funded through the NIHR Clinician Scientist Award (Addressing the Polypharmacy Challenge in Older People with Multimorbidity) held by Deborah Swinglehurst. The three modules are entitled i) </w:t>
            </w:r>
            <w:r w:rsidRPr="00576A96">
              <w:rPr>
                <w:rFonts w:ascii="Arial" w:hAnsi="Arial" w:cs="Arial"/>
                <w:bCs/>
                <w:color w:val="454545"/>
                <w:bdr w:val="none" w:sz="0" w:space="0" w:color="auto" w:frame="1"/>
              </w:rPr>
              <w:t xml:space="preserve">Polypharmacy, multimorbidity and the treatment burden, ii) Polypharmacy, multimorbidity and the medication review and iii) Polypharmacy, multimorbidity and the medication review. </w:t>
            </w:r>
            <w:r w:rsidRPr="00576A96">
              <w:rPr>
                <w:rFonts w:ascii="Arial" w:hAnsi="Arial" w:cs="Arial"/>
                <w:color w:val="454545"/>
              </w:rPr>
              <w:t>The course is primarily aimed at GPs, but the resources are available to all through a</w:t>
            </w:r>
            <w:r w:rsidRPr="00576A96">
              <w:rPr>
                <w:rFonts w:ascii="Arial" w:hAnsi="Arial" w:cs="Arial"/>
                <w:color w:val="454545"/>
                <w:bdr w:val="none" w:sz="0" w:space="0" w:color="auto" w:frame="1"/>
                <w:lang w:val="en-US"/>
              </w:rPr>
              <w:t> </w:t>
            </w:r>
            <w:r w:rsidRPr="00576A96">
              <w:rPr>
                <w:rFonts w:ascii="Arial" w:hAnsi="Arial" w:cs="Arial"/>
                <w:bCs/>
                <w:color w:val="454545"/>
                <w:bdr w:val="none" w:sz="0" w:space="0" w:color="auto" w:frame="1"/>
                <w:lang w:val="en-US"/>
              </w:rPr>
              <w:t>free</w:t>
            </w:r>
            <w:r w:rsidRPr="00576A96">
              <w:rPr>
                <w:rFonts w:ascii="Arial" w:hAnsi="Arial" w:cs="Arial"/>
                <w:color w:val="454545"/>
                <w:bdr w:val="none" w:sz="0" w:space="0" w:color="auto" w:frame="1"/>
                <w:lang w:val="en-US"/>
              </w:rPr>
              <w:t> RCGP e-learning </w:t>
            </w:r>
            <w:hyperlink r:id="rId20" w:tgtFrame="_blank" w:history="1">
              <w:r w:rsidRPr="00576A96">
                <w:rPr>
                  <w:rStyle w:val="Hyperlink"/>
                  <w:rFonts w:ascii="Arial" w:hAnsi="Arial" w:cs="Arial"/>
                  <w:color w:val="454545"/>
                  <w:bdr w:val="none" w:sz="0" w:space="0" w:color="auto" w:frame="1"/>
                  <w:lang w:val="en-US"/>
                </w:rPr>
                <w:t>account</w:t>
              </w:r>
            </w:hyperlink>
            <w:r w:rsidRPr="00576A96">
              <w:rPr>
                <w:rFonts w:ascii="Arial" w:hAnsi="Arial" w:cs="Arial"/>
                <w:color w:val="454545"/>
                <w:bdr w:val="none" w:sz="0" w:space="0" w:color="auto" w:frame="1"/>
                <w:lang w:val="en-US"/>
              </w:rPr>
              <w:t> and the course can be accessed </w:t>
            </w:r>
            <w:hyperlink r:id="rId21" w:tgtFrame="_blank" w:history="1">
              <w:r w:rsidRPr="00576A96">
                <w:rPr>
                  <w:rStyle w:val="Hyperlink"/>
                  <w:rFonts w:ascii="Arial" w:hAnsi="Arial" w:cs="Arial"/>
                  <w:color w:val="454545"/>
                  <w:bdr w:val="none" w:sz="0" w:space="0" w:color="auto" w:frame="1"/>
                  <w:lang w:val="en-US"/>
                </w:rPr>
                <w:t>here</w:t>
              </w:r>
            </w:hyperlink>
            <w:r w:rsidRPr="00576A96">
              <w:rPr>
                <w:rFonts w:ascii="Arial" w:hAnsi="Arial" w:cs="Arial"/>
                <w:color w:val="454545"/>
                <w:bdr w:val="none" w:sz="0" w:space="0" w:color="auto" w:frame="1"/>
              </w:rPr>
              <w:t>.</w:t>
            </w:r>
          </w:p>
          <w:p w14:paraId="5EE0934F" w14:textId="6FF5F726" w:rsidR="00CF6D09" w:rsidRDefault="00CF6D09" w:rsidP="0070788D">
            <w:pPr>
              <w:rPr>
                <w:rFonts w:ascii="Arial" w:eastAsia="Times New Roman" w:hAnsi="Arial" w:cs="Arial"/>
                <w:b/>
                <w:color w:val="0C746A"/>
                <w:sz w:val="24"/>
                <w:szCs w:val="24"/>
                <w:bdr w:val="none" w:sz="0" w:space="0" w:color="auto" w:frame="1"/>
                <w:shd w:val="clear" w:color="auto" w:fill="FFFFFF"/>
                <w:lang w:eastAsia="en-GB"/>
              </w:rPr>
            </w:pPr>
          </w:p>
        </w:tc>
        <w:tc>
          <w:tcPr>
            <w:tcW w:w="4896" w:type="dxa"/>
            <w:gridSpan w:val="2"/>
            <w:tcBorders>
              <w:top w:val="nil"/>
              <w:left w:val="nil"/>
              <w:bottom w:val="nil"/>
              <w:right w:val="nil"/>
            </w:tcBorders>
          </w:tcPr>
          <w:p w14:paraId="5DF51599" w14:textId="7AE09E07" w:rsidR="0084177D" w:rsidRDefault="00447FF9" w:rsidP="00F15A18">
            <w:pPr>
              <w:rPr>
                <w:rFonts w:ascii="Arial" w:eastAsia="Times New Roman" w:hAnsi="Arial" w:cs="Arial"/>
                <w:b/>
                <w:color w:val="0C746A"/>
                <w:sz w:val="24"/>
                <w:szCs w:val="24"/>
                <w:bdr w:val="none" w:sz="0" w:space="0" w:color="auto" w:frame="1"/>
                <w:shd w:val="clear" w:color="auto" w:fill="FFFFFF"/>
                <w:lang w:eastAsia="en-GB"/>
              </w:rPr>
            </w:pPr>
            <w:r>
              <w:rPr>
                <w:noProof/>
                <w:lang w:eastAsia="en-GB"/>
              </w:rPr>
              <w:drawing>
                <wp:inline distT="0" distB="0" distL="0" distR="0" wp14:anchorId="4F2C07C8" wp14:editId="67337578">
                  <wp:extent cx="2314575" cy="514350"/>
                  <wp:effectExtent l="0" t="0" r="9525" b="0"/>
                  <wp:docPr id="19" name="Picture 19" descr="apollosocial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ollosocialsci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12032" cy="536007"/>
                          </a:xfrm>
                          <a:prstGeom prst="rect">
                            <a:avLst/>
                          </a:prstGeom>
                          <a:noFill/>
                          <a:ln>
                            <a:noFill/>
                          </a:ln>
                        </pic:spPr>
                      </pic:pic>
                    </a:graphicData>
                  </a:graphic>
                </wp:inline>
              </w:drawing>
            </w:r>
          </w:p>
          <w:p w14:paraId="77AE6525" w14:textId="77777777" w:rsidR="00447FF9" w:rsidRDefault="00447FF9" w:rsidP="00F15A18">
            <w:pPr>
              <w:rPr>
                <w:rFonts w:ascii="Arial" w:eastAsia="Times New Roman" w:hAnsi="Arial" w:cs="Arial"/>
                <w:b/>
                <w:color w:val="0C746A"/>
                <w:sz w:val="24"/>
                <w:szCs w:val="24"/>
                <w:bdr w:val="none" w:sz="0" w:space="0" w:color="auto" w:frame="1"/>
                <w:shd w:val="clear" w:color="auto" w:fill="FFFFFF"/>
                <w:lang w:eastAsia="en-GB"/>
              </w:rPr>
            </w:pPr>
            <w:r>
              <w:rPr>
                <w:noProof/>
                <w:lang w:eastAsia="en-GB"/>
              </w:rPr>
              <w:drawing>
                <wp:inline distT="0" distB="0" distL="0" distR="0" wp14:anchorId="5A8104B3" wp14:editId="46B36A00">
                  <wp:extent cx="2359034" cy="724486"/>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42427" r="75958" b="44446"/>
                          <a:stretch/>
                        </pic:blipFill>
                        <pic:spPr bwMode="auto">
                          <a:xfrm>
                            <a:off x="0" y="0"/>
                            <a:ext cx="2425910" cy="745024"/>
                          </a:xfrm>
                          <a:prstGeom prst="rect">
                            <a:avLst/>
                          </a:prstGeom>
                          <a:ln>
                            <a:noFill/>
                          </a:ln>
                          <a:extLst>
                            <a:ext uri="{53640926-AAD7-44D8-BBD7-CCE9431645EC}">
                              <a14:shadowObscured xmlns:a14="http://schemas.microsoft.com/office/drawing/2010/main"/>
                            </a:ext>
                          </a:extLst>
                        </pic:spPr>
                      </pic:pic>
                    </a:graphicData>
                  </a:graphic>
                </wp:inline>
              </w:drawing>
            </w:r>
          </w:p>
          <w:p w14:paraId="598CD90F" w14:textId="27989516" w:rsidR="00447FF9" w:rsidRDefault="00447FF9" w:rsidP="00F15A18">
            <w:pPr>
              <w:rPr>
                <w:rFonts w:ascii="Arial" w:eastAsia="Times New Roman" w:hAnsi="Arial" w:cs="Arial"/>
                <w:b/>
                <w:color w:val="0C746A"/>
                <w:sz w:val="24"/>
                <w:szCs w:val="24"/>
                <w:bdr w:val="none" w:sz="0" w:space="0" w:color="auto" w:frame="1"/>
                <w:shd w:val="clear" w:color="auto" w:fill="FFFFFF"/>
                <w:lang w:eastAsia="en-GB"/>
              </w:rPr>
            </w:pPr>
            <w:r>
              <w:rPr>
                <w:noProof/>
                <w:lang w:eastAsia="en-GB"/>
              </w:rPr>
              <w:drawing>
                <wp:inline distT="0" distB="0" distL="0" distR="0" wp14:anchorId="239C3560" wp14:editId="3AB8692F">
                  <wp:extent cx="2316840" cy="1238250"/>
                  <wp:effectExtent l="0" t="0" r="762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03" t="22848" r="24551" b="8411"/>
                          <a:stretch/>
                        </pic:blipFill>
                        <pic:spPr bwMode="auto">
                          <a:xfrm>
                            <a:off x="0" y="0"/>
                            <a:ext cx="2323090" cy="1241590"/>
                          </a:xfrm>
                          <a:prstGeom prst="rect">
                            <a:avLst/>
                          </a:prstGeom>
                          <a:ln>
                            <a:noFill/>
                          </a:ln>
                          <a:extLst>
                            <a:ext uri="{53640926-AAD7-44D8-BBD7-CCE9431645EC}">
                              <a14:shadowObscured xmlns:a14="http://schemas.microsoft.com/office/drawing/2010/main"/>
                            </a:ext>
                          </a:extLst>
                        </pic:spPr>
                      </pic:pic>
                    </a:graphicData>
                  </a:graphic>
                </wp:inline>
              </w:drawing>
            </w:r>
          </w:p>
        </w:tc>
      </w:tr>
      <w:tr w:rsidR="006C0214" w:rsidRPr="00D071E5" w14:paraId="479F559A" w14:textId="77777777" w:rsidTr="4ECCAC1A">
        <w:trPr>
          <w:trHeight w:val="498"/>
        </w:trPr>
        <w:tc>
          <w:tcPr>
            <w:tcW w:w="9791" w:type="dxa"/>
            <w:gridSpan w:val="3"/>
            <w:tcBorders>
              <w:top w:val="nil"/>
              <w:left w:val="nil"/>
              <w:bottom w:val="nil"/>
              <w:right w:val="nil"/>
            </w:tcBorders>
          </w:tcPr>
          <w:p w14:paraId="718EB455" w14:textId="71032C62" w:rsidR="006C0214" w:rsidRDefault="006C0214" w:rsidP="006C0214">
            <w:pPr>
              <w:rPr>
                <w:rFonts w:ascii="Arial" w:eastAsia="Times New Roman" w:hAnsi="Arial" w:cs="Arial"/>
                <w:b/>
                <w:color w:val="0C746A"/>
                <w:sz w:val="24"/>
                <w:szCs w:val="24"/>
                <w:bdr w:val="none" w:sz="0" w:space="0" w:color="auto" w:frame="1"/>
                <w:shd w:val="clear" w:color="auto" w:fill="FFFFFF"/>
                <w:lang w:eastAsia="en-GB"/>
              </w:rPr>
            </w:pPr>
          </w:p>
          <w:p w14:paraId="581829AC" w14:textId="77777777" w:rsidR="00932B65" w:rsidRPr="007B714F" w:rsidRDefault="00932B65" w:rsidP="00932B65">
            <w:pPr>
              <w:rPr>
                <w:rFonts w:ascii="Arial" w:hAnsi="Arial" w:cs="Arial"/>
                <w:b/>
                <w:color w:val="0C746A"/>
                <w:sz w:val="24"/>
                <w:szCs w:val="24"/>
                <w:shd w:val="clear" w:color="auto" w:fill="FFFFFF"/>
              </w:rPr>
            </w:pPr>
            <w:r w:rsidRPr="007B714F">
              <w:rPr>
                <w:rFonts w:ascii="Arial" w:hAnsi="Arial" w:cs="Arial"/>
                <w:b/>
                <w:color w:val="0C746A"/>
                <w:sz w:val="24"/>
                <w:szCs w:val="24"/>
                <w:shd w:val="clear" w:color="auto" w:fill="FFFFFF"/>
              </w:rPr>
              <w:t>HEAL Study team host visitors from Tower Hamlets youth centres</w:t>
            </w:r>
          </w:p>
          <w:p w14:paraId="3203A1A6" w14:textId="77777777" w:rsidR="00932B65" w:rsidRPr="007E4E06" w:rsidRDefault="00932B65" w:rsidP="00932B65">
            <w:pPr>
              <w:rPr>
                <w:rFonts w:ascii="Arial" w:eastAsia="Times New Roman" w:hAnsi="Arial" w:cs="Arial"/>
                <w:iCs/>
                <w:color w:val="454545"/>
                <w:sz w:val="24"/>
                <w:szCs w:val="24"/>
                <w:bdr w:val="none" w:sz="0" w:space="0" w:color="auto" w:frame="1"/>
                <w:lang w:eastAsia="en-GB"/>
              </w:rPr>
            </w:pPr>
            <w:r w:rsidRPr="007E4E06">
              <w:rPr>
                <w:rFonts w:ascii="Arial" w:hAnsi="Arial" w:cs="Arial"/>
                <w:color w:val="454545"/>
                <w:sz w:val="24"/>
                <w:szCs w:val="24"/>
                <w:shd w:val="clear" w:color="auto" w:fill="FFFFFF"/>
              </w:rPr>
              <w:t xml:space="preserve">29 November </w:t>
            </w:r>
            <w:r w:rsidRPr="007E4E06">
              <w:rPr>
                <w:rFonts w:ascii="Arial" w:eastAsia="Times New Roman" w:hAnsi="Arial" w:cs="Arial"/>
                <w:iCs/>
                <w:color w:val="454545"/>
                <w:sz w:val="24"/>
                <w:szCs w:val="24"/>
                <w:bdr w:val="none" w:sz="0" w:space="0" w:color="auto" w:frame="1"/>
                <w:lang w:eastAsia="en-GB"/>
              </w:rPr>
              <w:t>(Heather McMullen, Hannah Cottrell, Jennifer Randall. Centre for Public Health and Policy)</w:t>
            </w:r>
          </w:p>
          <w:p w14:paraId="75187DCF" w14:textId="799F7F06" w:rsidR="00EF1666" w:rsidRPr="0084229E" w:rsidRDefault="00EF1666" w:rsidP="0070788D">
            <w:pPr>
              <w:rPr>
                <w:rFonts w:ascii="Arial" w:eastAsia="Times New Roman" w:hAnsi="Arial" w:cs="Arial"/>
                <w:b/>
                <w:color w:val="0C746A"/>
                <w:sz w:val="24"/>
                <w:szCs w:val="24"/>
                <w:bdr w:val="none" w:sz="0" w:space="0" w:color="auto" w:frame="1"/>
                <w:shd w:val="clear" w:color="auto" w:fill="FFFFFF"/>
                <w:lang w:eastAsia="en-GB"/>
              </w:rPr>
            </w:pPr>
          </w:p>
        </w:tc>
      </w:tr>
      <w:tr w:rsidR="006C0214" w:rsidRPr="00D071E5" w14:paraId="59C4287F" w14:textId="77777777" w:rsidTr="4ECCAC1A">
        <w:trPr>
          <w:trHeight w:val="498"/>
        </w:trPr>
        <w:tc>
          <w:tcPr>
            <w:tcW w:w="4895" w:type="dxa"/>
            <w:tcBorders>
              <w:top w:val="nil"/>
              <w:left w:val="nil"/>
              <w:bottom w:val="nil"/>
              <w:right w:val="nil"/>
            </w:tcBorders>
          </w:tcPr>
          <w:p w14:paraId="165124C7" w14:textId="4D2862D4" w:rsidR="002828FD" w:rsidRDefault="0070788D" w:rsidP="006C0214">
            <w:pPr>
              <w:rPr>
                <w:rFonts w:ascii="Arial" w:hAnsi="Arial" w:cs="Arial"/>
                <w:color w:val="454545"/>
                <w:sz w:val="24"/>
                <w:szCs w:val="24"/>
                <w:bdr w:val="none" w:sz="0" w:space="0" w:color="auto" w:frame="1"/>
              </w:rPr>
            </w:pPr>
            <w:r>
              <w:rPr>
                <w:rFonts w:ascii="Arial" w:hAnsi="Arial" w:cs="Arial"/>
                <w:color w:val="454545"/>
                <w:sz w:val="24"/>
                <w:szCs w:val="24"/>
                <w:bdr w:val="none" w:sz="0" w:space="0" w:color="auto" w:frame="1"/>
              </w:rPr>
              <w:t xml:space="preserve"> </w:t>
            </w:r>
            <w:r w:rsidR="00932B65" w:rsidRPr="00837AE5">
              <w:rPr>
                <w:rFonts w:ascii="Arial" w:hAnsi="Arial" w:cs="Arial"/>
                <w:b/>
                <w:noProof/>
                <w:color w:val="0C746A"/>
                <w:sz w:val="24"/>
                <w:szCs w:val="24"/>
                <w:shd w:val="clear" w:color="auto" w:fill="FFFFFF"/>
                <w:lang w:eastAsia="en-GB"/>
              </w:rPr>
              <w:drawing>
                <wp:inline distT="0" distB="0" distL="0" distR="0" wp14:anchorId="0E82ED80" wp14:editId="4FDE09A9">
                  <wp:extent cx="2809721" cy="2107565"/>
                  <wp:effectExtent l="0" t="0" r="0" b="6985"/>
                  <wp:docPr id="17" name="Picture 17" descr="C:\Users\mackie02\Downloads\IMG-20221129-WA001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IMG-20221129-WA0013_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8914" cy="2114460"/>
                          </a:xfrm>
                          <a:prstGeom prst="rect">
                            <a:avLst/>
                          </a:prstGeom>
                          <a:noFill/>
                          <a:ln>
                            <a:noFill/>
                          </a:ln>
                        </pic:spPr>
                      </pic:pic>
                    </a:graphicData>
                  </a:graphic>
                </wp:inline>
              </w:drawing>
            </w:r>
          </w:p>
          <w:p w14:paraId="1EFF830D" w14:textId="77777777" w:rsidR="00F0647F" w:rsidRDefault="00F0647F" w:rsidP="006C0214">
            <w:pPr>
              <w:rPr>
                <w:rFonts w:ascii="Arial" w:hAnsi="Arial" w:cs="Arial"/>
                <w:color w:val="454545"/>
                <w:sz w:val="24"/>
                <w:szCs w:val="24"/>
                <w:bdr w:val="none" w:sz="0" w:space="0" w:color="auto" w:frame="1"/>
              </w:rPr>
            </w:pPr>
            <w:r w:rsidRPr="00D85ABD">
              <w:rPr>
                <w:rFonts w:ascii="Arial" w:hAnsi="Arial" w:cs="Arial"/>
                <w:b/>
                <w:noProof/>
                <w:color w:val="0C746A"/>
                <w:sz w:val="24"/>
                <w:szCs w:val="24"/>
                <w:shd w:val="clear" w:color="auto" w:fill="FFFFFF"/>
                <w:lang w:eastAsia="en-GB"/>
              </w:rPr>
              <w:lastRenderedPageBreak/>
              <w:drawing>
                <wp:inline distT="0" distB="0" distL="0" distR="0" wp14:anchorId="14C053EE" wp14:editId="56B2FD16">
                  <wp:extent cx="2853690" cy="2155739"/>
                  <wp:effectExtent l="0" t="0" r="3810" b="0"/>
                  <wp:docPr id="35" name="Picture 35" descr="C:\Users\mackie02\Downloads\PXL_20221129_17062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PXL_20221129_170622332.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151" t="19044" r="7160"/>
                          <a:stretch/>
                        </pic:blipFill>
                        <pic:spPr bwMode="auto">
                          <a:xfrm>
                            <a:off x="0" y="0"/>
                            <a:ext cx="2859659" cy="2160248"/>
                          </a:xfrm>
                          <a:prstGeom prst="rect">
                            <a:avLst/>
                          </a:prstGeom>
                          <a:noFill/>
                          <a:ln>
                            <a:noFill/>
                          </a:ln>
                          <a:extLst>
                            <a:ext uri="{53640926-AAD7-44D8-BBD7-CCE9431645EC}">
                              <a14:shadowObscured xmlns:a14="http://schemas.microsoft.com/office/drawing/2010/main"/>
                            </a:ext>
                          </a:extLst>
                        </pic:spPr>
                      </pic:pic>
                    </a:graphicData>
                  </a:graphic>
                </wp:inline>
              </w:drawing>
            </w:r>
          </w:p>
          <w:p w14:paraId="05E2D8A1" w14:textId="59E9F473" w:rsidR="00F0647F" w:rsidRPr="0070788D" w:rsidRDefault="00F0647F" w:rsidP="006C0214">
            <w:pPr>
              <w:rPr>
                <w:rFonts w:ascii="Arial" w:hAnsi="Arial" w:cs="Arial"/>
                <w:color w:val="454545"/>
                <w:sz w:val="24"/>
                <w:szCs w:val="24"/>
                <w:bdr w:val="none" w:sz="0" w:space="0" w:color="auto" w:frame="1"/>
              </w:rPr>
            </w:pPr>
          </w:p>
        </w:tc>
        <w:tc>
          <w:tcPr>
            <w:tcW w:w="4896" w:type="dxa"/>
            <w:gridSpan w:val="2"/>
            <w:tcBorders>
              <w:top w:val="nil"/>
              <w:left w:val="nil"/>
              <w:bottom w:val="nil"/>
              <w:right w:val="nil"/>
            </w:tcBorders>
          </w:tcPr>
          <w:p w14:paraId="1FEBDCB7" w14:textId="77777777" w:rsidR="00932B65" w:rsidRPr="00182D4C" w:rsidRDefault="00932B65" w:rsidP="00932B65">
            <w:pPr>
              <w:shd w:val="clear" w:color="auto" w:fill="FFFFFF"/>
              <w:rPr>
                <w:rFonts w:ascii="Arial" w:eastAsia="Times New Roman" w:hAnsi="Arial" w:cs="Arial"/>
                <w:iCs/>
                <w:color w:val="454545"/>
                <w:sz w:val="24"/>
                <w:szCs w:val="24"/>
                <w:bdr w:val="none" w:sz="0" w:space="0" w:color="auto" w:frame="1"/>
                <w:lang w:eastAsia="en-GB"/>
              </w:rPr>
            </w:pPr>
            <w:r>
              <w:rPr>
                <w:rFonts w:ascii="Arial" w:eastAsia="Times New Roman" w:hAnsi="Arial" w:cs="Arial"/>
                <w:iCs/>
                <w:color w:val="454545"/>
                <w:sz w:val="24"/>
                <w:szCs w:val="24"/>
                <w:bdr w:val="none" w:sz="0" w:space="0" w:color="auto" w:frame="1"/>
                <w:lang w:eastAsia="en-GB"/>
              </w:rPr>
              <w:lastRenderedPageBreak/>
              <w:t xml:space="preserve">The HEAL study team has </w:t>
            </w:r>
            <w:r w:rsidRPr="002025C0">
              <w:rPr>
                <w:rFonts w:ascii="Arial" w:eastAsia="Times New Roman" w:hAnsi="Arial" w:cs="Arial"/>
                <w:iCs/>
                <w:color w:val="454545"/>
                <w:sz w:val="24"/>
                <w:szCs w:val="24"/>
                <w:bdr w:val="none" w:sz="0" w:space="0" w:color="auto" w:frame="1"/>
                <w:lang w:eastAsia="en-GB"/>
              </w:rPr>
              <w:t>host</w:t>
            </w:r>
            <w:r>
              <w:rPr>
                <w:rFonts w:ascii="Arial" w:eastAsia="Times New Roman" w:hAnsi="Arial" w:cs="Arial"/>
                <w:iCs/>
                <w:color w:val="454545"/>
                <w:sz w:val="24"/>
                <w:szCs w:val="24"/>
                <w:bdr w:val="none" w:sz="0" w:space="0" w:color="auto" w:frame="1"/>
                <w:lang w:eastAsia="en-GB"/>
              </w:rPr>
              <w:t xml:space="preserve">ed an event for visitors </w:t>
            </w:r>
            <w:r w:rsidRPr="002025C0">
              <w:rPr>
                <w:rFonts w:ascii="Arial" w:eastAsia="Times New Roman" w:hAnsi="Arial" w:cs="Arial"/>
                <w:iCs/>
                <w:color w:val="454545"/>
                <w:sz w:val="24"/>
                <w:szCs w:val="24"/>
                <w:bdr w:val="none" w:sz="0" w:space="0" w:color="auto" w:frame="1"/>
                <w:lang w:eastAsia="en-GB"/>
              </w:rPr>
              <w:t xml:space="preserve">from </w:t>
            </w:r>
            <w:r>
              <w:rPr>
                <w:rFonts w:ascii="Arial" w:eastAsia="Times New Roman" w:hAnsi="Arial" w:cs="Arial"/>
                <w:iCs/>
                <w:color w:val="454545"/>
                <w:sz w:val="24"/>
                <w:szCs w:val="24"/>
                <w:bdr w:val="none" w:sz="0" w:space="0" w:color="auto" w:frame="1"/>
                <w:lang w:eastAsia="en-GB"/>
              </w:rPr>
              <w:t xml:space="preserve">Tower Hamlets youth centres, to support </w:t>
            </w:r>
            <w:r w:rsidRPr="002025C0">
              <w:rPr>
                <w:rFonts w:ascii="Arial" w:eastAsia="Times New Roman" w:hAnsi="Arial" w:cs="Arial"/>
                <w:iCs/>
                <w:color w:val="454545"/>
                <w:sz w:val="24"/>
                <w:szCs w:val="24"/>
                <w:bdr w:val="none" w:sz="0" w:space="0" w:color="auto" w:frame="1"/>
                <w:lang w:eastAsia="en-GB"/>
              </w:rPr>
              <w:t>young people to consider career and education options</w:t>
            </w:r>
            <w:r>
              <w:rPr>
                <w:rFonts w:ascii="Arial" w:eastAsia="Times New Roman" w:hAnsi="Arial" w:cs="Arial"/>
                <w:iCs/>
                <w:color w:val="454545"/>
                <w:sz w:val="24"/>
                <w:szCs w:val="24"/>
                <w:bdr w:val="none" w:sz="0" w:space="0" w:color="auto" w:frame="1"/>
                <w:lang w:eastAsia="en-GB"/>
              </w:rPr>
              <w:t>, and to</w:t>
            </w:r>
            <w:r w:rsidRPr="002025C0">
              <w:rPr>
                <w:rFonts w:ascii="Arial" w:eastAsia="Times New Roman" w:hAnsi="Arial" w:cs="Arial"/>
                <w:iCs/>
                <w:color w:val="454545"/>
                <w:sz w:val="24"/>
                <w:szCs w:val="24"/>
                <w:bdr w:val="none" w:sz="0" w:space="0" w:color="auto" w:frame="1"/>
                <w:lang w:eastAsia="en-GB"/>
              </w:rPr>
              <w:t xml:space="preserve"> participate in a </w:t>
            </w:r>
            <w:r>
              <w:rPr>
                <w:rFonts w:ascii="Arial" w:eastAsia="Times New Roman" w:hAnsi="Arial" w:cs="Arial"/>
                <w:iCs/>
                <w:color w:val="454545"/>
                <w:sz w:val="24"/>
                <w:szCs w:val="24"/>
                <w:bdr w:val="none" w:sz="0" w:space="0" w:color="auto" w:frame="1"/>
                <w:lang w:eastAsia="en-GB"/>
              </w:rPr>
              <w:t>youth safety workshop</w:t>
            </w:r>
            <w:r w:rsidRPr="002025C0">
              <w:rPr>
                <w:rFonts w:ascii="Arial" w:eastAsia="Times New Roman" w:hAnsi="Arial" w:cs="Arial"/>
                <w:iCs/>
                <w:color w:val="454545"/>
                <w:sz w:val="24"/>
                <w:szCs w:val="24"/>
                <w:bdr w:val="none" w:sz="0" w:space="0" w:color="auto" w:frame="1"/>
                <w:lang w:eastAsia="en-GB"/>
              </w:rPr>
              <w:t>. The e</w:t>
            </w:r>
            <w:r>
              <w:rPr>
                <w:rFonts w:ascii="Arial" w:eastAsia="Times New Roman" w:hAnsi="Arial" w:cs="Arial"/>
                <w:iCs/>
                <w:color w:val="454545"/>
                <w:sz w:val="24"/>
                <w:szCs w:val="24"/>
                <w:bdr w:val="none" w:sz="0" w:space="0" w:color="auto" w:frame="1"/>
                <w:lang w:eastAsia="en-GB"/>
              </w:rPr>
              <w:t>vent</w:t>
            </w:r>
            <w:r w:rsidRPr="002025C0">
              <w:rPr>
                <w:rFonts w:ascii="Arial" w:eastAsia="Times New Roman" w:hAnsi="Arial" w:cs="Arial"/>
                <w:iCs/>
                <w:color w:val="454545"/>
                <w:sz w:val="24"/>
                <w:szCs w:val="24"/>
                <w:bdr w:val="none" w:sz="0" w:space="0" w:color="auto" w:frame="1"/>
                <w:lang w:eastAsia="en-GB"/>
              </w:rPr>
              <w:t xml:space="preserve"> included a visit to the helipad on top of the Royal London Hospital</w:t>
            </w:r>
            <w:r>
              <w:rPr>
                <w:rFonts w:ascii="Arial" w:eastAsia="Times New Roman" w:hAnsi="Arial" w:cs="Arial"/>
                <w:iCs/>
                <w:color w:val="454545"/>
                <w:sz w:val="24"/>
                <w:szCs w:val="24"/>
                <w:bdr w:val="none" w:sz="0" w:space="0" w:color="auto" w:frame="1"/>
                <w:lang w:eastAsia="en-GB"/>
              </w:rPr>
              <w:t xml:space="preserve"> (</w:t>
            </w:r>
            <w:r w:rsidRPr="002025C0">
              <w:rPr>
                <w:rFonts w:ascii="Arial" w:eastAsia="Times New Roman" w:hAnsi="Arial" w:cs="Arial"/>
                <w:iCs/>
                <w:color w:val="454545"/>
                <w:sz w:val="24"/>
                <w:szCs w:val="24"/>
                <w:bdr w:val="none" w:sz="0" w:space="0" w:color="auto" w:frame="1"/>
                <w:lang w:eastAsia="en-GB"/>
              </w:rPr>
              <w:t>thanks to Michael Carver</w:t>
            </w:r>
            <w:r>
              <w:rPr>
                <w:rFonts w:ascii="Arial" w:eastAsia="Times New Roman" w:hAnsi="Arial" w:cs="Arial"/>
                <w:iCs/>
                <w:color w:val="454545"/>
                <w:sz w:val="24"/>
                <w:szCs w:val="24"/>
                <w:bdr w:val="none" w:sz="0" w:space="0" w:color="auto" w:frame="1"/>
                <w:lang w:eastAsia="en-GB"/>
              </w:rPr>
              <w:t>,</w:t>
            </w:r>
            <w:r w:rsidRPr="002025C0">
              <w:rPr>
                <w:rFonts w:ascii="Arial" w:eastAsia="Times New Roman" w:hAnsi="Arial" w:cs="Arial"/>
                <w:iCs/>
                <w:color w:val="454545"/>
                <w:sz w:val="24"/>
                <w:szCs w:val="24"/>
                <w:bdr w:val="none" w:sz="0" w:space="0" w:color="auto" w:frame="1"/>
                <w:lang w:eastAsia="en-GB"/>
              </w:rPr>
              <w:t xml:space="preserve"> </w:t>
            </w:r>
            <w:r>
              <w:rPr>
                <w:rFonts w:ascii="Arial" w:eastAsia="Times New Roman" w:hAnsi="Arial" w:cs="Arial"/>
                <w:iCs/>
                <w:color w:val="454545"/>
                <w:sz w:val="24"/>
                <w:szCs w:val="24"/>
                <w:bdr w:val="none" w:sz="0" w:space="0" w:color="auto" w:frame="1"/>
                <w:lang w:eastAsia="en-GB"/>
              </w:rPr>
              <w:t xml:space="preserve">Barts Centre for Trauma Sciences) </w:t>
            </w:r>
            <w:r w:rsidRPr="002025C0">
              <w:rPr>
                <w:rFonts w:ascii="Arial" w:eastAsia="Times New Roman" w:hAnsi="Arial" w:cs="Arial"/>
                <w:iCs/>
                <w:color w:val="454545"/>
                <w:sz w:val="24"/>
                <w:szCs w:val="24"/>
                <w:bdr w:val="none" w:sz="0" w:space="0" w:color="auto" w:frame="1"/>
                <w:lang w:eastAsia="en-GB"/>
              </w:rPr>
              <w:t>and the incredible Air Ambulance team, and the opportunity to hear from inspirational emergency department doctors and nurses, air ambulance doctors, RLH police, and social prescribing staff, about their careers and experiences working for the NHS.</w:t>
            </w:r>
            <w:r w:rsidRPr="002025C0">
              <w:rPr>
                <w:rFonts w:ascii="Arial" w:eastAsia="Times New Roman" w:hAnsi="Arial" w:cs="Arial"/>
                <w:iCs/>
                <w:color w:val="454545"/>
                <w:sz w:val="24"/>
                <w:szCs w:val="24"/>
                <w:lang w:eastAsia="en-GB"/>
              </w:rPr>
              <w:t> </w:t>
            </w:r>
            <w:r w:rsidRPr="002025C0">
              <w:rPr>
                <w:rFonts w:ascii="Arial" w:eastAsia="Times New Roman" w:hAnsi="Arial" w:cs="Arial"/>
                <w:iCs/>
                <w:color w:val="454545"/>
                <w:sz w:val="24"/>
                <w:szCs w:val="24"/>
                <w:bdr w:val="none" w:sz="0" w:space="0" w:color="auto" w:frame="1"/>
                <w:lang w:eastAsia="en-GB"/>
              </w:rPr>
              <w:t>The evening co</w:t>
            </w:r>
            <w:r>
              <w:rPr>
                <w:rFonts w:ascii="Arial" w:eastAsia="Times New Roman" w:hAnsi="Arial" w:cs="Arial"/>
                <w:iCs/>
                <w:color w:val="454545"/>
                <w:sz w:val="24"/>
                <w:szCs w:val="24"/>
                <w:bdr w:val="none" w:sz="0" w:space="0" w:color="auto" w:frame="1"/>
                <w:lang w:eastAsia="en-GB"/>
              </w:rPr>
              <w:t>ntinued in the Blizard</w:t>
            </w:r>
            <w:r w:rsidRPr="002025C0">
              <w:rPr>
                <w:rFonts w:ascii="Arial" w:eastAsia="Times New Roman" w:hAnsi="Arial" w:cs="Arial"/>
                <w:iCs/>
                <w:color w:val="454545"/>
                <w:sz w:val="24"/>
                <w:szCs w:val="24"/>
                <w:bdr w:val="none" w:sz="0" w:space="0" w:color="auto" w:frame="1"/>
                <w:lang w:eastAsia="en-GB"/>
              </w:rPr>
              <w:t>’s Neuron Pod teaching space, where QMUL students, alumni</w:t>
            </w:r>
            <w:r>
              <w:rPr>
                <w:rFonts w:ascii="Arial" w:eastAsia="Times New Roman" w:hAnsi="Arial" w:cs="Arial"/>
                <w:iCs/>
                <w:color w:val="454545"/>
                <w:sz w:val="24"/>
                <w:szCs w:val="24"/>
                <w:bdr w:val="none" w:sz="0" w:space="0" w:color="auto" w:frame="1"/>
                <w:lang w:eastAsia="en-GB"/>
              </w:rPr>
              <w:t>,</w:t>
            </w:r>
            <w:r w:rsidRPr="002025C0">
              <w:rPr>
                <w:rFonts w:ascii="Arial" w:eastAsia="Times New Roman" w:hAnsi="Arial" w:cs="Arial"/>
                <w:iCs/>
                <w:color w:val="454545"/>
                <w:sz w:val="24"/>
                <w:szCs w:val="24"/>
                <w:bdr w:val="none" w:sz="0" w:space="0" w:color="auto" w:frame="1"/>
                <w:lang w:eastAsia="en-GB"/>
              </w:rPr>
              <w:t xml:space="preserve"> and lecturers </w:t>
            </w:r>
            <w:r w:rsidRPr="002025C0">
              <w:rPr>
                <w:rFonts w:ascii="Arial" w:eastAsia="Times New Roman" w:hAnsi="Arial" w:cs="Arial"/>
                <w:iCs/>
                <w:color w:val="454545"/>
                <w:sz w:val="24"/>
                <w:szCs w:val="24"/>
                <w:bdr w:val="none" w:sz="0" w:space="0" w:color="auto" w:frame="1"/>
                <w:lang w:eastAsia="en-GB"/>
              </w:rPr>
              <w:lastRenderedPageBreak/>
              <w:t xml:space="preserve">shared their experiences studying and teaching and discussing barriers to accessing higher education. </w:t>
            </w:r>
            <w:r>
              <w:rPr>
                <w:rFonts w:ascii="Arial" w:eastAsia="Times New Roman" w:hAnsi="Arial" w:cs="Arial"/>
                <w:iCs/>
                <w:color w:val="454545"/>
                <w:sz w:val="24"/>
                <w:szCs w:val="24"/>
                <w:bdr w:val="none" w:sz="0" w:space="0" w:color="auto" w:frame="1"/>
                <w:lang w:eastAsia="en-GB"/>
              </w:rPr>
              <w:t>The y</w:t>
            </w:r>
            <w:r w:rsidRPr="002025C0">
              <w:rPr>
                <w:rFonts w:ascii="Arial" w:eastAsia="Times New Roman" w:hAnsi="Arial" w:cs="Arial"/>
                <w:iCs/>
                <w:color w:val="454545"/>
                <w:sz w:val="24"/>
                <w:szCs w:val="24"/>
                <w:bdr w:val="none" w:sz="0" w:space="0" w:color="auto" w:frame="1"/>
                <w:lang w:eastAsia="en-GB"/>
              </w:rPr>
              <w:t xml:space="preserve">oung </w:t>
            </w:r>
            <w:r>
              <w:rPr>
                <w:rFonts w:ascii="Arial" w:eastAsia="Times New Roman" w:hAnsi="Arial" w:cs="Arial"/>
                <w:iCs/>
                <w:color w:val="454545"/>
                <w:sz w:val="24"/>
                <w:szCs w:val="24"/>
                <w:bdr w:val="none" w:sz="0" w:space="0" w:color="auto" w:frame="1"/>
                <w:lang w:eastAsia="en-GB"/>
              </w:rPr>
              <w:t>visitors</w:t>
            </w:r>
            <w:r w:rsidRPr="002025C0">
              <w:rPr>
                <w:rFonts w:ascii="Arial" w:eastAsia="Times New Roman" w:hAnsi="Arial" w:cs="Arial"/>
                <w:iCs/>
                <w:color w:val="454545"/>
                <w:sz w:val="24"/>
                <w:szCs w:val="24"/>
                <w:bdr w:val="none" w:sz="0" w:space="0" w:color="auto" w:frame="1"/>
                <w:lang w:eastAsia="en-GB"/>
              </w:rPr>
              <w:t xml:space="preserve"> engaged fantastically with a workshop exploring their persp</w:t>
            </w:r>
            <w:r>
              <w:rPr>
                <w:rFonts w:ascii="Arial" w:eastAsia="Times New Roman" w:hAnsi="Arial" w:cs="Arial"/>
                <w:iCs/>
                <w:color w:val="454545"/>
                <w:sz w:val="24"/>
                <w:szCs w:val="24"/>
                <w:bdr w:val="none" w:sz="0" w:space="0" w:color="auto" w:frame="1"/>
                <w:lang w:eastAsia="en-GB"/>
              </w:rPr>
              <w:t xml:space="preserve">ectives on their own safety </w:t>
            </w:r>
            <w:r w:rsidRPr="002025C0">
              <w:rPr>
                <w:rFonts w:ascii="Arial" w:eastAsia="Times New Roman" w:hAnsi="Arial" w:cs="Arial"/>
                <w:iCs/>
                <w:color w:val="454545"/>
                <w:sz w:val="24"/>
                <w:szCs w:val="24"/>
                <w:bdr w:val="none" w:sz="0" w:space="0" w:color="auto" w:frame="1"/>
                <w:lang w:eastAsia="en-GB"/>
              </w:rPr>
              <w:t>in the communit</w:t>
            </w:r>
            <w:r>
              <w:rPr>
                <w:rFonts w:ascii="Arial" w:eastAsia="Times New Roman" w:hAnsi="Arial" w:cs="Arial"/>
                <w:iCs/>
                <w:color w:val="454545"/>
                <w:sz w:val="24"/>
                <w:szCs w:val="24"/>
                <w:bdr w:val="none" w:sz="0" w:space="0" w:color="auto" w:frame="1"/>
                <w:lang w:eastAsia="en-GB"/>
              </w:rPr>
              <w:t>y, creating</w:t>
            </w:r>
            <w:r w:rsidRPr="002025C0">
              <w:rPr>
                <w:rFonts w:ascii="Arial" w:eastAsia="Times New Roman" w:hAnsi="Arial" w:cs="Arial"/>
                <w:iCs/>
                <w:color w:val="454545"/>
                <w:sz w:val="24"/>
                <w:szCs w:val="24"/>
                <w:bdr w:val="none" w:sz="0" w:space="0" w:color="auto" w:frame="1"/>
                <w:lang w:eastAsia="en-GB"/>
              </w:rPr>
              <w:t xml:space="preserve"> insightful poster presentations and providing recommendations for shaping a safer Tower Hamlets. </w:t>
            </w:r>
            <w:r>
              <w:rPr>
                <w:rFonts w:ascii="Arial" w:eastAsia="Times New Roman" w:hAnsi="Arial" w:cs="Arial"/>
                <w:iCs/>
                <w:color w:val="454545"/>
                <w:sz w:val="24"/>
                <w:szCs w:val="24"/>
                <w:bdr w:val="none" w:sz="0" w:space="0" w:color="auto" w:frame="1"/>
                <w:lang w:eastAsia="en-GB"/>
              </w:rPr>
              <w:t>HEAL (</w:t>
            </w:r>
            <w:r w:rsidRPr="002025C0">
              <w:rPr>
                <w:rFonts w:ascii="Arial" w:eastAsia="Times New Roman" w:hAnsi="Arial" w:cs="Arial"/>
                <w:iCs/>
                <w:color w:val="454545"/>
                <w:sz w:val="24"/>
                <w:szCs w:val="24"/>
                <w:bdr w:val="none" w:sz="0" w:space="0" w:color="auto" w:frame="1"/>
                <w:lang w:eastAsia="en-GB"/>
              </w:rPr>
              <w:t>Health Engagement to Avoid interpersonal violent injury in young Londoners</w:t>
            </w:r>
            <w:r>
              <w:rPr>
                <w:rFonts w:ascii="Arial" w:eastAsia="Times New Roman" w:hAnsi="Arial" w:cs="Arial"/>
                <w:iCs/>
                <w:color w:val="454545"/>
                <w:sz w:val="24"/>
                <w:szCs w:val="24"/>
                <w:bdr w:val="none" w:sz="0" w:space="0" w:color="auto" w:frame="1"/>
                <w:lang w:eastAsia="en-GB"/>
              </w:rPr>
              <w:t xml:space="preserve">) </w:t>
            </w:r>
            <w:r>
              <w:rPr>
                <w:rFonts w:ascii="Arial" w:hAnsi="Arial" w:cs="Arial"/>
                <w:color w:val="454545"/>
                <w:sz w:val="24"/>
                <w:szCs w:val="24"/>
              </w:rPr>
              <w:t xml:space="preserve">is a </w:t>
            </w:r>
            <w:r w:rsidRPr="002025C0">
              <w:rPr>
                <w:rFonts w:ascii="Arial" w:hAnsi="Arial" w:cs="Arial"/>
                <w:color w:val="454545"/>
                <w:sz w:val="24"/>
                <w:szCs w:val="24"/>
              </w:rPr>
              <w:t xml:space="preserve">public health study </w:t>
            </w:r>
            <w:r>
              <w:rPr>
                <w:rFonts w:ascii="Arial" w:hAnsi="Arial" w:cs="Arial"/>
                <w:color w:val="454545"/>
                <w:sz w:val="24"/>
                <w:szCs w:val="24"/>
              </w:rPr>
              <w:t>led by Heather McMullen, using</w:t>
            </w:r>
            <w:r w:rsidRPr="002025C0">
              <w:rPr>
                <w:rFonts w:ascii="Arial" w:hAnsi="Arial" w:cs="Arial"/>
                <w:color w:val="454545"/>
                <w:sz w:val="24"/>
                <w:szCs w:val="24"/>
              </w:rPr>
              <w:t xml:space="preserve"> ethnographic methods to build a picture of violent knife injury and serious youth violence in East London </w:t>
            </w:r>
            <w:r>
              <w:rPr>
                <w:rFonts w:ascii="Arial" w:hAnsi="Arial" w:cs="Arial"/>
                <w:color w:val="454545"/>
                <w:sz w:val="24"/>
                <w:szCs w:val="24"/>
              </w:rPr>
              <w:t xml:space="preserve">in order </w:t>
            </w:r>
            <w:r w:rsidRPr="002025C0">
              <w:rPr>
                <w:rFonts w:ascii="Arial" w:hAnsi="Arial" w:cs="Arial"/>
                <w:color w:val="454545"/>
                <w:sz w:val="24"/>
                <w:szCs w:val="24"/>
              </w:rPr>
              <w:t xml:space="preserve">to support future interventions. </w:t>
            </w:r>
          </w:p>
          <w:p w14:paraId="13525CF0" w14:textId="44366BFE" w:rsidR="006C0214" w:rsidRPr="00C02284" w:rsidRDefault="006C0214" w:rsidP="0070788D">
            <w:pPr>
              <w:rPr>
                <w:rFonts w:ascii="Arial" w:eastAsia="Calibri" w:hAnsi="Arial" w:cs="Arial"/>
                <w:b/>
                <w:color w:val="0C746A"/>
                <w:sz w:val="24"/>
                <w:szCs w:val="24"/>
                <w:lang w:eastAsia="en-GB"/>
              </w:rPr>
            </w:pPr>
          </w:p>
        </w:tc>
      </w:tr>
      <w:tr w:rsidR="006C0214" w:rsidRPr="00D071E5" w14:paraId="38153069" w14:textId="77777777" w:rsidTr="4ECCAC1A">
        <w:trPr>
          <w:trHeight w:val="498"/>
        </w:trPr>
        <w:tc>
          <w:tcPr>
            <w:tcW w:w="9791" w:type="dxa"/>
            <w:gridSpan w:val="3"/>
            <w:tcBorders>
              <w:top w:val="nil"/>
              <w:left w:val="nil"/>
              <w:bottom w:val="nil"/>
              <w:right w:val="nil"/>
            </w:tcBorders>
          </w:tcPr>
          <w:p w14:paraId="6C3A41B5" w14:textId="77777777" w:rsidR="001B2361" w:rsidRDefault="001B2361" w:rsidP="001B2361">
            <w:pPr>
              <w:rPr>
                <w:rFonts w:ascii="Arial" w:eastAsia="Times New Roman" w:hAnsi="Arial" w:cs="Arial"/>
                <w:b/>
                <w:bCs/>
                <w:color w:val="0C746A"/>
                <w:sz w:val="24"/>
                <w:szCs w:val="24"/>
                <w:lang w:eastAsia="en-GB"/>
              </w:rPr>
            </w:pPr>
          </w:p>
          <w:p w14:paraId="0F986445" w14:textId="3D792982" w:rsidR="001B2361" w:rsidRDefault="001B2361" w:rsidP="001B2361">
            <w:pPr>
              <w:rPr>
                <w:rFonts w:ascii="Arial" w:eastAsia="Times New Roman" w:hAnsi="Arial" w:cs="Arial"/>
                <w:b/>
                <w:bCs/>
                <w:color w:val="0C746A"/>
                <w:sz w:val="24"/>
                <w:szCs w:val="24"/>
                <w:lang w:eastAsia="en-GB"/>
              </w:rPr>
            </w:pPr>
            <w:r>
              <w:rPr>
                <w:rFonts w:ascii="Arial" w:eastAsia="Times New Roman" w:hAnsi="Arial" w:cs="Arial"/>
                <w:b/>
                <w:bCs/>
                <w:color w:val="0C746A"/>
                <w:sz w:val="24"/>
                <w:szCs w:val="24"/>
                <w:lang w:eastAsia="en-GB"/>
              </w:rPr>
              <w:t xml:space="preserve">“In </w:t>
            </w:r>
            <w:r w:rsidRPr="00837AE5">
              <w:rPr>
                <w:rFonts w:ascii="Arial" w:eastAsia="Times New Roman" w:hAnsi="Arial" w:cs="Arial"/>
                <w:b/>
                <w:bCs/>
                <w:color w:val="0C746A"/>
                <w:sz w:val="24"/>
                <w:szCs w:val="24"/>
                <w:lang w:eastAsia="en-GB"/>
              </w:rPr>
              <w:t>conversation</w:t>
            </w:r>
            <w:r>
              <w:rPr>
                <w:rFonts w:ascii="Arial" w:eastAsia="Times New Roman" w:hAnsi="Arial" w:cs="Arial"/>
                <w:b/>
                <w:bCs/>
                <w:color w:val="0C746A"/>
                <w:sz w:val="24"/>
                <w:szCs w:val="24"/>
                <w:lang w:eastAsia="en-GB"/>
              </w:rPr>
              <w:t xml:space="preserve"> with…”</w:t>
            </w:r>
          </w:p>
          <w:p w14:paraId="644B729F" w14:textId="77777777" w:rsidR="001B2361" w:rsidRDefault="001B2361" w:rsidP="001B2361">
            <w:pPr>
              <w:rPr>
                <w:rFonts w:ascii="Arial" w:eastAsia="Times New Roman" w:hAnsi="Arial" w:cs="Arial"/>
                <w:bCs/>
                <w:color w:val="454545"/>
                <w:sz w:val="24"/>
                <w:szCs w:val="24"/>
                <w:lang w:eastAsia="en-GB"/>
              </w:rPr>
            </w:pPr>
            <w:r w:rsidRPr="00E027B7">
              <w:rPr>
                <w:rFonts w:ascii="Arial" w:eastAsia="Times New Roman" w:hAnsi="Arial" w:cs="Arial"/>
                <w:bCs/>
                <w:color w:val="454545"/>
                <w:sz w:val="24"/>
                <w:szCs w:val="24"/>
                <w:lang w:eastAsia="en-GB"/>
              </w:rPr>
              <w:t>30 November (Belinda Nedjai. Centre for Prevention, Detection and Diagnosis)</w:t>
            </w:r>
          </w:p>
          <w:p w14:paraId="1BEB9739" w14:textId="2751332B" w:rsidR="006C0214" w:rsidRPr="00277768" w:rsidRDefault="006C0214" w:rsidP="0070788D">
            <w:pPr>
              <w:rPr>
                <w:rFonts w:ascii="Arial" w:hAnsi="Arial" w:cs="Arial"/>
                <w:color w:val="0C746A"/>
                <w:sz w:val="24"/>
                <w:szCs w:val="24"/>
              </w:rPr>
            </w:pPr>
          </w:p>
        </w:tc>
      </w:tr>
      <w:tr w:rsidR="00C30054" w:rsidRPr="00D071E5" w14:paraId="01EF5FE7" w14:textId="77777777" w:rsidTr="00D94E38">
        <w:trPr>
          <w:trHeight w:val="498"/>
        </w:trPr>
        <w:tc>
          <w:tcPr>
            <w:tcW w:w="4895" w:type="dxa"/>
            <w:tcBorders>
              <w:top w:val="nil"/>
              <w:left w:val="nil"/>
              <w:bottom w:val="nil"/>
              <w:right w:val="nil"/>
            </w:tcBorders>
          </w:tcPr>
          <w:p w14:paraId="6427E211" w14:textId="77777777" w:rsidR="001B2361" w:rsidRPr="00BA256C" w:rsidRDefault="001B2361" w:rsidP="001B2361">
            <w:pPr>
              <w:rPr>
                <w:rFonts w:ascii="Arial" w:eastAsia="Times New Roman" w:hAnsi="Arial" w:cs="Arial"/>
                <w:bCs/>
                <w:color w:val="454545"/>
                <w:sz w:val="24"/>
                <w:szCs w:val="24"/>
                <w:lang w:eastAsia="en-GB"/>
              </w:rPr>
            </w:pPr>
            <w:r w:rsidRPr="00BA256C">
              <w:rPr>
                <w:rFonts w:ascii="Arial" w:eastAsia="Times New Roman" w:hAnsi="Arial" w:cs="Arial"/>
                <w:bCs/>
                <w:color w:val="454545"/>
                <w:sz w:val="24"/>
                <w:szCs w:val="24"/>
                <w:lang w:eastAsia="en-GB"/>
              </w:rPr>
              <w:t>The first in</w:t>
            </w:r>
            <w:r w:rsidRPr="00BA256C">
              <w:rPr>
                <w:rFonts w:ascii="Arial" w:hAnsi="Arial" w:cs="Arial"/>
                <w:color w:val="454545"/>
                <w:sz w:val="24"/>
                <w:szCs w:val="24"/>
              </w:rPr>
              <w:t xml:space="preserve"> a series of video interviews entitled “</w:t>
            </w:r>
            <w:r w:rsidRPr="00BA256C">
              <w:rPr>
                <w:rFonts w:ascii="Arial" w:hAnsi="Arial" w:cs="Arial"/>
                <w:i/>
                <w:color w:val="454545"/>
                <w:sz w:val="24"/>
                <w:szCs w:val="24"/>
              </w:rPr>
              <w:t>In conversation with...”</w:t>
            </w:r>
            <w:r w:rsidRPr="00BA256C">
              <w:rPr>
                <w:rFonts w:ascii="Arial" w:hAnsi="Arial" w:cs="Arial"/>
                <w:color w:val="454545"/>
                <w:sz w:val="24"/>
                <w:szCs w:val="24"/>
              </w:rPr>
              <w:t xml:space="preserve">, produced by the Queen Mary Global </w:t>
            </w:r>
            <w:r w:rsidRPr="00837AE5">
              <w:rPr>
                <w:rFonts w:ascii="Arial" w:hAnsi="Arial" w:cs="Arial"/>
                <w:color w:val="454545"/>
                <w:sz w:val="24"/>
                <w:szCs w:val="24"/>
              </w:rPr>
              <w:t>Policy</w:t>
            </w:r>
            <w:r w:rsidRPr="00BA256C">
              <w:rPr>
                <w:rFonts w:ascii="Arial" w:hAnsi="Arial" w:cs="Arial"/>
                <w:color w:val="454545"/>
                <w:sz w:val="24"/>
                <w:szCs w:val="24"/>
              </w:rPr>
              <w:t xml:space="preserve"> Institute, features </w:t>
            </w:r>
            <w:hyperlink r:id="rId27" w:tgtFrame="_blank" w:history="1">
              <w:r w:rsidRPr="00BA256C">
                <w:rPr>
                  <w:rStyle w:val="Hyperlink"/>
                  <w:rFonts w:ascii="Arial" w:hAnsi="Arial" w:cs="Arial"/>
                  <w:color w:val="454545"/>
                  <w:sz w:val="24"/>
                  <w:szCs w:val="24"/>
                </w:rPr>
                <w:t>Professor Rodrigo Correa-Oliveira</w:t>
              </w:r>
            </w:hyperlink>
            <w:r w:rsidRPr="00BA256C">
              <w:rPr>
                <w:rFonts w:ascii="Arial" w:hAnsi="Arial" w:cs="Arial"/>
                <w:color w:val="454545"/>
                <w:sz w:val="24"/>
                <w:szCs w:val="24"/>
              </w:rPr>
              <w:t xml:space="preserve">, VP for Research and </w:t>
            </w:r>
            <w:r w:rsidRPr="00B310A7">
              <w:rPr>
                <w:rFonts w:ascii="Arial" w:hAnsi="Arial" w:cs="Arial"/>
                <w:color w:val="454545"/>
                <w:sz w:val="24"/>
                <w:szCs w:val="24"/>
              </w:rPr>
              <w:t>Biological</w:t>
            </w:r>
            <w:r w:rsidRPr="00BA256C">
              <w:rPr>
                <w:rFonts w:ascii="Arial" w:hAnsi="Arial" w:cs="Arial"/>
                <w:color w:val="454545"/>
                <w:sz w:val="24"/>
                <w:szCs w:val="24"/>
              </w:rPr>
              <w:t xml:space="preserve"> Collections at Fundação Oswaldo Cruz (Fiocruz), in conversation with Belinda Nedjai. In the </w:t>
            </w:r>
            <w:hyperlink r:id="rId28" w:history="1">
              <w:r w:rsidRPr="00BA256C">
                <w:rPr>
                  <w:rStyle w:val="Hyperlink"/>
                  <w:rFonts w:ascii="Arial" w:eastAsia="Times New Roman" w:hAnsi="Arial" w:cs="Arial"/>
                  <w:bCs/>
                  <w:color w:val="454545"/>
                  <w:sz w:val="24"/>
                  <w:szCs w:val="24"/>
                  <w:lang w:eastAsia="en-GB"/>
                </w:rPr>
                <w:t>video</w:t>
              </w:r>
            </w:hyperlink>
            <w:r w:rsidRPr="00BA256C">
              <w:rPr>
                <w:rFonts w:ascii="Arial" w:hAnsi="Arial" w:cs="Arial"/>
                <w:color w:val="454545"/>
                <w:sz w:val="24"/>
                <w:szCs w:val="24"/>
              </w:rPr>
              <w:t xml:space="preserve">, </w:t>
            </w:r>
            <w:r>
              <w:rPr>
                <w:rFonts w:ascii="Arial" w:hAnsi="Arial" w:cs="Arial"/>
                <w:color w:val="454545"/>
                <w:sz w:val="24"/>
                <w:szCs w:val="24"/>
              </w:rPr>
              <w:t>Belinda</w:t>
            </w:r>
            <w:r w:rsidRPr="00BA256C">
              <w:rPr>
                <w:rFonts w:ascii="Arial" w:hAnsi="Arial" w:cs="Arial"/>
                <w:color w:val="454545"/>
                <w:sz w:val="24"/>
                <w:szCs w:val="24"/>
              </w:rPr>
              <w:t xml:space="preserve"> explores Professor Correa-Oliveira's ca</w:t>
            </w:r>
            <w:r>
              <w:rPr>
                <w:rFonts w:ascii="Arial" w:hAnsi="Arial" w:cs="Arial"/>
                <w:color w:val="454545"/>
                <w:sz w:val="24"/>
                <w:szCs w:val="24"/>
              </w:rPr>
              <w:t>reer history,</w:t>
            </w:r>
            <w:r w:rsidRPr="00BA256C">
              <w:rPr>
                <w:rFonts w:ascii="Arial" w:hAnsi="Arial" w:cs="Arial"/>
                <w:color w:val="454545"/>
                <w:sz w:val="24"/>
                <w:szCs w:val="24"/>
              </w:rPr>
              <w:t xml:space="preserve"> </w:t>
            </w:r>
            <w:r>
              <w:rPr>
                <w:rFonts w:ascii="Arial" w:hAnsi="Arial" w:cs="Arial"/>
                <w:color w:val="454545"/>
                <w:sz w:val="24"/>
                <w:szCs w:val="24"/>
              </w:rPr>
              <w:t>his views o</w:t>
            </w:r>
            <w:r w:rsidRPr="00BA256C">
              <w:rPr>
                <w:rFonts w:ascii="Arial" w:hAnsi="Arial" w:cs="Arial"/>
                <w:color w:val="454545"/>
                <w:sz w:val="24"/>
                <w:szCs w:val="24"/>
              </w:rPr>
              <w:t xml:space="preserve">n universal health coverage, international collaboration, and his engagement with Queen Mary, including the ongoing Brazil Accelerator Fund II funding </w:t>
            </w:r>
            <w:hyperlink r:id="rId29" w:history="1">
              <w:r w:rsidRPr="00BA256C">
                <w:rPr>
                  <w:rStyle w:val="Hyperlink"/>
                  <w:rFonts w:ascii="Arial" w:hAnsi="Arial" w:cs="Arial"/>
                  <w:color w:val="454545"/>
                  <w:sz w:val="24"/>
                  <w:szCs w:val="24"/>
                </w:rPr>
                <w:t>call</w:t>
              </w:r>
            </w:hyperlink>
            <w:r w:rsidRPr="00BA256C">
              <w:rPr>
                <w:rFonts w:ascii="Arial" w:hAnsi="Arial" w:cs="Arial"/>
                <w:color w:val="454545"/>
                <w:sz w:val="24"/>
                <w:szCs w:val="24"/>
              </w:rPr>
              <w:t>.</w:t>
            </w:r>
          </w:p>
          <w:p w14:paraId="0CE1AB97" w14:textId="4FBB7442" w:rsidR="002B0F48" w:rsidRPr="00E57912" w:rsidRDefault="002B0F48" w:rsidP="0070788D">
            <w:pPr>
              <w:rPr>
                <w:rFonts w:ascii="Arial" w:hAnsi="Arial" w:cs="Arial"/>
                <w:color w:val="454545"/>
                <w:bdr w:val="none" w:sz="0" w:space="0" w:color="auto" w:frame="1"/>
              </w:rPr>
            </w:pPr>
          </w:p>
        </w:tc>
        <w:tc>
          <w:tcPr>
            <w:tcW w:w="4896" w:type="dxa"/>
            <w:gridSpan w:val="2"/>
            <w:tcBorders>
              <w:top w:val="nil"/>
              <w:left w:val="nil"/>
              <w:bottom w:val="nil"/>
              <w:right w:val="nil"/>
            </w:tcBorders>
          </w:tcPr>
          <w:p w14:paraId="26A3504D" w14:textId="77777777" w:rsidR="00C30054" w:rsidRDefault="001B2361" w:rsidP="00F15A18">
            <w:pPr>
              <w:rPr>
                <w:noProof/>
              </w:rPr>
            </w:pPr>
            <w:r>
              <w:rPr>
                <w:noProof/>
                <w:lang w:eastAsia="en-GB"/>
              </w:rPr>
              <w:drawing>
                <wp:inline distT="0" distB="0" distL="0" distR="0" wp14:anchorId="7F4E2889" wp14:editId="07EB8E6B">
                  <wp:extent cx="2825299" cy="1934308"/>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6618" r="15467" b="17336"/>
                          <a:stretch/>
                        </pic:blipFill>
                        <pic:spPr bwMode="auto">
                          <a:xfrm>
                            <a:off x="0" y="0"/>
                            <a:ext cx="2830563" cy="1937912"/>
                          </a:xfrm>
                          <a:prstGeom prst="rect">
                            <a:avLst/>
                          </a:prstGeom>
                          <a:ln>
                            <a:noFill/>
                          </a:ln>
                          <a:extLst>
                            <a:ext uri="{53640926-AAD7-44D8-BBD7-CCE9431645EC}">
                              <a14:shadowObscured xmlns:a14="http://schemas.microsoft.com/office/drawing/2010/main"/>
                            </a:ext>
                          </a:extLst>
                        </pic:spPr>
                      </pic:pic>
                    </a:graphicData>
                  </a:graphic>
                </wp:inline>
              </w:drawing>
            </w:r>
          </w:p>
          <w:p w14:paraId="48806D56" w14:textId="6396B7EB" w:rsidR="001B2361" w:rsidRDefault="001B2361" w:rsidP="00F15A18">
            <w:pPr>
              <w:rPr>
                <w:noProof/>
              </w:rPr>
            </w:pPr>
          </w:p>
        </w:tc>
      </w:tr>
      <w:tr w:rsidR="007A16AA" w:rsidRPr="00D071E5" w14:paraId="60CF4A71" w14:textId="77777777" w:rsidTr="006820FB">
        <w:trPr>
          <w:trHeight w:val="498"/>
        </w:trPr>
        <w:tc>
          <w:tcPr>
            <w:tcW w:w="9791" w:type="dxa"/>
            <w:gridSpan w:val="3"/>
            <w:tcBorders>
              <w:top w:val="nil"/>
              <w:left w:val="nil"/>
              <w:bottom w:val="nil"/>
              <w:right w:val="nil"/>
            </w:tcBorders>
          </w:tcPr>
          <w:p w14:paraId="44EF4D2C" w14:textId="77777777" w:rsidR="007A16AA" w:rsidRDefault="007A16AA" w:rsidP="0070788D">
            <w:pPr>
              <w:rPr>
                <w:noProof/>
              </w:rPr>
            </w:pPr>
          </w:p>
          <w:p w14:paraId="69A427E3" w14:textId="77777777" w:rsidR="001B2361" w:rsidRPr="00746F5F" w:rsidRDefault="001B2361" w:rsidP="001B2361">
            <w:pPr>
              <w:pStyle w:val="NormalWeb"/>
              <w:spacing w:before="0" w:beforeAutospacing="0" w:after="0" w:afterAutospacing="0"/>
              <w:rPr>
                <w:rFonts w:ascii="Arial" w:hAnsi="Arial" w:cs="Arial"/>
                <w:b/>
                <w:color w:val="0C746A"/>
                <w:shd w:val="clear" w:color="auto" w:fill="FFFFFF"/>
              </w:rPr>
            </w:pPr>
            <w:r w:rsidRPr="00746F5F">
              <w:rPr>
                <w:rFonts w:ascii="Arial" w:hAnsi="Arial" w:cs="Arial"/>
                <w:b/>
                <w:color w:val="0C746A"/>
                <w:shd w:val="clear" w:color="auto" w:fill="FFFFFF"/>
              </w:rPr>
              <w:t xml:space="preserve">Case study research and causal </w:t>
            </w:r>
            <w:r w:rsidRPr="006F653B">
              <w:rPr>
                <w:rFonts w:ascii="Arial" w:hAnsi="Arial" w:cs="Arial"/>
                <w:b/>
                <w:color w:val="0C746A"/>
                <w:shd w:val="clear" w:color="auto" w:fill="FFFFFF"/>
              </w:rPr>
              <w:t>inference</w:t>
            </w:r>
          </w:p>
          <w:p w14:paraId="599B17EA" w14:textId="77777777" w:rsidR="001B2361" w:rsidRPr="00746F5F" w:rsidRDefault="001B2361" w:rsidP="001B2361">
            <w:pPr>
              <w:pStyle w:val="NormalWeb"/>
              <w:spacing w:before="0" w:beforeAutospacing="0" w:after="0" w:afterAutospacing="0"/>
              <w:rPr>
                <w:rFonts w:ascii="Arial" w:hAnsi="Arial" w:cs="Arial"/>
                <w:color w:val="454545"/>
              </w:rPr>
            </w:pPr>
            <w:r w:rsidRPr="00746F5F">
              <w:rPr>
                <w:rFonts w:ascii="Arial" w:hAnsi="Arial" w:cs="Arial"/>
                <w:color w:val="454545"/>
              </w:rPr>
              <w:t>1 December (Sara Paparini. Centre for Primary Care)</w:t>
            </w:r>
          </w:p>
          <w:p w14:paraId="672A6771" w14:textId="73274782" w:rsidR="001B2361" w:rsidRDefault="001B2361" w:rsidP="0070788D">
            <w:pPr>
              <w:rPr>
                <w:noProof/>
              </w:rPr>
            </w:pPr>
          </w:p>
        </w:tc>
      </w:tr>
      <w:tr w:rsidR="007A16AA" w:rsidRPr="00D071E5" w14:paraId="50FF006F" w14:textId="77777777" w:rsidTr="00D94E38">
        <w:trPr>
          <w:trHeight w:val="498"/>
        </w:trPr>
        <w:tc>
          <w:tcPr>
            <w:tcW w:w="4895" w:type="dxa"/>
            <w:tcBorders>
              <w:top w:val="nil"/>
              <w:left w:val="nil"/>
              <w:bottom w:val="nil"/>
              <w:right w:val="nil"/>
            </w:tcBorders>
          </w:tcPr>
          <w:p w14:paraId="6061AE39" w14:textId="77777777" w:rsidR="004144FF" w:rsidRDefault="004144FF"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p w14:paraId="3B4E39E0" w14:textId="5AF7E5A0" w:rsidR="004144FF" w:rsidRDefault="004144FF"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lastRenderedPageBreak/>
              <w:drawing>
                <wp:inline distT="0" distB="0" distL="0" distR="0" wp14:anchorId="73311FDC" wp14:editId="71747DA6">
                  <wp:extent cx="2940050" cy="198500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3763" t="19697" r="21449" b="38546"/>
                          <a:stretch/>
                        </pic:blipFill>
                        <pic:spPr bwMode="auto">
                          <a:xfrm>
                            <a:off x="0" y="0"/>
                            <a:ext cx="2950310" cy="1991929"/>
                          </a:xfrm>
                          <a:prstGeom prst="rect">
                            <a:avLst/>
                          </a:prstGeom>
                          <a:ln>
                            <a:noFill/>
                          </a:ln>
                          <a:extLst>
                            <a:ext uri="{53640926-AAD7-44D8-BBD7-CCE9431645EC}">
                              <a14:shadowObscured xmlns:a14="http://schemas.microsoft.com/office/drawing/2010/main"/>
                            </a:ext>
                          </a:extLst>
                        </pic:spPr>
                      </pic:pic>
                    </a:graphicData>
                  </a:graphic>
                </wp:inline>
              </w:drawing>
            </w:r>
          </w:p>
          <w:p w14:paraId="6474413E" w14:textId="1D054131" w:rsidR="004144FF" w:rsidRDefault="004144FF"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p w14:paraId="7AE0B66D" w14:textId="78941847" w:rsidR="007A16AA" w:rsidRDefault="001B2361"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0D00C67F" wp14:editId="490FBB07">
                  <wp:extent cx="3008596" cy="908050"/>
                  <wp:effectExtent l="0" t="0" r="1905"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4186" t="19536" r="33709" b="58375"/>
                          <a:stretch/>
                        </pic:blipFill>
                        <pic:spPr bwMode="auto">
                          <a:xfrm>
                            <a:off x="0" y="0"/>
                            <a:ext cx="3063764" cy="924701"/>
                          </a:xfrm>
                          <a:prstGeom prst="rect">
                            <a:avLst/>
                          </a:prstGeom>
                          <a:ln>
                            <a:noFill/>
                          </a:ln>
                          <a:extLst>
                            <a:ext uri="{53640926-AAD7-44D8-BBD7-CCE9431645EC}">
                              <a14:shadowObscured xmlns:a14="http://schemas.microsoft.com/office/drawing/2010/main"/>
                            </a:ext>
                          </a:extLst>
                        </pic:spPr>
                      </pic:pic>
                    </a:graphicData>
                  </a:graphic>
                </wp:inline>
              </w:drawing>
            </w:r>
          </w:p>
          <w:p w14:paraId="73BAB3E8" w14:textId="6DA2C040" w:rsidR="001B2361" w:rsidRDefault="001B2361"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1D4219CC" w14:textId="77777777" w:rsidR="001B2361" w:rsidRDefault="001B2361" w:rsidP="001B2361">
            <w:pPr>
              <w:shd w:val="clear" w:color="auto" w:fill="FFFFFF"/>
              <w:rPr>
                <w:rFonts w:ascii="Arial" w:hAnsi="Arial" w:cs="Arial"/>
                <w:color w:val="454545"/>
                <w:sz w:val="24"/>
                <w:szCs w:val="24"/>
                <w:shd w:val="clear" w:color="auto" w:fill="FFFFFF"/>
              </w:rPr>
            </w:pPr>
            <w:r>
              <w:rPr>
                <w:rFonts w:ascii="Arial" w:hAnsi="Arial" w:cs="Arial"/>
                <w:color w:val="454545"/>
                <w:sz w:val="24"/>
                <w:szCs w:val="24"/>
                <w:shd w:val="clear" w:color="auto" w:fill="FFFFFF"/>
              </w:rPr>
              <w:lastRenderedPageBreak/>
              <w:t xml:space="preserve">Because </w:t>
            </w:r>
            <w:r w:rsidRPr="00746F5F">
              <w:rPr>
                <w:rFonts w:ascii="Arial" w:hAnsi="Arial" w:cs="Arial"/>
                <w:color w:val="454545"/>
                <w:sz w:val="24"/>
                <w:szCs w:val="24"/>
                <w:shd w:val="clear" w:color="auto" w:fill="FFFFFF"/>
              </w:rPr>
              <w:t>it is often assumed that case studies offer little for making causal inferences</w:t>
            </w:r>
            <w:r>
              <w:rPr>
                <w:rFonts w:ascii="Arial" w:hAnsi="Arial" w:cs="Arial"/>
                <w:color w:val="454545"/>
                <w:sz w:val="24"/>
                <w:szCs w:val="24"/>
                <w:shd w:val="clear" w:color="auto" w:fill="FFFFFF"/>
              </w:rPr>
              <w:t>, case study methodology</w:t>
            </w:r>
            <w:r w:rsidRPr="00746F5F">
              <w:rPr>
                <w:rFonts w:ascii="Arial" w:hAnsi="Arial" w:cs="Arial"/>
                <w:color w:val="454545"/>
                <w:sz w:val="24"/>
                <w:szCs w:val="24"/>
                <w:shd w:val="clear" w:color="auto" w:fill="FFFFFF"/>
              </w:rPr>
              <w:t xml:space="preserve"> has had a marginal role in evaluative studies. </w:t>
            </w:r>
            <w:r>
              <w:rPr>
                <w:rFonts w:ascii="Arial" w:hAnsi="Arial" w:cs="Arial"/>
                <w:color w:val="454545"/>
                <w:sz w:val="24"/>
                <w:szCs w:val="24"/>
                <w:shd w:val="clear" w:color="auto" w:fill="FFFFFF"/>
              </w:rPr>
              <w:t xml:space="preserve">A </w:t>
            </w:r>
            <w:hyperlink r:id="rId33" w:tgtFrame="_blank" w:history="1">
              <w:r>
                <w:rPr>
                  <w:rStyle w:val="Hyperlink"/>
                  <w:rFonts w:ascii="Arial" w:hAnsi="Arial" w:cs="Arial"/>
                  <w:color w:val="454545"/>
                  <w:sz w:val="24"/>
                  <w:szCs w:val="24"/>
                </w:rPr>
                <w:t>review</w:t>
              </w:r>
            </w:hyperlink>
            <w:r>
              <w:rPr>
                <w:rFonts w:ascii="Arial" w:hAnsi="Arial" w:cs="Arial"/>
                <w:color w:val="454545"/>
                <w:sz w:val="24"/>
                <w:szCs w:val="24"/>
                <w:shd w:val="clear" w:color="auto" w:fill="FFFFFF"/>
              </w:rPr>
              <w:t xml:space="preserve"> of case study research </w:t>
            </w:r>
            <w:r w:rsidRPr="00746F5F">
              <w:rPr>
                <w:rFonts w:ascii="Arial" w:hAnsi="Arial" w:cs="Arial"/>
                <w:color w:val="454545"/>
                <w:sz w:val="24"/>
                <w:szCs w:val="24"/>
                <w:shd w:val="clear" w:color="auto" w:fill="FFFFFF"/>
              </w:rPr>
              <w:t xml:space="preserve">from </w:t>
            </w:r>
            <w:r w:rsidRPr="006F653B">
              <w:rPr>
                <w:rFonts w:ascii="Arial" w:hAnsi="Arial" w:cs="Arial"/>
                <w:color w:val="454545"/>
                <w:sz w:val="24"/>
                <w:szCs w:val="24"/>
                <w:shd w:val="clear" w:color="auto" w:fill="FFFFFF"/>
              </w:rPr>
              <w:t>public</w:t>
            </w:r>
            <w:r w:rsidRPr="00746F5F">
              <w:rPr>
                <w:rFonts w:ascii="Arial" w:hAnsi="Arial" w:cs="Arial"/>
                <w:color w:val="454545"/>
                <w:sz w:val="24"/>
                <w:szCs w:val="24"/>
                <w:shd w:val="clear" w:color="auto" w:fill="FFFFFF"/>
              </w:rPr>
              <w:t xml:space="preserve"> health and health services evaluations</w:t>
            </w:r>
            <w:r>
              <w:rPr>
                <w:rFonts w:ascii="Arial" w:hAnsi="Arial" w:cs="Arial"/>
                <w:color w:val="454545"/>
                <w:sz w:val="24"/>
                <w:szCs w:val="24"/>
                <w:shd w:val="clear" w:color="auto" w:fill="FFFFFF"/>
              </w:rPr>
              <w:t xml:space="preserve"> </w:t>
            </w:r>
            <w:r w:rsidRPr="00746F5F">
              <w:rPr>
                <w:rFonts w:ascii="Arial" w:hAnsi="Arial" w:cs="Arial"/>
                <w:color w:val="454545"/>
                <w:sz w:val="24"/>
                <w:szCs w:val="24"/>
                <w:shd w:val="clear" w:color="auto" w:fill="FFFFFF"/>
              </w:rPr>
              <w:t>focus</w:t>
            </w:r>
            <w:r>
              <w:rPr>
                <w:rFonts w:ascii="Arial" w:hAnsi="Arial" w:cs="Arial"/>
                <w:color w:val="454545"/>
                <w:sz w:val="24"/>
                <w:szCs w:val="24"/>
                <w:shd w:val="clear" w:color="auto" w:fill="FFFFFF"/>
              </w:rPr>
              <w:t>ing</w:t>
            </w:r>
            <w:r w:rsidRPr="00746F5F">
              <w:rPr>
                <w:rFonts w:ascii="Arial" w:hAnsi="Arial" w:cs="Arial"/>
                <w:color w:val="454545"/>
                <w:sz w:val="24"/>
                <w:szCs w:val="24"/>
                <w:shd w:val="clear" w:color="auto" w:fill="FFFFFF"/>
              </w:rPr>
              <w:t xml:space="preserve"> on interventions addressing health inequalities</w:t>
            </w:r>
            <w:r>
              <w:rPr>
                <w:rFonts w:ascii="Arial" w:hAnsi="Arial" w:cs="Arial"/>
                <w:color w:val="454545"/>
                <w:sz w:val="24"/>
                <w:szCs w:val="24"/>
                <w:shd w:val="clear" w:color="auto" w:fill="FFFFFF"/>
              </w:rPr>
              <w:t xml:space="preserve"> identifies</w:t>
            </w:r>
            <w:r w:rsidRPr="00746F5F">
              <w:rPr>
                <w:rFonts w:ascii="Arial" w:hAnsi="Arial" w:cs="Arial"/>
                <w:color w:val="454545"/>
                <w:sz w:val="24"/>
                <w:szCs w:val="24"/>
                <w:shd w:val="clear" w:color="auto" w:fill="FFFFFF"/>
              </w:rPr>
              <w:t xml:space="preserve"> </w:t>
            </w:r>
            <w:r>
              <w:rPr>
                <w:rFonts w:ascii="Arial" w:hAnsi="Arial" w:cs="Arial"/>
                <w:color w:val="454545"/>
                <w:sz w:val="24"/>
                <w:szCs w:val="24"/>
                <w:shd w:val="clear" w:color="auto" w:fill="FFFFFF"/>
              </w:rPr>
              <w:t>the</w:t>
            </w:r>
            <w:r w:rsidRPr="00746F5F">
              <w:rPr>
                <w:rFonts w:ascii="Arial" w:hAnsi="Arial" w:cs="Arial"/>
                <w:color w:val="454545"/>
                <w:sz w:val="24"/>
                <w:szCs w:val="24"/>
                <w:shd w:val="clear" w:color="auto" w:fill="FFFFFF"/>
              </w:rPr>
              <w:t xml:space="preserve"> types of contribution these case studies made to evidence for causal relationship</w:t>
            </w:r>
            <w:r>
              <w:rPr>
                <w:rFonts w:ascii="Arial" w:hAnsi="Arial" w:cs="Arial"/>
                <w:color w:val="454545"/>
                <w:sz w:val="24"/>
                <w:szCs w:val="24"/>
                <w:shd w:val="clear" w:color="auto" w:fill="FFFFFF"/>
              </w:rPr>
              <w:t>s. The authors contend that c</w:t>
            </w:r>
            <w:r w:rsidRPr="00746F5F">
              <w:rPr>
                <w:rFonts w:ascii="Arial" w:hAnsi="Arial" w:cs="Arial"/>
                <w:color w:val="454545"/>
                <w:sz w:val="24"/>
                <w:szCs w:val="24"/>
                <w:shd w:val="clear" w:color="auto" w:fill="FFFFFF"/>
              </w:rPr>
              <w:t xml:space="preserve">ase studies can and </w:t>
            </w:r>
            <w:r w:rsidRPr="00746F5F">
              <w:rPr>
                <w:rFonts w:ascii="Arial" w:hAnsi="Arial" w:cs="Arial"/>
                <w:color w:val="454545"/>
                <w:sz w:val="24"/>
                <w:szCs w:val="24"/>
                <w:shd w:val="clear" w:color="auto" w:fill="FFFFFF"/>
              </w:rPr>
              <w:lastRenderedPageBreak/>
              <w:t>do contribute to understanding causal relationships</w:t>
            </w:r>
            <w:r>
              <w:rPr>
                <w:rFonts w:ascii="Arial" w:hAnsi="Arial" w:cs="Arial"/>
                <w:color w:val="454545"/>
                <w:sz w:val="24"/>
                <w:szCs w:val="24"/>
                <w:shd w:val="clear" w:color="auto" w:fill="FFFFFF"/>
              </w:rPr>
              <w:t xml:space="preserve">, but that more transparency in reporting of </w:t>
            </w:r>
            <w:r w:rsidRPr="00746F5F">
              <w:rPr>
                <w:rFonts w:ascii="Arial" w:hAnsi="Arial" w:cs="Arial"/>
                <w:color w:val="454545"/>
                <w:sz w:val="24"/>
                <w:szCs w:val="24"/>
                <w:shd w:val="clear" w:color="auto" w:fill="FFFFFF"/>
              </w:rPr>
              <w:t xml:space="preserve">case studies would enhance their discoverability, and aid the development of a robust and pluralistic evidence base for public health and health services interventions. To strengthen the contribution that case studies make to that evidence base, </w:t>
            </w:r>
            <w:r>
              <w:rPr>
                <w:rFonts w:ascii="Arial" w:hAnsi="Arial" w:cs="Arial"/>
                <w:color w:val="454545"/>
                <w:sz w:val="24"/>
                <w:szCs w:val="24"/>
                <w:shd w:val="clear" w:color="auto" w:fill="FFFFFF"/>
              </w:rPr>
              <w:t>they suggest that researchers could</w:t>
            </w:r>
            <w:r w:rsidRPr="00746F5F">
              <w:rPr>
                <w:rFonts w:ascii="Arial" w:hAnsi="Arial" w:cs="Arial"/>
                <w:color w:val="454545"/>
                <w:sz w:val="24"/>
                <w:szCs w:val="24"/>
                <w:shd w:val="clear" w:color="auto" w:fill="FFFFFF"/>
              </w:rPr>
              <w:t xml:space="preserve"> draw on wider methods from the political and social sciences</w:t>
            </w:r>
            <w:r>
              <w:rPr>
                <w:rFonts w:ascii="Arial" w:hAnsi="Arial" w:cs="Arial"/>
                <w:color w:val="454545"/>
                <w:sz w:val="24"/>
                <w:szCs w:val="24"/>
                <w:shd w:val="clear" w:color="auto" w:fill="FFFFFF"/>
              </w:rPr>
              <w:t xml:space="preserve"> (</w:t>
            </w:r>
            <w:r w:rsidRPr="00746F5F">
              <w:rPr>
                <w:rFonts w:ascii="Arial" w:hAnsi="Arial" w:cs="Arial"/>
                <w:color w:val="454545"/>
                <w:sz w:val="24"/>
                <w:szCs w:val="24"/>
                <w:shd w:val="clear" w:color="auto" w:fill="FFFFFF"/>
              </w:rPr>
              <w:t>particular</w:t>
            </w:r>
            <w:r>
              <w:rPr>
                <w:rFonts w:ascii="Arial" w:hAnsi="Arial" w:cs="Arial"/>
                <w:color w:val="454545"/>
                <w:sz w:val="24"/>
                <w:szCs w:val="24"/>
                <w:shd w:val="clear" w:color="auto" w:fill="FFFFFF"/>
              </w:rPr>
              <w:t>ly</w:t>
            </w:r>
            <w:r w:rsidRPr="00746F5F">
              <w:rPr>
                <w:rFonts w:ascii="Arial" w:hAnsi="Arial" w:cs="Arial"/>
                <w:color w:val="454545"/>
                <w:sz w:val="24"/>
                <w:szCs w:val="24"/>
                <w:shd w:val="clear" w:color="auto" w:fill="FFFFFF"/>
              </w:rPr>
              <w:t xml:space="preserve"> on methods for robust analysis</w:t>
            </w:r>
            <w:r>
              <w:rPr>
                <w:rFonts w:ascii="Arial" w:hAnsi="Arial" w:cs="Arial"/>
                <w:color w:val="454545"/>
                <w:sz w:val="24"/>
                <w:szCs w:val="24"/>
                <w:shd w:val="clear" w:color="auto" w:fill="FFFFFF"/>
              </w:rPr>
              <w:t xml:space="preserve">), </w:t>
            </w:r>
            <w:r w:rsidRPr="00746F5F">
              <w:rPr>
                <w:rFonts w:ascii="Arial" w:hAnsi="Arial" w:cs="Arial"/>
                <w:color w:val="454545"/>
                <w:sz w:val="24"/>
                <w:szCs w:val="24"/>
                <w:shd w:val="clear" w:color="auto" w:fill="FFFFFF"/>
              </w:rPr>
              <w:t>carefully consider what population their case is a case 'of'</w:t>
            </w:r>
            <w:r>
              <w:rPr>
                <w:rFonts w:ascii="Arial" w:hAnsi="Arial" w:cs="Arial"/>
                <w:color w:val="454545"/>
                <w:sz w:val="24"/>
                <w:szCs w:val="24"/>
                <w:shd w:val="clear" w:color="auto" w:fill="FFFFFF"/>
              </w:rPr>
              <w:t>,</w:t>
            </w:r>
            <w:r w:rsidRPr="00746F5F">
              <w:rPr>
                <w:rFonts w:ascii="Arial" w:hAnsi="Arial" w:cs="Arial"/>
                <w:color w:val="454545"/>
                <w:sz w:val="24"/>
                <w:szCs w:val="24"/>
                <w:shd w:val="clear" w:color="auto" w:fill="FFFFFF"/>
              </w:rPr>
              <w:t xml:space="preserve"> and explicate the rationale used for making causal inferences.</w:t>
            </w:r>
          </w:p>
          <w:p w14:paraId="5C94BC0C" w14:textId="77777777" w:rsidR="007A16AA" w:rsidRDefault="007A16AA" w:rsidP="0070788D">
            <w:pPr>
              <w:rPr>
                <w:noProof/>
              </w:rPr>
            </w:pPr>
          </w:p>
        </w:tc>
      </w:tr>
      <w:tr w:rsidR="007A16AA" w:rsidRPr="00D071E5" w14:paraId="11C86276" w14:textId="77777777" w:rsidTr="007416B1">
        <w:trPr>
          <w:trHeight w:val="498"/>
        </w:trPr>
        <w:tc>
          <w:tcPr>
            <w:tcW w:w="9791" w:type="dxa"/>
            <w:gridSpan w:val="3"/>
            <w:tcBorders>
              <w:top w:val="nil"/>
              <w:left w:val="nil"/>
              <w:bottom w:val="nil"/>
              <w:right w:val="nil"/>
            </w:tcBorders>
          </w:tcPr>
          <w:p w14:paraId="444F302D" w14:textId="77777777" w:rsidR="009D3EE1" w:rsidRDefault="009D3EE1" w:rsidP="003623B5">
            <w:pPr>
              <w:rPr>
                <w:rFonts w:ascii="Arial" w:hAnsi="Arial" w:cs="Arial"/>
                <w:b/>
                <w:color w:val="0C746A"/>
                <w:sz w:val="24"/>
                <w:szCs w:val="24"/>
              </w:rPr>
            </w:pPr>
          </w:p>
          <w:p w14:paraId="175E7635" w14:textId="7936BF20" w:rsidR="003623B5" w:rsidRPr="006F653B" w:rsidRDefault="003623B5" w:rsidP="003623B5">
            <w:pPr>
              <w:rPr>
                <w:rFonts w:ascii="Arial" w:hAnsi="Arial" w:cs="Arial"/>
                <w:b/>
                <w:color w:val="0C746A"/>
                <w:sz w:val="24"/>
                <w:szCs w:val="24"/>
              </w:rPr>
            </w:pPr>
            <w:r>
              <w:rPr>
                <w:rFonts w:ascii="Arial" w:hAnsi="Arial" w:cs="Arial"/>
                <w:b/>
                <w:color w:val="0C746A"/>
                <w:sz w:val="24"/>
                <w:szCs w:val="24"/>
              </w:rPr>
              <w:t>Diversity and t</w:t>
            </w:r>
            <w:r w:rsidRPr="006F653B">
              <w:rPr>
                <w:rFonts w:ascii="Arial" w:hAnsi="Arial" w:cs="Arial"/>
                <w:b/>
                <w:color w:val="0C746A"/>
                <w:sz w:val="24"/>
                <w:szCs w:val="24"/>
              </w:rPr>
              <w:t>he MRCGP Recorded Consultation Assessment</w:t>
            </w:r>
          </w:p>
          <w:p w14:paraId="1DE97E89" w14:textId="77777777" w:rsidR="003623B5" w:rsidRDefault="003623B5" w:rsidP="003623B5">
            <w:pPr>
              <w:rPr>
                <w:rFonts w:ascii="Arial" w:hAnsi="Arial" w:cs="Arial"/>
                <w:color w:val="454545"/>
                <w:sz w:val="24"/>
                <w:szCs w:val="24"/>
              </w:rPr>
            </w:pPr>
            <w:r w:rsidRPr="006F653B">
              <w:rPr>
                <w:rFonts w:ascii="Arial" w:hAnsi="Arial" w:cs="Arial"/>
                <w:color w:val="454545"/>
                <w:sz w:val="24"/>
                <w:szCs w:val="24"/>
              </w:rPr>
              <w:t>1 December (Eleanor Southgate, Sarah Po</w:t>
            </w:r>
            <w:r>
              <w:rPr>
                <w:rFonts w:ascii="Arial" w:hAnsi="Arial" w:cs="Arial"/>
                <w:color w:val="454545"/>
                <w:sz w:val="24"/>
                <w:szCs w:val="24"/>
              </w:rPr>
              <w:t>cknell. Centre for Primary Care)</w:t>
            </w:r>
          </w:p>
          <w:p w14:paraId="6F3650D8" w14:textId="261AB72F" w:rsidR="007A16AA" w:rsidRDefault="007A16AA" w:rsidP="0070788D">
            <w:pPr>
              <w:rPr>
                <w:noProof/>
              </w:rPr>
            </w:pPr>
          </w:p>
        </w:tc>
      </w:tr>
      <w:tr w:rsidR="007A16AA" w:rsidRPr="00D071E5" w14:paraId="7843A2D3" w14:textId="77777777" w:rsidTr="00D94E38">
        <w:trPr>
          <w:trHeight w:val="498"/>
        </w:trPr>
        <w:tc>
          <w:tcPr>
            <w:tcW w:w="4895" w:type="dxa"/>
            <w:tcBorders>
              <w:top w:val="nil"/>
              <w:left w:val="nil"/>
              <w:bottom w:val="nil"/>
              <w:right w:val="nil"/>
            </w:tcBorders>
          </w:tcPr>
          <w:p w14:paraId="48CE16D2" w14:textId="77777777" w:rsidR="003623B5" w:rsidRPr="00E36208" w:rsidRDefault="003623B5" w:rsidP="003623B5">
            <w:pPr>
              <w:pStyle w:val="NormalWeb"/>
              <w:shd w:val="clear" w:color="auto" w:fill="FFFFFF"/>
              <w:spacing w:before="0" w:beforeAutospacing="0" w:after="0" w:afterAutospacing="0"/>
              <w:textAlignment w:val="baseline"/>
              <w:rPr>
                <w:rFonts w:ascii="Arial" w:hAnsi="Arial" w:cs="Arial"/>
                <w:color w:val="454545"/>
              </w:rPr>
            </w:pPr>
            <w:r w:rsidRPr="00E36208">
              <w:rPr>
                <w:rFonts w:ascii="Arial" w:hAnsi="Arial" w:cs="Arial"/>
                <w:color w:val="454545"/>
                <w:shd w:val="clear" w:color="auto" w:fill="FFFFFF"/>
              </w:rPr>
              <w:t xml:space="preserve">An opinion </w:t>
            </w:r>
            <w:hyperlink r:id="rId34" w:history="1">
              <w:r w:rsidRPr="00E36208">
                <w:rPr>
                  <w:rStyle w:val="Hyperlink"/>
                  <w:rFonts w:ascii="Arial" w:hAnsi="Arial" w:cs="Arial"/>
                  <w:color w:val="454545"/>
                  <w:shd w:val="clear" w:color="auto" w:fill="FFFFFF"/>
                </w:rPr>
                <w:t>piece</w:t>
              </w:r>
            </w:hyperlink>
            <w:r w:rsidRPr="00E36208">
              <w:rPr>
                <w:rFonts w:ascii="Arial" w:hAnsi="Arial" w:cs="Arial"/>
                <w:color w:val="454545"/>
                <w:shd w:val="clear" w:color="auto" w:fill="FFFFFF"/>
              </w:rPr>
              <w:t xml:space="preserve"> originally published on the </w:t>
            </w:r>
            <w:r w:rsidRPr="00E36208">
              <w:rPr>
                <w:rFonts w:ascii="Arial" w:hAnsi="Arial" w:cs="Arial"/>
                <w:i/>
                <w:color w:val="454545"/>
                <w:shd w:val="clear" w:color="auto" w:fill="FFFFFF"/>
              </w:rPr>
              <w:t>BJGP Life and Times</w:t>
            </w:r>
            <w:r w:rsidRPr="00E36208">
              <w:rPr>
                <w:rFonts w:ascii="Arial" w:hAnsi="Arial" w:cs="Arial"/>
                <w:color w:val="454545"/>
                <w:shd w:val="clear" w:color="auto" w:fill="FFFFFF"/>
              </w:rPr>
              <w:t xml:space="preserve"> online platform has been selected for publication in the December print issue of the BJGP</w:t>
            </w:r>
            <w:r w:rsidRPr="00E36208">
              <w:rPr>
                <w:rFonts w:ascii="Arial" w:hAnsi="Arial" w:cs="Arial"/>
                <w:color w:val="454545"/>
              </w:rPr>
              <w:t xml:space="preserve">. Describing a snapshot of their experience of the recorded consultation assessment (RCA) for Membership of the Royal College of General Practitioners (MRCGP), three inner city </w:t>
            </w:r>
            <w:r>
              <w:rPr>
                <w:rFonts w:ascii="Arial" w:hAnsi="Arial" w:cs="Arial"/>
                <w:color w:val="454545"/>
              </w:rPr>
              <w:t xml:space="preserve">GP </w:t>
            </w:r>
            <w:r w:rsidRPr="00E36208">
              <w:rPr>
                <w:rFonts w:ascii="Arial" w:hAnsi="Arial" w:cs="Arial"/>
                <w:color w:val="454545"/>
              </w:rPr>
              <w:t xml:space="preserve">trainees highlight key issues </w:t>
            </w:r>
            <w:r>
              <w:rPr>
                <w:rFonts w:ascii="Arial" w:hAnsi="Arial" w:cs="Arial"/>
                <w:color w:val="454545"/>
              </w:rPr>
              <w:t xml:space="preserve">for </w:t>
            </w:r>
            <w:r w:rsidRPr="00E36208">
              <w:rPr>
                <w:rFonts w:ascii="Arial" w:hAnsi="Arial" w:cs="Arial"/>
                <w:color w:val="454545"/>
              </w:rPr>
              <w:t>consider</w:t>
            </w:r>
            <w:r>
              <w:rPr>
                <w:rFonts w:ascii="Arial" w:hAnsi="Arial" w:cs="Arial"/>
                <w:color w:val="454545"/>
              </w:rPr>
              <w:t>ation</w:t>
            </w:r>
            <w:r w:rsidRPr="00E36208">
              <w:rPr>
                <w:rFonts w:ascii="Arial" w:hAnsi="Arial" w:cs="Arial"/>
                <w:color w:val="454545"/>
              </w:rPr>
              <w:t xml:space="preserve"> in future versions of the assessment. Noting that most simulated patients in the RCA revision pack</w:t>
            </w:r>
            <w:r>
              <w:rPr>
                <w:rFonts w:ascii="Arial" w:hAnsi="Arial" w:cs="Arial"/>
                <w:color w:val="454545"/>
              </w:rPr>
              <w:t>age</w:t>
            </w:r>
            <w:r w:rsidRPr="00E36208">
              <w:rPr>
                <w:rFonts w:ascii="Arial" w:hAnsi="Arial" w:cs="Arial"/>
                <w:color w:val="454545"/>
              </w:rPr>
              <w:t xml:space="preserve"> are white, male, and able to clearly articulate their problems and expectations, they point out that exam candidates working in areas of deprivation and diversity encounter high proportions of patients who need interpreters and many with low health literacy and multiple health issues, requiring more time than the permitted 12 minute window. The authors suggest action points including acknowledgement of diversity in approaches to consulting, and ensuring that the </w:t>
            </w:r>
            <w:r>
              <w:rPr>
                <w:rFonts w:ascii="Arial" w:hAnsi="Arial" w:cs="Arial"/>
                <w:color w:val="454545"/>
              </w:rPr>
              <w:t>RCA</w:t>
            </w:r>
            <w:r w:rsidRPr="00E36208">
              <w:rPr>
                <w:rFonts w:ascii="Arial" w:hAnsi="Arial" w:cs="Arial"/>
                <w:color w:val="454545"/>
              </w:rPr>
              <w:t xml:space="preserve"> is representative of the range of clinical encounters</w:t>
            </w:r>
            <w:r>
              <w:rPr>
                <w:rFonts w:ascii="Arial" w:hAnsi="Arial" w:cs="Arial"/>
                <w:color w:val="454545"/>
              </w:rPr>
              <w:t>,</w:t>
            </w:r>
            <w:r w:rsidRPr="00E36208">
              <w:rPr>
                <w:rFonts w:ascii="Arial" w:hAnsi="Arial" w:cs="Arial"/>
                <w:color w:val="454545"/>
              </w:rPr>
              <w:t xml:space="preserve"> and rewards inclusion of complexity, continuity, and cultural competence. They conclude that GPs need to be </w:t>
            </w:r>
            <w:r w:rsidRPr="00E36208">
              <w:rPr>
                <w:rStyle w:val="Emphasis"/>
                <w:rFonts w:ascii="Arial" w:hAnsi="Arial" w:cs="Arial"/>
                <w:color w:val="454545"/>
                <w:bdr w:val="none" w:sz="0" w:space="0" w:color="auto" w:frame="1"/>
              </w:rPr>
              <w:t>‘fit for the future’</w:t>
            </w:r>
            <w:r w:rsidRPr="00E36208">
              <w:rPr>
                <w:rFonts w:ascii="Arial" w:hAnsi="Arial" w:cs="Arial"/>
                <w:color w:val="454545"/>
              </w:rPr>
              <w:t xml:space="preserve"> of UK general </w:t>
            </w:r>
            <w:r w:rsidRPr="00E36208">
              <w:rPr>
                <w:rFonts w:ascii="Arial" w:hAnsi="Arial" w:cs="Arial"/>
                <w:color w:val="454545"/>
              </w:rPr>
              <w:lastRenderedPageBreak/>
              <w:t>practice, and that the MRCGP exam must be designed to reflect this.</w:t>
            </w:r>
          </w:p>
          <w:p w14:paraId="6D232832" w14:textId="1A08A701" w:rsidR="00641E96" w:rsidRDefault="00641E96" w:rsidP="0070788D">
            <w:pPr>
              <w:rPr>
                <w:rFonts w:ascii="Arial" w:hAnsi="Arial" w:cs="Arial"/>
                <w:color w:val="454545"/>
                <w:bdr w:val="none" w:sz="0" w:space="0" w:color="auto" w:frame="1"/>
              </w:rPr>
            </w:pPr>
          </w:p>
        </w:tc>
        <w:tc>
          <w:tcPr>
            <w:tcW w:w="4896" w:type="dxa"/>
            <w:gridSpan w:val="2"/>
            <w:tcBorders>
              <w:top w:val="nil"/>
              <w:left w:val="nil"/>
              <w:bottom w:val="nil"/>
              <w:right w:val="nil"/>
            </w:tcBorders>
          </w:tcPr>
          <w:p w14:paraId="0218C794" w14:textId="57987DD0" w:rsidR="003623B5" w:rsidRDefault="003623B5" w:rsidP="00F15A18">
            <w:pPr>
              <w:rPr>
                <w:noProof/>
              </w:rPr>
            </w:pPr>
            <w:r>
              <w:rPr>
                <w:noProof/>
                <w:lang w:eastAsia="en-GB"/>
              </w:rPr>
              <w:lastRenderedPageBreak/>
              <w:drawing>
                <wp:inline distT="0" distB="0" distL="0" distR="0" wp14:anchorId="101F7A35" wp14:editId="6DBDB189">
                  <wp:extent cx="2975212" cy="14526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6085" t="43553" r="11259" b="10741"/>
                          <a:stretch/>
                        </pic:blipFill>
                        <pic:spPr bwMode="auto">
                          <a:xfrm>
                            <a:off x="0" y="0"/>
                            <a:ext cx="3035779" cy="1482258"/>
                          </a:xfrm>
                          <a:prstGeom prst="rect">
                            <a:avLst/>
                          </a:prstGeom>
                          <a:ln>
                            <a:noFill/>
                          </a:ln>
                          <a:extLst>
                            <a:ext uri="{53640926-AAD7-44D8-BBD7-CCE9431645EC}">
                              <a14:shadowObscured xmlns:a14="http://schemas.microsoft.com/office/drawing/2010/main"/>
                            </a:ext>
                          </a:extLst>
                        </pic:spPr>
                      </pic:pic>
                    </a:graphicData>
                  </a:graphic>
                </wp:inline>
              </w:drawing>
            </w:r>
          </w:p>
          <w:p w14:paraId="0DCEF4F8" w14:textId="77777777" w:rsidR="003623B5" w:rsidRDefault="003623B5" w:rsidP="00F15A18">
            <w:pPr>
              <w:rPr>
                <w:noProof/>
              </w:rPr>
            </w:pPr>
          </w:p>
          <w:p w14:paraId="78C9FEDF" w14:textId="0BAD2E1E" w:rsidR="007A16AA" w:rsidRDefault="003623B5" w:rsidP="00F15A18">
            <w:pPr>
              <w:rPr>
                <w:noProof/>
              </w:rPr>
            </w:pPr>
            <w:r>
              <w:rPr>
                <w:rFonts w:ascii="Arial" w:hAnsi="Arial" w:cs="Arial"/>
                <w:noProof/>
                <w:color w:val="454545"/>
                <w:lang w:eastAsia="en-GB"/>
              </w:rPr>
              <w:drawing>
                <wp:inline distT="0" distB="0" distL="0" distR="0" wp14:anchorId="1A72EDAE" wp14:editId="30F974F7">
                  <wp:extent cx="2975610" cy="2108333"/>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PHP Centre Image.png"/>
                          <pic:cNvPicPr/>
                        </pic:nvPicPr>
                        <pic:blipFill rotWithShape="1">
                          <a:blip r:embed="rId36" cstate="print">
                            <a:extLst>
                              <a:ext uri="{28A0092B-C50C-407E-A947-70E740481C1C}">
                                <a14:useLocalDpi xmlns:a14="http://schemas.microsoft.com/office/drawing/2010/main" val="0"/>
                              </a:ext>
                            </a:extLst>
                          </a:blip>
                          <a:srcRect l="18392" t="13305"/>
                          <a:stretch/>
                        </pic:blipFill>
                        <pic:spPr bwMode="auto">
                          <a:xfrm>
                            <a:off x="0" y="0"/>
                            <a:ext cx="3014223" cy="2135692"/>
                          </a:xfrm>
                          <a:prstGeom prst="rect">
                            <a:avLst/>
                          </a:prstGeom>
                          <a:ln>
                            <a:noFill/>
                          </a:ln>
                          <a:extLst>
                            <a:ext uri="{53640926-AAD7-44D8-BBD7-CCE9431645EC}">
                              <a14:shadowObscured xmlns:a14="http://schemas.microsoft.com/office/drawing/2010/main"/>
                            </a:ext>
                          </a:extLst>
                        </pic:spPr>
                      </pic:pic>
                    </a:graphicData>
                  </a:graphic>
                </wp:inline>
              </w:drawing>
            </w:r>
          </w:p>
        </w:tc>
      </w:tr>
      <w:tr w:rsidR="00641E96" w:rsidRPr="00D071E5" w14:paraId="04C7E859" w14:textId="77777777" w:rsidTr="00EA30A4">
        <w:trPr>
          <w:trHeight w:val="498"/>
        </w:trPr>
        <w:tc>
          <w:tcPr>
            <w:tcW w:w="9791" w:type="dxa"/>
            <w:gridSpan w:val="3"/>
            <w:tcBorders>
              <w:top w:val="nil"/>
              <w:left w:val="nil"/>
              <w:bottom w:val="nil"/>
              <w:right w:val="nil"/>
            </w:tcBorders>
          </w:tcPr>
          <w:p w14:paraId="7A273734" w14:textId="77777777" w:rsidR="00471477" w:rsidRDefault="00471477" w:rsidP="003623B5">
            <w:pPr>
              <w:rPr>
                <w:rFonts w:ascii="Arial" w:hAnsi="Arial" w:cs="Arial"/>
                <w:b/>
                <w:bCs/>
                <w:color w:val="0C746A"/>
                <w:sz w:val="24"/>
                <w:szCs w:val="24"/>
                <w:lang w:val="en-US"/>
              </w:rPr>
            </w:pPr>
          </w:p>
          <w:p w14:paraId="7D7E553F" w14:textId="10FDF831" w:rsidR="003623B5" w:rsidRPr="002E14BB" w:rsidRDefault="003623B5" w:rsidP="003623B5">
            <w:pPr>
              <w:rPr>
                <w:rFonts w:ascii="Arial" w:hAnsi="Arial" w:cs="Arial"/>
                <w:b/>
                <w:bCs/>
                <w:color w:val="0C746A"/>
                <w:sz w:val="24"/>
                <w:szCs w:val="24"/>
                <w:lang w:val="en-US"/>
              </w:rPr>
            </w:pPr>
            <w:r w:rsidRPr="002E14BB">
              <w:rPr>
                <w:rFonts w:ascii="Arial" w:hAnsi="Arial" w:cs="Arial"/>
                <w:b/>
                <w:bCs/>
                <w:color w:val="0C746A"/>
                <w:sz w:val="24"/>
                <w:szCs w:val="24"/>
                <w:lang w:val="en-US"/>
              </w:rPr>
              <w:t xml:space="preserve">Pandemic impact on timeliness and </w:t>
            </w:r>
            <w:r w:rsidRPr="00C063CA">
              <w:rPr>
                <w:rFonts w:ascii="Arial" w:hAnsi="Arial" w:cs="Arial"/>
                <w:b/>
                <w:bCs/>
                <w:color w:val="0C746A"/>
                <w:sz w:val="24"/>
                <w:szCs w:val="24"/>
                <w:lang w:val="en-US"/>
              </w:rPr>
              <w:t>equity</w:t>
            </w:r>
            <w:r w:rsidRPr="002E14BB">
              <w:rPr>
                <w:rFonts w:ascii="Arial" w:hAnsi="Arial" w:cs="Arial"/>
                <w:b/>
                <w:bCs/>
                <w:color w:val="0C746A"/>
                <w:sz w:val="24"/>
                <w:szCs w:val="24"/>
                <w:lang w:val="en-US"/>
              </w:rPr>
              <w:t xml:space="preserve"> of </w:t>
            </w:r>
            <w:r w:rsidRPr="00DC720C">
              <w:rPr>
                <w:rFonts w:ascii="Arial" w:hAnsi="Arial" w:cs="Arial"/>
                <w:b/>
                <w:bCs/>
                <w:color w:val="0C746A"/>
                <w:sz w:val="24"/>
                <w:szCs w:val="24"/>
                <w:lang w:val="en-US"/>
              </w:rPr>
              <w:t>MMR</w:t>
            </w:r>
            <w:r w:rsidRPr="002E14BB">
              <w:rPr>
                <w:rFonts w:ascii="Arial" w:hAnsi="Arial" w:cs="Arial"/>
                <w:b/>
                <w:bCs/>
                <w:color w:val="0C746A"/>
                <w:sz w:val="24"/>
                <w:szCs w:val="24"/>
                <w:lang w:val="en-US"/>
              </w:rPr>
              <w:t xml:space="preserve"> vaccinations in NE London</w:t>
            </w:r>
          </w:p>
          <w:p w14:paraId="729945CC" w14:textId="77777777" w:rsidR="003623B5" w:rsidRPr="002E14BB" w:rsidRDefault="003623B5" w:rsidP="003623B5">
            <w:pPr>
              <w:rPr>
                <w:rFonts w:ascii="Arial" w:hAnsi="Arial" w:cs="Arial"/>
                <w:color w:val="454545"/>
                <w:sz w:val="24"/>
                <w:szCs w:val="24"/>
              </w:rPr>
            </w:pPr>
            <w:r w:rsidRPr="002E14BB">
              <w:rPr>
                <w:rFonts w:ascii="Arial" w:hAnsi="Arial" w:cs="Arial"/>
                <w:color w:val="454545"/>
                <w:sz w:val="24"/>
                <w:szCs w:val="24"/>
              </w:rPr>
              <w:t xml:space="preserve">2 December (Nicola Firman, Milena Marszalek, Ana Gutierrez, Kate Homer, Crystal Williams, Gill Harper, Isabel Dostal, Zaheer Ahmed, John Robson, Carol Dezateux. Centre for </w:t>
            </w:r>
            <w:r w:rsidRPr="00DC720C">
              <w:rPr>
                <w:rFonts w:ascii="Arial" w:hAnsi="Arial" w:cs="Arial"/>
                <w:color w:val="454545"/>
                <w:sz w:val="24"/>
                <w:szCs w:val="24"/>
              </w:rPr>
              <w:t>Primary</w:t>
            </w:r>
            <w:r w:rsidRPr="002E14BB">
              <w:rPr>
                <w:rFonts w:ascii="Arial" w:hAnsi="Arial" w:cs="Arial"/>
                <w:color w:val="454545"/>
                <w:sz w:val="24"/>
                <w:szCs w:val="24"/>
              </w:rPr>
              <w:t xml:space="preserve"> Care)</w:t>
            </w:r>
          </w:p>
          <w:p w14:paraId="39942E7B" w14:textId="1A478034" w:rsidR="00641E96" w:rsidRDefault="00641E96" w:rsidP="00F15A18">
            <w:pPr>
              <w:rPr>
                <w:noProof/>
              </w:rPr>
            </w:pPr>
          </w:p>
        </w:tc>
      </w:tr>
      <w:tr w:rsidR="007A16AA" w:rsidRPr="00D071E5" w14:paraId="66A7E52D" w14:textId="77777777" w:rsidTr="00D94E38">
        <w:trPr>
          <w:trHeight w:val="498"/>
        </w:trPr>
        <w:tc>
          <w:tcPr>
            <w:tcW w:w="4895" w:type="dxa"/>
            <w:tcBorders>
              <w:top w:val="nil"/>
              <w:left w:val="nil"/>
              <w:bottom w:val="nil"/>
              <w:right w:val="nil"/>
            </w:tcBorders>
          </w:tcPr>
          <w:p w14:paraId="449C4004" w14:textId="55491225" w:rsidR="007A16AA" w:rsidRDefault="00061CE0"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noProof/>
                <w:color w:val="454545"/>
              </w:rPr>
              <w:drawing>
                <wp:inline distT="0" distB="0" distL="0" distR="0" wp14:anchorId="6F49F1E6" wp14:editId="61A72A0C">
                  <wp:extent cx="3066415" cy="3537493"/>
                  <wp:effectExtent l="0" t="0" r="63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accination toddler CEG owned.jpg"/>
                          <pic:cNvPicPr/>
                        </pic:nvPicPr>
                        <pic:blipFill rotWithShape="1">
                          <a:blip r:embed="rId37">
                            <a:extLst>
                              <a:ext uri="{28A0092B-C50C-407E-A947-70E740481C1C}">
                                <a14:useLocalDpi xmlns:a14="http://schemas.microsoft.com/office/drawing/2010/main" val="0"/>
                              </a:ext>
                            </a:extLst>
                          </a:blip>
                          <a:srcRect l="22676" t="11583" r="31232" b="8618"/>
                          <a:stretch/>
                        </pic:blipFill>
                        <pic:spPr bwMode="auto">
                          <a:xfrm>
                            <a:off x="0" y="0"/>
                            <a:ext cx="3073728" cy="3545929"/>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630D1759" w14:textId="77777777" w:rsidR="00061CE0" w:rsidRPr="0033654F" w:rsidRDefault="00061CE0" w:rsidP="00061CE0">
            <w:pPr>
              <w:rPr>
                <w:rFonts w:ascii="Arial" w:hAnsi="Arial" w:cs="Arial"/>
                <w:color w:val="454545"/>
                <w:sz w:val="24"/>
                <w:szCs w:val="24"/>
              </w:rPr>
            </w:pPr>
            <w:r w:rsidRPr="0033654F">
              <w:rPr>
                <w:rFonts w:ascii="Arial" w:hAnsi="Arial" w:cs="Arial"/>
                <w:color w:val="454545"/>
                <w:sz w:val="24"/>
                <w:szCs w:val="24"/>
              </w:rPr>
              <w:t xml:space="preserve">The effect of the COVID-19 pandemic on the timeliness and geographic and sociodemographic inequalities in receipt of first Measles Mumps and Rubella (MMR) has been quantified by a longitudinal </w:t>
            </w:r>
            <w:hyperlink r:id="rId38" w:history="1">
              <w:r w:rsidRPr="0033654F">
                <w:rPr>
                  <w:rStyle w:val="Hyperlink"/>
                  <w:rFonts w:ascii="Arial" w:hAnsi="Arial" w:cs="Arial"/>
                  <w:color w:val="454545"/>
                  <w:sz w:val="24"/>
                  <w:szCs w:val="24"/>
                </w:rPr>
                <w:t>study</w:t>
              </w:r>
            </w:hyperlink>
            <w:r w:rsidRPr="0033654F">
              <w:rPr>
                <w:rFonts w:ascii="Arial" w:hAnsi="Arial" w:cs="Arial"/>
                <w:color w:val="454545"/>
                <w:sz w:val="24"/>
                <w:szCs w:val="24"/>
              </w:rPr>
              <w:t xml:space="preserve"> conducted in NE London. Using primary care electronic health records from 285 GP practices, researchers compared a pre-pandemic cohort (children born August 2017-Sept 2018) with a pandemic cohort (born March 2019-May 2020), and found that timely MMR receipt fell from 79.2% to 75.2%. Timely vaccination was less likely not only in the pandemic cohort, but also in children from Black, Mixed/Other or with missing ethnic backgrounds. Conversely, it was more likely in girls than boys, and in children from South Asian backgrounds. The proportion of neighbourhoods where less than 60% of children received timely vaccination increased from 7.5% to 12.7% in the pandemic. Authors conclude that delayed receipt of MMR is geographically clustered in more deprived neighbourhoods, and this worsened during the pandemic. Immediate action is needed to avert measles outbreaks and support primary care to deliver timely and equitable vaccinations.</w:t>
            </w:r>
          </w:p>
          <w:p w14:paraId="3950AA74" w14:textId="77777777" w:rsidR="007A16AA" w:rsidRDefault="007A16AA" w:rsidP="00F15A18">
            <w:pPr>
              <w:rPr>
                <w:noProof/>
              </w:rPr>
            </w:pPr>
          </w:p>
        </w:tc>
      </w:tr>
      <w:tr w:rsidR="00641E96" w:rsidRPr="00D071E5" w14:paraId="0D8DFEA0" w14:textId="77777777" w:rsidTr="002C4104">
        <w:trPr>
          <w:trHeight w:val="498"/>
        </w:trPr>
        <w:tc>
          <w:tcPr>
            <w:tcW w:w="9791" w:type="dxa"/>
            <w:gridSpan w:val="3"/>
            <w:tcBorders>
              <w:top w:val="nil"/>
              <w:left w:val="nil"/>
              <w:bottom w:val="nil"/>
              <w:right w:val="nil"/>
            </w:tcBorders>
          </w:tcPr>
          <w:p w14:paraId="7B87B92E" w14:textId="77777777" w:rsidR="00061CE0" w:rsidRDefault="00061CE0" w:rsidP="00061CE0">
            <w:pPr>
              <w:rPr>
                <w:rFonts w:ascii="Arial" w:hAnsi="Arial" w:cs="Arial"/>
                <w:b/>
                <w:color w:val="0C746A"/>
                <w:sz w:val="24"/>
                <w:szCs w:val="24"/>
                <w:shd w:val="clear" w:color="auto" w:fill="FFFFFF"/>
              </w:rPr>
            </w:pPr>
          </w:p>
          <w:p w14:paraId="735C0913" w14:textId="043EE299" w:rsidR="00061CE0" w:rsidRPr="00C063CA" w:rsidRDefault="00061CE0" w:rsidP="00061CE0">
            <w:pPr>
              <w:rPr>
                <w:rFonts w:ascii="Arial" w:hAnsi="Arial" w:cs="Arial"/>
                <w:b/>
                <w:color w:val="212121"/>
                <w:sz w:val="24"/>
                <w:szCs w:val="24"/>
                <w:shd w:val="clear" w:color="auto" w:fill="FFFFFF"/>
              </w:rPr>
            </w:pPr>
            <w:r w:rsidRPr="00C063CA">
              <w:rPr>
                <w:rFonts w:ascii="Arial" w:hAnsi="Arial" w:cs="Arial"/>
                <w:b/>
                <w:color w:val="0C746A"/>
                <w:sz w:val="24"/>
                <w:szCs w:val="24"/>
                <w:shd w:val="clear" w:color="auto" w:fill="FFFFFF"/>
              </w:rPr>
              <w:t xml:space="preserve">Association of frailty with outcomes </w:t>
            </w:r>
            <w:r w:rsidRPr="00AF1331">
              <w:rPr>
                <w:rFonts w:ascii="Arial" w:hAnsi="Arial" w:cs="Arial"/>
                <w:b/>
                <w:color w:val="0C746A"/>
                <w:sz w:val="24"/>
                <w:szCs w:val="24"/>
                <w:shd w:val="clear" w:color="auto" w:fill="FFFFFF"/>
              </w:rPr>
              <w:t>for</w:t>
            </w:r>
            <w:r w:rsidRPr="00C063CA">
              <w:rPr>
                <w:rFonts w:ascii="Arial" w:hAnsi="Arial" w:cs="Arial"/>
                <w:b/>
                <w:color w:val="0C746A"/>
                <w:sz w:val="24"/>
                <w:szCs w:val="24"/>
                <w:shd w:val="clear" w:color="auto" w:fill="FFFFFF"/>
              </w:rPr>
              <w:t xml:space="preserve"> ambulance services</w:t>
            </w:r>
            <w:r w:rsidRPr="00C063CA">
              <w:rPr>
                <w:rFonts w:ascii="Arial" w:hAnsi="Arial" w:cs="Arial"/>
                <w:b/>
                <w:color w:val="212121"/>
                <w:sz w:val="24"/>
                <w:szCs w:val="24"/>
                <w:shd w:val="clear" w:color="auto" w:fill="FFFFFF"/>
              </w:rPr>
              <w:t xml:space="preserve"> </w:t>
            </w:r>
          </w:p>
          <w:p w14:paraId="2CD50C20" w14:textId="77777777" w:rsidR="00061CE0" w:rsidRPr="00C063CA" w:rsidRDefault="00061CE0" w:rsidP="00061CE0">
            <w:pPr>
              <w:rPr>
                <w:rFonts w:ascii="Arial" w:hAnsi="Arial" w:cs="Arial"/>
                <w:color w:val="454545"/>
                <w:sz w:val="24"/>
                <w:szCs w:val="24"/>
                <w:shd w:val="clear" w:color="auto" w:fill="FFFFFF"/>
              </w:rPr>
            </w:pPr>
            <w:r w:rsidRPr="00C063CA">
              <w:rPr>
                <w:rFonts w:ascii="Arial" w:hAnsi="Arial" w:cs="Arial"/>
                <w:color w:val="454545"/>
                <w:sz w:val="24"/>
                <w:szCs w:val="24"/>
                <w:shd w:val="clear" w:color="auto" w:fill="FFFFFF"/>
              </w:rPr>
              <w:t>5 December (Daniel Stow. Centre for Primary Care)</w:t>
            </w:r>
          </w:p>
          <w:p w14:paraId="5D0B1769" w14:textId="77777777" w:rsidR="00641E96" w:rsidRDefault="00641E96" w:rsidP="00F15A18">
            <w:pPr>
              <w:rPr>
                <w:noProof/>
              </w:rPr>
            </w:pPr>
          </w:p>
        </w:tc>
      </w:tr>
      <w:tr w:rsidR="00641E96" w:rsidRPr="00D071E5" w14:paraId="10D9E189" w14:textId="77777777" w:rsidTr="00D94E38">
        <w:trPr>
          <w:trHeight w:val="498"/>
        </w:trPr>
        <w:tc>
          <w:tcPr>
            <w:tcW w:w="4895" w:type="dxa"/>
            <w:tcBorders>
              <w:top w:val="nil"/>
              <w:left w:val="nil"/>
              <w:bottom w:val="nil"/>
              <w:right w:val="nil"/>
            </w:tcBorders>
          </w:tcPr>
          <w:p w14:paraId="3F7FC52F" w14:textId="3B4F13F1" w:rsidR="00061CE0" w:rsidRPr="0033654F" w:rsidRDefault="00061CE0" w:rsidP="00061CE0">
            <w:pPr>
              <w:rPr>
                <w:rFonts w:ascii="Arial" w:hAnsi="Arial" w:cs="Arial"/>
                <w:color w:val="454545"/>
                <w:sz w:val="24"/>
                <w:szCs w:val="24"/>
                <w:shd w:val="clear" w:color="auto" w:fill="FFFFFF"/>
              </w:rPr>
            </w:pPr>
            <w:r w:rsidRPr="0033654F">
              <w:rPr>
                <w:rFonts w:ascii="Arial" w:hAnsi="Arial" w:cs="Arial"/>
                <w:color w:val="454545"/>
                <w:sz w:val="24"/>
                <w:szCs w:val="24"/>
                <w:shd w:val="clear" w:color="auto" w:fill="FFFFFF"/>
              </w:rPr>
              <w:lastRenderedPageBreak/>
              <w:t xml:space="preserve">A cross-sectional observational </w:t>
            </w:r>
            <w:hyperlink r:id="rId39" w:history="1">
              <w:r w:rsidRPr="0033654F">
                <w:rPr>
                  <w:rStyle w:val="Hyperlink"/>
                  <w:rFonts w:ascii="Arial" w:hAnsi="Arial" w:cs="Arial"/>
                  <w:color w:val="454545"/>
                  <w:sz w:val="24"/>
                  <w:szCs w:val="24"/>
                  <w:shd w:val="clear" w:color="auto" w:fill="FFFFFF"/>
                </w:rPr>
                <w:t>study</w:t>
              </w:r>
            </w:hyperlink>
            <w:r w:rsidRPr="0033654F">
              <w:rPr>
                <w:rFonts w:ascii="Arial" w:hAnsi="Arial" w:cs="Arial"/>
                <w:color w:val="454545"/>
                <w:sz w:val="24"/>
                <w:szCs w:val="24"/>
                <w:shd w:val="clear" w:color="auto" w:fill="FFFFFF"/>
              </w:rPr>
              <w:t xml:space="preserve"> conducted in the North East England Ambulance Service shows that </w:t>
            </w:r>
            <w:r w:rsidRPr="0033654F">
              <w:rPr>
                <w:rFonts w:ascii="Arial" w:eastAsia="Times New Roman" w:hAnsi="Arial" w:cs="Arial"/>
                <w:color w:val="454545"/>
                <w:sz w:val="24"/>
                <w:szCs w:val="24"/>
                <w:lang w:eastAsia="en-GB"/>
              </w:rPr>
              <w:t>among people aged ≥ 50 attended by an ambulance, frailty is common, and an important influence on workload. Paramedics measured patient frailty using the Clinical Frailty Scale (CFS), with additional information extracted from ambulance care records, and weighted regression models determined associations between frailty, hospital conveyance, and duration at scene. From 2056 callouts, frailty prevalence was 58.7%, with median duration at the scene of 47 minutes. Ambulances spent a median 8.2 minutes longer with frail patients, and frail patients were less likely to be conveyed to hospital. Authors conclude that a</w:t>
            </w:r>
            <w:r w:rsidRPr="0033654F">
              <w:rPr>
                <w:rFonts w:ascii="Arial" w:hAnsi="Arial" w:cs="Arial"/>
                <w:color w:val="454545"/>
                <w:sz w:val="24"/>
                <w:szCs w:val="24"/>
                <w:shd w:val="clear" w:color="auto" w:fill="FFFFFF"/>
              </w:rPr>
              <w:t>s the population ages, ambulance services will need to be trained and resourced to assess and manage frail patients, but access to appropriate community health and social care services is essential to reduce demand on ambulance and hospital services.</w:t>
            </w:r>
          </w:p>
          <w:p w14:paraId="469094FC" w14:textId="20D8235B" w:rsidR="00061CE0" w:rsidRDefault="00061CE0"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33B0632F" w14:textId="30023CB8" w:rsidR="00641E96" w:rsidRDefault="00061CE0" w:rsidP="00F15A18">
            <w:pPr>
              <w:rPr>
                <w:noProof/>
              </w:rPr>
            </w:pPr>
            <w:r>
              <w:rPr>
                <w:noProof/>
                <w:lang w:eastAsia="en-GB"/>
              </w:rPr>
              <w:drawing>
                <wp:inline distT="0" distB="0" distL="0" distR="0" wp14:anchorId="60E02A85" wp14:editId="380D2543">
                  <wp:extent cx="2996565" cy="2848708"/>
                  <wp:effectExtent l="0" t="0" r="0" b="8890"/>
                  <wp:docPr id="18" name="Picture 18" descr="File:Yorkshire Ambulance Service 1171 - YX71 K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Yorkshire Ambulance Service 1171 - YX71 KSK.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19185" t="13231" r="15698" b="4322"/>
                          <a:stretch/>
                        </pic:blipFill>
                        <pic:spPr bwMode="auto">
                          <a:xfrm>
                            <a:off x="0" y="0"/>
                            <a:ext cx="3045648" cy="28953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41E96" w:rsidRPr="00D071E5" w14:paraId="4312D6F7" w14:textId="77777777" w:rsidTr="00F864A6">
        <w:trPr>
          <w:trHeight w:val="498"/>
        </w:trPr>
        <w:tc>
          <w:tcPr>
            <w:tcW w:w="9791" w:type="dxa"/>
            <w:gridSpan w:val="3"/>
            <w:tcBorders>
              <w:top w:val="nil"/>
              <w:left w:val="nil"/>
              <w:bottom w:val="nil"/>
              <w:right w:val="nil"/>
            </w:tcBorders>
          </w:tcPr>
          <w:p w14:paraId="00A72F36" w14:textId="77777777" w:rsidR="008478A1" w:rsidRDefault="008478A1" w:rsidP="00F15A18">
            <w:pPr>
              <w:rPr>
                <w:noProof/>
              </w:rPr>
            </w:pPr>
          </w:p>
          <w:p w14:paraId="39F20486" w14:textId="77777777" w:rsidR="00061CE0" w:rsidRPr="00422C9F" w:rsidRDefault="00061CE0" w:rsidP="00061CE0">
            <w:pPr>
              <w:pStyle w:val="Heading1"/>
              <w:shd w:val="clear" w:color="auto" w:fill="FFFFFF"/>
              <w:spacing w:before="0" w:beforeAutospacing="0" w:after="0" w:afterAutospacing="0"/>
              <w:rPr>
                <w:rFonts w:ascii="Arial" w:hAnsi="Arial" w:cs="Arial"/>
                <w:color w:val="1B3051"/>
                <w:sz w:val="24"/>
                <w:szCs w:val="24"/>
              </w:rPr>
            </w:pPr>
            <w:r w:rsidRPr="00AF1331">
              <w:rPr>
                <w:rFonts w:ascii="Arial" w:hAnsi="Arial" w:cs="Arial"/>
                <w:color w:val="0C746A"/>
                <w:sz w:val="24"/>
                <w:szCs w:val="24"/>
              </w:rPr>
              <w:t xml:space="preserve">Short stature and language </w:t>
            </w:r>
            <w:r w:rsidRPr="004F1FC1">
              <w:rPr>
                <w:rFonts w:ascii="Arial" w:hAnsi="Arial" w:cs="Arial"/>
                <w:color w:val="0C746A"/>
                <w:sz w:val="24"/>
                <w:szCs w:val="24"/>
              </w:rPr>
              <w:t>development</w:t>
            </w:r>
            <w:r w:rsidRPr="00AF1331">
              <w:rPr>
                <w:rFonts w:ascii="Arial" w:hAnsi="Arial" w:cs="Arial"/>
                <w:color w:val="0C746A"/>
                <w:sz w:val="24"/>
                <w:szCs w:val="24"/>
              </w:rPr>
              <w:t xml:space="preserve"> </w:t>
            </w:r>
          </w:p>
          <w:p w14:paraId="14A4511A" w14:textId="77777777" w:rsidR="00061CE0" w:rsidRPr="00706343" w:rsidRDefault="00061CE0" w:rsidP="00061CE0">
            <w:pPr>
              <w:pStyle w:val="xxxmsonormal0"/>
              <w:shd w:val="clear" w:color="auto" w:fill="FFFFFF"/>
              <w:spacing w:before="0" w:beforeAutospacing="0" w:after="0" w:afterAutospacing="0"/>
              <w:rPr>
                <w:rFonts w:ascii="Arial" w:hAnsi="Arial" w:cs="Arial"/>
                <w:color w:val="454545"/>
                <w:shd w:val="clear" w:color="auto" w:fill="FFFFFF"/>
              </w:rPr>
            </w:pPr>
            <w:r w:rsidRPr="00706343">
              <w:rPr>
                <w:rFonts w:ascii="Arial" w:hAnsi="Arial" w:cs="Arial"/>
                <w:color w:val="454545"/>
                <w:shd w:val="clear" w:color="auto" w:fill="FFFFFF"/>
              </w:rPr>
              <w:t>5 December (Joseph Freer. Centre for Primary Care)</w:t>
            </w:r>
          </w:p>
          <w:p w14:paraId="148B679E" w14:textId="6BBB0477" w:rsidR="00061CE0" w:rsidRDefault="00061CE0" w:rsidP="00F15A18">
            <w:pPr>
              <w:rPr>
                <w:noProof/>
              </w:rPr>
            </w:pPr>
          </w:p>
        </w:tc>
      </w:tr>
      <w:tr w:rsidR="00641E96" w:rsidRPr="00D071E5" w14:paraId="75AA0480" w14:textId="77777777" w:rsidTr="00D94E38">
        <w:trPr>
          <w:trHeight w:val="498"/>
        </w:trPr>
        <w:tc>
          <w:tcPr>
            <w:tcW w:w="4895" w:type="dxa"/>
            <w:tcBorders>
              <w:top w:val="nil"/>
              <w:left w:val="nil"/>
              <w:bottom w:val="nil"/>
              <w:right w:val="nil"/>
            </w:tcBorders>
          </w:tcPr>
          <w:p w14:paraId="04965CDA" w14:textId="6A863DE9" w:rsidR="00D26C3C" w:rsidRDefault="00061CE0"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3B0205C3" wp14:editId="736AA75A">
                  <wp:extent cx="3110690" cy="2461846"/>
                  <wp:effectExtent l="0" t="0" r="0" b="0"/>
                  <wp:docPr id="28" name="Picture 28" descr="Image of child being measured. Credit: iStoc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of child being measured. Credit: iStock.com."/>
                          <pic:cNvPicPr>
                            <a:picLocks noChangeAspect="1" noChangeArrowheads="1"/>
                          </pic:cNvPicPr>
                        </pic:nvPicPr>
                        <pic:blipFill rotWithShape="1">
                          <a:blip r:embed="rId41">
                            <a:extLst>
                              <a:ext uri="{28A0092B-C50C-407E-A947-70E740481C1C}">
                                <a14:useLocalDpi xmlns:a14="http://schemas.microsoft.com/office/drawing/2010/main" val="0"/>
                              </a:ext>
                            </a:extLst>
                          </a:blip>
                          <a:srcRect l="21951" t="27960" r="23782" b="4999"/>
                          <a:stretch/>
                        </pic:blipFill>
                        <pic:spPr bwMode="auto">
                          <a:xfrm>
                            <a:off x="0" y="0"/>
                            <a:ext cx="3177164" cy="25144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0F23CCE2" w14:textId="77777777" w:rsidR="00061CE0" w:rsidRPr="0033654F" w:rsidRDefault="00061CE0" w:rsidP="00061CE0">
            <w:pPr>
              <w:pStyle w:val="xxxmsonormal0"/>
              <w:shd w:val="clear" w:color="auto" w:fill="FFFFFF"/>
              <w:spacing w:before="0" w:beforeAutospacing="0" w:after="0" w:afterAutospacing="0"/>
              <w:jc w:val="both"/>
              <w:rPr>
                <w:rFonts w:ascii="Arial" w:hAnsi="Arial" w:cs="Arial"/>
                <w:color w:val="454545"/>
              </w:rPr>
            </w:pPr>
            <w:r w:rsidRPr="0033654F">
              <w:rPr>
                <w:rFonts w:ascii="Arial" w:hAnsi="Arial" w:cs="Arial"/>
                <w:color w:val="454545"/>
              </w:rPr>
              <w:t>Findings from a new</w:t>
            </w:r>
            <w:r w:rsidRPr="0033654F">
              <w:rPr>
                <w:rFonts w:ascii="Arial" w:hAnsi="Arial" w:cs="Arial"/>
                <w:color w:val="454545"/>
                <w:shd w:val="clear" w:color="auto" w:fill="FFFFFF"/>
              </w:rPr>
              <w:t xml:space="preserve"> </w:t>
            </w:r>
            <w:hyperlink r:id="rId42" w:history="1">
              <w:r w:rsidRPr="0033654F">
                <w:rPr>
                  <w:rStyle w:val="Hyperlink"/>
                  <w:rFonts w:ascii="Arial" w:hAnsi="Arial" w:cs="Arial"/>
                  <w:color w:val="454545"/>
                  <w:shd w:val="clear" w:color="auto" w:fill="FFFFFF"/>
                </w:rPr>
                <w:t>study</w:t>
              </w:r>
            </w:hyperlink>
            <w:r w:rsidRPr="0033654F">
              <w:rPr>
                <w:rFonts w:ascii="Arial" w:hAnsi="Arial" w:cs="Arial"/>
                <w:color w:val="454545"/>
              </w:rPr>
              <w:t xml:space="preserve"> show that short stature at age 3 is associated with lower language development scores at ages 3-11 in UK children. Few studies have investigated the relationship between impaired growth and cognitive development potential in high income settings. Of 12,536 children born in 2000-2002, 4.1% were classified as having short stature at age 3, and these children had consistently lower language development scores from ages 3-11. Children with short stature at age 3 who had caught up in height by age 5 did not have significantly different scores from children with persistent short stature, but had a higher probability of being in the high language development group than children without catch-up growth. The associations found remained significant after adjustment </w:t>
            </w:r>
            <w:r w:rsidRPr="0033654F">
              <w:rPr>
                <w:rFonts w:ascii="Arial" w:hAnsi="Arial" w:cs="Arial"/>
                <w:color w:val="454545"/>
              </w:rPr>
              <w:lastRenderedPageBreak/>
              <w:t>for socioeconomic, child and parental factors.</w:t>
            </w:r>
          </w:p>
          <w:p w14:paraId="1774C4AE" w14:textId="77777777" w:rsidR="00641E96" w:rsidRDefault="00641E96" w:rsidP="00F15A18">
            <w:pPr>
              <w:rPr>
                <w:noProof/>
              </w:rPr>
            </w:pPr>
          </w:p>
        </w:tc>
      </w:tr>
      <w:tr w:rsidR="00D26C3C" w:rsidRPr="00D071E5" w14:paraId="2C72E226" w14:textId="77777777" w:rsidTr="00106FE1">
        <w:trPr>
          <w:trHeight w:val="498"/>
        </w:trPr>
        <w:tc>
          <w:tcPr>
            <w:tcW w:w="9791" w:type="dxa"/>
            <w:gridSpan w:val="3"/>
            <w:tcBorders>
              <w:top w:val="nil"/>
              <w:left w:val="nil"/>
              <w:bottom w:val="nil"/>
              <w:right w:val="nil"/>
            </w:tcBorders>
          </w:tcPr>
          <w:p w14:paraId="74F9937B" w14:textId="77777777" w:rsidR="00D26C3C" w:rsidRDefault="00D26C3C" w:rsidP="00F15A18">
            <w:pPr>
              <w:rPr>
                <w:noProof/>
              </w:rPr>
            </w:pPr>
          </w:p>
          <w:p w14:paraId="449C003F" w14:textId="77777777" w:rsidR="00061CE0" w:rsidRPr="004F1FC1" w:rsidRDefault="00061CE0" w:rsidP="00061CE0">
            <w:pPr>
              <w:rPr>
                <w:rFonts w:ascii="Arial" w:hAnsi="Arial" w:cs="Arial"/>
                <w:b/>
                <w:color w:val="0C746A"/>
                <w:sz w:val="24"/>
                <w:szCs w:val="24"/>
              </w:rPr>
            </w:pPr>
            <w:r w:rsidRPr="004F1FC1">
              <w:rPr>
                <w:rStyle w:val="title-text"/>
                <w:rFonts w:ascii="Arial" w:hAnsi="Arial" w:cs="Arial"/>
                <w:b/>
                <w:color w:val="0C746A"/>
                <w:sz w:val="24"/>
                <w:szCs w:val="24"/>
              </w:rPr>
              <w:t>Ethnic differ</w:t>
            </w:r>
            <w:r>
              <w:rPr>
                <w:rStyle w:val="title-text"/>
                <w:rFonts w:ascii="Arial" w:hAnsi="Arial" w:cs="Arial"/>
                <w:b/>
                <w:color w:val="0C746A"/>
                <w:sz w:val="24"/>
                <w:szCs w:val="24"/>
              </w:rPr>
              <w:t>ences in hypertension management</w:t>
            </w:r>
          </w:p>
          <w:p w14:paraId="2FC2487B" w14:textId="77777777" w:rsidR="00061CE0" w:rsidRPr="000D4356" w:rsidRDefault="00061CE0" w:rsidP="00061CE0">
            <w:pPr>
              <w:rPr>
                <w:rFonts w:ascii="Arial" w:eastAsia="Times New Roman" w:hAnsi="Arial" w:cs="Arial"/>
                <w:bCs/>
                <w:color w:val="454545"/>
                <w:sz w:val="24"/>
                <w:szCs w:val="24"/>
                <w:lang w:eastAsia="en-GB"/>
              </w:rPr>
            </w:pPr>
            <w:r w:rsidRPr="000D4356">
              <w:rPr>
                <w:rFonts w:ascii="Arial" w:eastAsia="Times New Roman" w:hAnsi="Arial" w:cs="Arial"/>
                <w:bCs/>
                <w:color w:val="454545"/>
                <w:sz w:val="24"/>
                <w:szCs w:val="24"/>
                <w:lang w:eastAsia="en-GB"/>
              </w:rPr>
              <w:t>5 December (Rohini Mathur. Centre for Primary Care)</w:t>
            </w:r>
          </w:p>
          <w:p w14:paraId="5D65FB9F" w14:textId="4E5383F1" w:rsidR="00061CE0" w:rsidRDefault="00061CE0" w:rsidP="00F15A18">
            <w:pPr>
              <w:rPr>
                <w:noProof/>
              </w:rPr>
            </w:pPr>
          </w:p>
        </w:tc>
      </w:tr>
      <w:tr w:rsidR="008478A1" w:rsidRPr="00D071E5" w14:paraId="71358026" w14:textId="77777777" w:rsidTr="00D94E38">
        <w:trPr>
          <w:trHeight w:val="498"/>
        </w:trPr>
        <w:tc>
          <w:tcPr>
            <w:tcW w:w="4895" w:type="dxa"/>
            <w:tcBorders>
              <w:top w:val="nil"/>
              <w:left w:val="nil"/>
              <w:bottom w:val="nil"/>
              <w:right w:val="nil"/>
            </w:tcBorders>
          </w:tcPr>
          <w:p w14:paraId="0669EC19" w14:textId="77777777" w:rsidR="00061CE0" w:rsidRPr="0081696F" w:rsidRDefault="00061CE0" w:rsidP="00061CE0">
            <w:pPr>
              <w:rPr>
                <w:rFonts w:ascii="Arial" w:hAnsi="Arial" w:cs="Arial"/>
                <w:color w:val="2E2E2E"/>
                <w:sz w:val="24"/>
                <w:szCs w:val="24"/>
              </w:rPr>
            </w:pPr>
            <w:r w:rsidRPr="0081696F">
              <w:rPr>
                <w:rFonts w:ascii="Arial" w:hAnsi="Arial" w:cs="Arial"/>
                <w:color w:val="454545"/>
                <w:sz w:val="24"/>
                <w:szCs w:val="24"/>
              </w:rPr>
              <w:t xml:space="preserve">Results from a cohort </w:t>
            </w:r>
            <w:hyperlink r:id="rId43" w:history="1">
              <w:r w:rsidRPr="0081696F">
                <w:rPr>
                  <w:rStyle w:val="Hyperlink"/>
                  <w:rFonts w:ascii="Arial" w:hAnsi="Arial" w:cs="Arial"/>
                  <w:color w:val="454545"/>
                  <w:sz w:val="24"/>
                  <w:szCs w:val="24"/>
                </w:rPr>
                <w:t>study</w:t>
              </w:r>
            </w:hyperlink>
            <w:r w:rsidRPr="0081696F">
              <w:rPr>
                <w:rFonts w:ascii="Arial" w:hAnsi="Arial" w:cs="Arial"/>
                <w:color w:val="454545"/>
                <w:sz w:val="24"/>
                <w:szCs w:val="24"/>
              </w:rPr>
              <w:t xml:space="preserve"> of patients of European, South Asian, and African/African Caribbean ethnicity with a new raised blood pressure (BP) reading show that antihypertensive initiation does not vary by ethnicity, but subsequent BP control is notably lower among people of African/African Caribbean ethnicity. The cohort consisted of almost 800,000 antihypertensive-naïve individuals (93.5% European, 3.9% South Asian, 2.6% African/African Caribbean ethnicity) in UK primary care.  Guideline-indicated antihypertensive initiation was more likely in people of South Asian or African/African Caribbean than European ethnicity, but BP monitoring and antihypertensive intensification rates were lower in African/African Caribbean than European groups. People of South Asian or African/African Caribbean ethnicity were less likely to remain on treatment over the next year. BP control one year after antihypertensive initiation was less likely for African/African Caribbean than European groups (a difference attenuated after accounting for treatment persistence and/or adherence), and similar for people of South Asian ethnicity. Authors suggest that a nationwide strategy to understand and address differences in ongoing management of people on antihypertensives is imperative</w:t>
            </w:r>
            <w:r w:rsidRPr="0081696F">
              <w:rPr>
                <w:rFonts w:ascii="Arial" w:hAnsi="Arial" w:cs="Arial"/>
                <w:color w:val="2E2E2E"/>
                <w:sz w:val="24"/>
                <w:szCs w:val="24"/>
              </w:rPr>
              <w:t>.</w:t>
            </w:r>
          </w:p>
          <w:p w14:paraId="1807A0EA" w14:textId="77777777" w:rsidR="008478A1" w:rsidRDefault="008478A1"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77B4E155" w14:textId="2E6565FE" w:rsidR="00D26C3C" w:rsidRDefault="00061CE0" w:rsidP="00F15A18">
            <w:pPr>
              <w:rPr>
                <w:noProof/>
              </w:rPr>
            </w:pPr>
            <w:r>
              <w:rPr>
                <w:noProof/>
                <w:lang w:eastAsia="en-GB"/>
              </w:rPr>
              <w:drawing>
                <wp:inline distT="0" distB="0" distL="0" distR="0" wp14:anchorId="03068550" wp14:editId="32FB3AF3">
                  <wp:extent cx="3003550" cy="4038842"/>
                  <wp:effectExtent l="0" t="0" r="6350" b="0"/>
                  <wp:docPr id="24" name="Picture 24" descr="https://www.qmul.ac.uk/media/qmul/media/2018/Statins-iStock-497256898-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2018/Statins-iStock-497256898-640.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45526" r="6832"/>
                          <a:stretch/>
                        </pic:blipFill>
                        <pic:spPr bwMode="auto">
                          <a:xfrm>
                            <a:off x="0" y="0"/>
                            <a:ext cx="3036144" cy="40826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6C3C" w:rsidRPr="00D071E5" w14:paraId="1F119530" w14:textId="77777777" w:rsidTr="006630C3">
        <w:trPr>
          <w:trHeight w:val="498"/>
        </w:trPr>
        <w:tc>
          <w:tcPr>
            <w:tcW w:w="9791" w:type="dxa"/>
            <w:gridSpan w:val="3"/>
            <w:tcBorders>
              <w:top w:val="nil"/>
              <w:left w:val="nil"/>
              <w:bottom w:val="nil"/>
              <w:right w:val="nil"/>
            </w:tcBorders>
          </w:tcPr>
          <w:p w14:paraId="6EC2ED38" w14:textId="77777777" w:rsidR="00D14751" w:rsidRDefault="00D14751" w:rsidP="00061CE0">
            <w:pPr>
              <w:rPr>
                <w:rFonts w:ascii="Arial" w:hAnsi="Arial" w:cs="Arial"/>
                <w:b/>
                <w:color w:val="0C746A"/>
                <w:sz w:val="24"/>
                <w:szCs w:val="24"/>
              </w:rPr>
            </w:pPr>
          </w:p>
          <w:p w14:paraId="3BF5E0A3" w14:textId="19ABCC22" w:rsidR="00061CE0" w:rsidRPr="004B0A4B" w:rsidRDefault="00061CE0" w:rsidP="00061CE0">
            <w:pPr>
              <w:rPr>
                <w:rFonts w:ascii="Arial" w:hAnsi="Arial" w:cs="Arial"/>
                <w:b/>
                <w:sz w:val="24"/>
                <w:szCs w:val="24"/>
              </w:rPr>
            </w:pPr>
            <w:r w:rsidRPr="004B0A4B">
              <w:rPr>
                <w:rFonts w:ascii="Arial" w:hAnsi="Arial" w:cs="Arial"/>
                <w:b/>
                <w:color w:val="0C746A"/>
                <w:sz w:val="24"/>
                <w:szCs w:val="24"/>
              </w:rPr>
              <w:t xml:space="preserve">Pilot Programme for BRCA testing in the Jewish population in England </w:t>
            </w:r>
          </w:p>
          <w:p w14:paraId="62B7AEB2" w14:textId="77777777" w:rsidR="00061CE0" w:rsidRPr="004B0A4B" w:rsidRDefault="00061CE0" w:rsidP="00061CE0">
            <w:pPr>
              <w:rPr>
                <w:rFonts w:ascii="Arial" w:hAnsi="Arial" w:cs="Arial"/>
                <w:color w:val="454545"/>
                <w:sz w:val="24"/>
                <w:szCs w:val="24"/>
              </w:rPr>
            </w:pPr>
            <w:r w:rsidRPr="004B0A4B">
              <w:rPr>
                <w:rFonts w:ascii="Arial" w:hAnsi="Arial" w:cs="Arial"/>
                <w:color w:val="454545"/>
                <w:sz w:val="24"/>
                <w:szCs w:val="24"/>
              </w:rPr>
              <w:t>7 December (Ranjit Manchanda. Centre for Prevention, Detection and Diagnosis)</w:t>
            </w:r>
          </w:p>
          <w:p w14:paraId="29724018" w14:textId="67E01583" w:rsidR="00D26C3C" w:rsidRDefault="00D26C3C" w:rsidP="00F15A18">
            <w:pPr>
              <w:rPr>
                <w:noProof/>
              </w:rPr>
            </w:pPr>
          </w:p>
        </w:tc>
      </w:tr>
      <w:tr w:rsidR="008478A1" w:rsidRPr="00D071E5" w14:paraId="35625202" w14:textId="77777777" w:rsidTr="00D94E38">
        <w:trPr>
          <w:trHeight w:val="498"/>
        </w:trPr>
        <w:tc>
          <w:tcPr>
            <w:tcW w:w="4895" w:type="dxa"/>
            <w:tcBorders>
              <w:top w:val="nil"/>
              <w:left w:val="nil"/>
              <w:bottom w:val="nil"/>
              <w:right w:val="nil"/>
            </w:tcBorders>
          </w:tcPr>
          <w:p w14:paraId="5A78F8F4" w14:textId="2F493E67" w:rsidR="00390C8B" w:rsidRDefault="00061CE0"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lastRenderedPageBreak/>
              <w:drawing>
                <wp:inline distT="0" distB="0" distL="0" distR="0" wp14:anchorId="26FF08BD" wp14:editId="4E7056CC">
                  <wp:extent cx="1706880" cy="133350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0287" t="21495" r="41438" b="69105"/>
                          <a:stretch/>
                        </pic:blipFill>
                        <pic:spPr bwMode="auto">
                          <a:xfrm>
                            <a:off x="0" y="0"/>
                            <a:ext cx="1816220" cy="1418922"/>
                          </a:xfrm>
                          <a:prstGeom prst="rect">
                            <a:avLst/>
                          </a:prstGeom>
                          <a:ln>
                            <a:noFill/>
                          </a:ln>
                          <a:extLst>
                            <a:ext uri="{53640926-AAD7-44D8-BBD7-CCE9431645EC}">
                              <a14:shadowObscured xmlns:a14="http://schemas.microsoft.com/office/drawing/2010/main"/>
                            </a:ext>
                          </a:extLst>
                        </pic:spPr>
                      </pic:pic>
                    </a:graphicData>
                  </a:graphic>
                </wp:inline>
              </w:drawing>
            </w:r>
            <w:r w:rsidR="00390C8B">
              <w:rPr>
                <w:noProof/>
              </w:rPr>
              <w:drawing>
                <wp:inline distT="0" distB="0" distL="0" distR="0" wp14:anchorId="10975492" wp14:editId="4A68FDF2">
                  <wp:extent cx="1219835" cy="13335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8097" t="39637" r="41426" b="20569"/>
                          <a:stretch/>
                        </pic:blipFill>
                        <pic:spPr bwMode="auto">
                          <a:xfrm>
                            <a:off x="0" y="0"/>
                            <a:ext cx="1254448" cy="1371338"/>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47DC3DB7" w14:textId="77777777" w:rsidR="00061CE0" w:rsidRDefault="00061CE0" w:rsidP="00061CE0">
            <w:pPr>
              <w:rPr>
                <w:rFonts w:ascii="Arial" w:hAnsi="Arial" w:cs="Arial"/>
                <w:color w:val="454545"/>
                <w:spacing w:val="6"/>
                <w:sz w:val="24"/>
                <w:szCs w:val="24"/>
              </w:rPr>
            </w:pPr>
            <w:r>
              <w:rPr>
                <w:rFonts w:ascii="Arial" w:hAnsi="Arial" w:cs="Arial"/>
                <w:color w:val="454545"/>
                <w:spacing w:val="6"/>
                <w:sz w:val="24"/>
                <w:szCs w:val="24"/>
              </w:rPr>
              <w:t>In</w:t>
            </w:r>
            <w:r w:rsidRPr="004B0A4B">
              <w:rPr>
                <w:rFonts w:ascii="Arial" w:hAnsi="Arial" w:cs="Arial"/>
                <w:color w:val="454545"/>
                <w:spacing w:val="6"/>
                <w:sz w:val="24"/>
                <w:szCs w:val="24"/>
              </w:rPr>
              <w:t xml:space="preserve"> a webinar for the </w:t>
            </w:r>
            <w:r>
              <w:rPr>
                <w:rFonts w:ascii="Arial" w:hAnsi="Arial" w:cs="Arial"/>
                <w:color w:val="454545"/>
                <w:spacing w:val="6"/>
                <w:sz w:val="24"/>
                <w:szCs w:val="24"/>
              </w:rPr>
              <w:t>UK Jewish Medical Association</w:t>
            </w:r>
            <w:r w:rsidRPr="004B0A4B">
              <w:rPr>
                <w:rFonts w:ascii="Arial" w:hAnsi="Arial" w:cs="Arial"/>
                <w:color w:val="454545"/>
                <w:spacing w:val="6"/>
                <w:sz w:val="24"/>
                <w:szCs w:val="24"/>
              </w:rPr>
              <w:t xml:space="preserve"> </w:t>
            </w:r>
            <w:r>
              <w:rPr>
                <w:rFonts w:ascii="Arial" w:hAnsi="Arial" w:cs="Arial"/>
                <w:color w:val="454545"/>
                <w:spacing w:val="6"/>
                <w:sz w:val="24"/>
                <w:szCs w:val="24"/>
              </w:rPr>
              <w:t xml:space="preserve">Ranjit Manchanda has </w:t>
            </w:r>
            <w:r w:rsidRPr="004B0A4B">
              <w:rPr>
                <w:rFonts w:ascii="Arial" w:hAnsi="Arial" w:cs="Arial"/>
                <w:color w:val="454545"/>
                <w:spacing w:val="6"/>
                <w:sz w:val="24"/>
                <w:szCs w:val="24"/>
              </w:rPr>
              <w:t>detail</w:t>
            </w:r>
            <w:r>
              <w:rPr>
                <w:rFonts w:ascii="Arial" w:hAnsi="Arial" w:cs="Arial"/>
                <w:color w:val="454545"/>
                <w:spacing w:val="6"/>
                <w:sz w:val="24"/>
                <w:szCs w:val="24"/>
              </w:rPr>
              <w:t>ed</w:t>
            </w:r>
            <w:r w:rsidRPr="004B0A4B">
              <w:rPr>
                <w:rFonts w:ascii="Arial" w:hAnsi="Arial" w:cs="Arial"/>
                <w:color w:val="454545"/>
                <w:spacing w:val="6"/>
                <w:sz w:val="24"/>
                <w:szCs w:val="24"/>
              </w:rPr>
              <w:t xml:space="preserve"> pla</w:t>
            </w:r>
            <w:r>
              <w:rPr>
                <w:rFonts w:ascii="Arial" w:hAnsi="Arial" w:cs="Arial"/>
                <w:color w:val="454545"/>
                <w:spacing w:val="6"/>
                <w:sz w:val="24"/>
                <w:szCs w:val="24"/>
              </w:rPr>
              <w:t xml:space="preserve">ns </w:t>
            </w:r>
            <w:r w:rsidRPr="004B0A4B">
              <w:rPr>
                <w:rFonts w:ascii="Arial" w:hAnsi="Arial" w:cs="Arial"/>
                <w:color w:val="454545"/>
                <w:spacing w:val="6"/>
                <w:sz w:val="24"/>
                <w:szCs w:val="24"/>
              </w:rPr>
              <w:t>to pilot population based BRCA testing in the Jewish population. The pilot is being developed by The Early Diagnosis Team in the National Cancer Programme at NHS England. It is hoped that through this new programme, NHS funded BRCA testing will be made available to all Jewish adults in England. Currently the NHS service provides testing only to those eligible through family-history based criteria.</w:t>
            </w:r>
          </w:p>
          <w:p w14:paraId="6DF399DB" w14:textId="77777777" w:rsidR="008478A1" w:rsidRDefault="008478A1" w:rsidP="00F15A18">
            <w:pPr>
              <w:rPr>
                <w:noProof/>
              </w:rPr>
            </w:pPr>
          </w:p>
        </w:tc>
      </w:tr>
      <w:tr w:rsidR="00D26C3C" w:rsidRPr="00D071E5" w14:paraId="30C69E0B" w14:textId="77777777" w:rsidTr="008E56F5">
        <w:trPr>
          <w:trHeight w:val="498"/>
        </w:trPr>
        <w:tc>
          <w:tcPr>
            <w:tcW w:w="9791" w:type="dxa"/>
            <w:gridSpan w:val="3"/>
            <w:tcBorders>
              <w:top w:val="nil"/>
              <w:left w:val="nil"/>
              <w:bottom w:val="nil"/>
              <w:right w:val="nil"/>
            </w:tcBorders>
          </w:tcPr>
          <w:p w14:paraId="2ADA94F5" w14:textId="77777777" w:rsidR="00D26C3C" w:rsidRDefault="00D26C3C" w:rsidP="00F15A18">
            <w:pPr>
              <w:rPr>
                <w:noProof/>
              </w:rPr>
            </w:pPr>
          </w:p>
          <w:p w14:paraId="3ABCFBB7" w14:textId="77777777" w:rsidR="008135F4" w:rsidRPr="00BE1A40" w:rsidRDefault="008135F4" w:rsidP="008135F4">
            <w:pPr>
              <w:rPr>
                <w:rFonts w:ascii="Arial" w:hAnsi="Arial" w:cs="Arial"/>
                <w:b/>
                <w:color w:val="0C746A"/>
                <w:sz w:val="24"/>
                <w:szCs w:val="24"/>
                <w:shd w:val="clear" w:color="auto" w:fill="FFFFFF"/>
              </w:rPr>
            </w:pPr>
            <w:r w:rsidRPr="00BE1A40">
              <w:rPr>
                <w:rFonts w:ascii="Arial" w:hAnsi="Arial" w:cs="Arial"/>
                <w:b/>
                <w:color w:val="0C746A"/>
                <w:sz w:val="24"/>
                <w:szCs w:val="24"/>
                <w:shd w:val="clear" w:color="auto" w:fill="FFFFFF"/>
              </w:rPr>
              <w:t>Barts/ELFT Academic Afternoon</w:t>
            </w:r>
          </w:p>
          <w:p w14:paraId="350AC709" w14:textId="3D7B597C" w:rsidR="00BC140D" w:rsidRPr="00BC140D" w:rsidRDefault="008135F4" w:rsidP="008135F4">
            <w:pPr>
              <w:rPr>
                <w:rFonts w:ascii="Arial" w:hAnsi="Arial" w:cs="Arial"/>
                <w:color w:val="454545"/>
                <w:sz w:val="24"/>
                <w:szCs w:val="24"/>
                <w:shd w:val="clear" w:color="auto" w:fill="FFFFFF"/>
              </w:rPr>
            </w:pPr>
            <w:r w:rsidRPr="00BE1A40">
              <w:rPr>
                <w:rFonts w:ascii="Arial" w:hAnsi="Arial" w:cs="Arial"/>
                <w:color w:val="454545"/>
                <w:sz w:val="24"/>
                <w:szCs w:val="24"/>
                <w:shd w:val="clear" w:color="auto" w:fill="FFFFFF"/>
              </w:rPr>
              <w:t>7 December (Ania Korszun, Helen Bruce</w:t>
            </w:r>
            <w:r>
              <w:rPr>
                <w:rFonts w:ascii="Arial" w:hAnsi="Arial" w:cs="Arial"/>
                <w:color w:val="454545"/>
                <w:sz w:val="24"/>
                <w:szCs w:val="24"/>
                <w:shd w:val="clear" w:color="auto" w:fill="FFFFFF"/>
              </w:rPr>
              <w:t xml:space="preserve">, </w:t>
            </w:r>
            <w:r w:rsidRPr="004D4EED">
              <w:rPr>
                <w:rFonts w:ascii="Arial" w:hAnsi="Arial" w:cs="Arial"/>
                <w:color w:val="454545"/>
                <w:sz w:val="24"/>
                <w:szCs w:val="24"/>
                <w:shd w:val="clear" w:color="auto" w:fill="FFFFFF"/>
              </w:rPr>
              <w:t>Michaela Hinson-Raven, Anne Marie Bonnici Mallia</w:t>
            </w:r>
            <w:r w:rsidRPr="00BE1A40">
              <w:rPr>
                <w:rFonts w:ascii="Arial" w:hAnsi="Arial" w:cs="Arial"/>
                <w:color w:val="454545"/>
                <w:sz w:val="24"/>
                <w:szCs w:val="24"/>
                <w:shd w:val="clear" w:color="auto" w:fill="FFFFFF"/>
              </w:rPr>
              <w:t>. Centre for Psychiatry and Mental Health)</w:t>
            </w:r>
          </w:p>
          <w:p w14:paraId="0DA5E81F" w14:textId="6714FA7E" w:rsidR="008135F4" w:rsidRDefault="008135F4" w:rsidP="00F15A18">
            <w:pPr>
              <w:rPr>
                <w:noProof/>
              </w:rPr>
            </w:pPr>
          </w:p>
        </w:tc>
      </w:tr>
      <w:tr w:rsidR="00D26C3C" w:rsidRPr="00D071E5" w14:paraId="1C35AF9C" w14:textId="77777777" w:rsidTr="00D94E38">
        <w:trPr>
          <w:trHeight w:val="498"/>
        </w:trPr>
        <w:tc>
          <w:tcPr>
            <w:tcW w:w="4895" w:type="dxa"/>
            <w:tcBorders>
              <w:top w:val="nil"/>
              <w:left w:val="nil"/>
              <w:bottom w:val="nil"/>
              <w:right w:val="nil"/>
            </w:tcBorders>
          </w:tcPr>
          <w:p w14:paraId="210341A4" w14:textId="77777777" w:rsidR="008135F4" w:rsidRPr="00F6651E" w:rsidRDefault="008135F4" w:rsidP="008135F4">
            <w:pPr>
              <w:rPr>
                <w:rFonts w:ascii="Arial" w:hAnsi="Arial" w:cs="Arial"/>
                <w:color w:val="454545"/>
                <w:sz w:val="24"/>
                <w:szCs w:val="24"/>
                <w:shd w:val="clear" w:color="auto" w:fill="FFFFFF"/>
              </w:rPr>
            </w:pPr>
            <w:r w:rsidRPr="00F6651E">
              <w:rPr>
                <w:rFonts w:ascii="Arial" w:hAnsi="Arial" w:cs="Arial"/>
                <w:color w:val="454545"/>
                <w:sz w:val="24"/>
                <w:szCs w:val="24"/>
                <w:shd w:val="clear" w:color="auto" w:fill="FFFFFF"/>
              </w:rPr>
              <w:t>Ania Korszun and Helen Bruce organised an inspiring series of talks on advancing inclusivity in education and maintaining excellence in the post-covid era as part of the Barts/East London NHS Foundation Trust academic afternoon on 7 December. Distinguished speakers from the Royal College of Psychiatry included Lade Smith (Presidential Lead for Equality and Diversity) and Subodh Dave (Dean). Stefan Van Geelan (University of Utrecht) provided a European perspective, and Aileen O’Brien and SGUL medical students David Hutchinson and Jonathan De Oliveira presented their work on trying to unravel the way education is funded at NHS Trusts, which led to some lively debate. There followed a summary of the activities of our Student Psych Soc President Lucy Wright, and of our Fellows in Medical Education, Michaela Hinson-Raven and Anne Marie Bonnici Mallia. A big thanks to all who contribute to our education programmes.</w:t>
            </w:r>
          </w:p>
          <w:p w14:paraId="25152E4C" w14:textId="77777777" w:rsidR="00D26C3C" w:rsidRDefault="00D26C3C"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5FFDE19E" w14:textId="22C10874" w:rsidR="00403516" w:rsidRDefault="00403516" w:rsidP="00F15A18">
            <w:pPr>
              <w:rPr>
                <w:noProof/>
              </w:rPr>
            </w:pPr>
            <w:r>
              <w:rPr>
                <w:noProof/>
                <w:lang w:eastAsia="en-GB"/>
              </w:rPr>
              <w:drawing>
                <wp:inline distT="0" distB="0" distL="0" distR="0" wp14:anchorId="0FB52B63" wp14:editId="69D9A293">
                  <wp:extent cx="2889250" cy="908716"/>
                  <wp:effectExtent l="0" t="0" r="635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6417" t="21872" r="46700" b="72254"/>
                          <a:stretch/>
                        </pic:blipFill>
                        <pic:spPr bwMode="auto">
                          <a:xfrm>
                            <a:off x="0" y="0"/>
                            <a:ext cx="3009238" cy="946454"/>
                          </a:xfrm>
                          <a:prstGeom prst="rect">
                            <a:avLst/>
                          </a:prstGeom>
                          <a:ln>
                            <a:noFill/>
                          </a:ln>
                          <a:extLst>
                            <a:ext uri="{53640926-AAD7-44D8-BBD7-CCE9431645EC}">
                              <a14:shadowObscured xmlns:a14="http://schemas.microsoft.com/office/drawing/2010/main"/>
                            </a:ext>
                          </a:extLst>
                        </pic:spPr>
                      </pic:pic>
                    </a:graphicData>
                  </a:graphic>
                </wp:inline>
              </w:drawing>
            </w:r>
          </w:p>
          <w:p w14:paraId="389DE3B7" w14:textId="3C2E8700" w:rsidR="008135F4" w:rsidRDefault="008135F4" w:rsidP="00F15A18">
            <w:pPr>
              <w:rPr>
                <w:noProof/>
              </w:rPr>
            </w:pPr>
            <w:r>
              <w:rPr>
                <w:noProof/>
                <w:lang w:eastAsia="en-GB"/>
              </w:rPr>
              <w:drawing>
                <wp:inline distT="0" distB="0" distL="0" distR="0" wp14:anchorId="16D80670" wp14:editId="2718D745">
                  <wp:extent cx="2887980" cy="1947083"/>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2017" t="46296" r="46700" b="24141"/>
                          <a:stretch/>
                        </pic:blipFill>
                        <pic:spPr bwMode="auto">
                          <a:xfrm>
                            <a:off x="0" y="0"/>
                            <a:ext cx="2932361" cy="1977005"/>
                          </a:xfrm>
                          <a:prstGeom prst="rect">
                            <a:avLst/>
                          </a:prstGeom>
                          <a:ln>
                            <a:noFill/>
                          </a:ln>
                          <a:extLst>
                            <a:ext uri="{53640926-AAD7-44D8-BBD7-CCE9431645EC}">
                              <a14:shadowObscured xmlns:a14="http://schemas.microsoft.com/office/drawing/2010/main"/>
                            </a:ext>
                          </a:extLst>
                        </pic:spPr>
                      </pic:pic>
                    </a:graphicData>
                  </a:graphic>
                </wp:inline>
              </w:drawing>
            </w:r>
          </w:p>
        </w:tc>
      </w:tr>
      <w:tr w:rsidR="00BA52E8" w:rsidRPr="00D071E5" w14:paraId="0C5AAC33" w14:textId="77777777" w:rsidTr="005842B3">
        <w:trPr>
          <w:trHeight w:val="498"/>
        </w:trPr>
        <w:tc>
          <w:tcPr>
            <w:tcW w:w="9791" w:type="dxa"/>
            <w:gridSpan w:val="3"/>
            <w:tcBorders>
              <w:top w:val="nil"/>
              <w:left w:val="nil"/>
              <w:bottom w:val="nil"/>
              <w:right w:val="nil"/>
            </w:tcBorders>
          </w:tcPr>
          <w:p w14:paraId="5D257104" w14:textId="77777777" w:rsidR="00BA52E8" w:rsidRDefault="00BA52E8" w:rsidP="00F15A18">
            <w:pPr>
              <w:rPr>
                <w:noProof/>
              </w:rPr>
            </w:pPr>
          </w:p>
          <w:p w14:paraId="0A8E3677" w14:textId="77777777" w:rsidR="00BC140D" w:rsidRDefault="00BC140D" w:rsidP="00BC140D">
            <w:pPr>
              <w:rPr>
                <w:rFonts w:ascii="Arial" w:eastAsia="Times New Roman" w:hAnsi="Arial" w:cs="Arial"/>
                <w:b/>
                <w:bCs/>
                <w:color w:val="0C746A"/>
                <w:sz w:val="24"/>
                <w:szCs w:val="24"/>
                <w:lang w:eastAsia="en-GB"/>
              </w:rPr>
            </w:pPr>
            <w:r>
              <w:rPr>
                <w:rFonts w:ascii="Arial" w:eastAsia="Times New Roman" w:hAnsi="Arial" w:cs="Arial"/>
                <w:b/>
                <w:bCs/>
                <w:color w:val="0C746A"/>
                <w:sz w:val="24"/>
                <w:szCs w:val="24"/>
                <w:lang w:eastAsia="en-GB"/>
              </w:rPr>
              <w:t>2022 San Antonio Breast Cancer Symposium</w:t>
            </w:r>
          </w:p>
          <w:p w14:paraId="0CCC22F7" w14:textId="77777777" w:rsidR="00BC140D" w:rsidRPr="00CC58A0" w:rsidRDefault="00BC140D" w:rsidP="00BC140D">
            <w:pPr>
              <w:rPr>
                <w:rFonts w:ascii="Arial" w:eastAsia="Times New Roman" w:hAnsi="Arial" w:cs="Arial"/>
                <w:bCs/>
                <w:color w:val="454545"/>
                <w:sz w:val="24"/>
                <w:szCs w:val="24"/>
                <w:lang w:eastAsia="en-GB"/>
              </w:rPr>
            </w:pPr>
            <w:r w:rsidRPr="00CC58A0">
              <w:rPr>
                <w:rFonts w:ascii="Arial" w:eastAsia="Times New Roman" w:hAnsi="Arial" w:cs="Arial"/>
                <w:bCs/>
                <w:color w:val="454545"/>
                <w:sz w:val="24"/>
                <w:szCs w:val="24"/>
                <w:lang w:eastAsia="en-GB"/>
              </w:rPr>
              <w:t>8 December (Emma Atakpa, Jack Cuzick, Stephen Duffy, Adam Brentnall. Centres for Evaluation and Methods/Prevention, Detection and Diagnosis)</w:t>
            </w:r>
          </w:p>
          <w:p w14:paraId="7F3E1939" w14:textId="4024C1A3" w:rsidR="00BC140D" w:rsidRDefault="00BC140D" w:rsidP="00F15A18">
            <w:pPr>
              <w:rPr>
                <w:noProof/>
              </w:rPr>
            </w:pPr>
          </w:p>
        </w:tc>
      </w:tr>
      <w:tr w:rsidR="00D26C3C" w:rsidRPr="00D071E5" w14:paraId="1C993A5E" w14:textId="77777777" w:rsidTr="00D94E38">
        <w:trPr>
          <w:trHeight w:val="498"/>
        </w:trPr>
        <w:tc>
          <w:tcPr>
            <w:tcW w:w="4895" w:type="dxa"/>
            <w:tcBorders>
              <w:top w:val="nil"/>
              <w:left w:val="nil"/>
              <w:bottom w:val="nil"/>
              <w:right w:val="nil"/>
            </w:tcBorders>
          </w:tcPr>
          <w:p w14:paraId="19B1A85E" w14:textId="77777777" w:rsidR="00D26C3C" w:rsidRDefault="00BC140D"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sidRPr="000B59EC">
              <w:rPr>
                <w:rFonts w:ascii="Arial" w:hAnsi="Arial" w:cs="Arial"/>
                <w:bCs/>
                <w:noProof/>
                <w:color w:val="454545"/>
              </w:rPr>
              <w:lastRenderedPageBreak/>
              <w:drawing>
                <wp:inline distT="0" distB="0" distL="0" distR="0" wp14:anchorId="3823827F" wp14:editId="7AEE88A2">
                  <wp:extent cx="2996419" cy="1841489"/>
                  <wp:effectExtent l="0" t="0" r="0" b="6985"/>
                  <wp:docPr id="33" name="Picture 33" descr="C:\Users\mackie02\Downloads\_20221212_16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_20221212_16253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36502" cy="1866122"/>
                          </a:xfrm>
                          <a:prstGeom prst="rect">
                            <a:avLst/>
                          </a:prstGeom>
                          <a:noFill/>
                          <a:ln>
                            <a:noFill/>
                          </a:ln>
                        </pic:spPr>
                      </pic:pic>
                    </a:graphicData>
                  </a:graphic>
                </wp:inline>
              </w:drawing>
            </w:r>
          </w:p>
          <w:p w14:paraId="03A43DFC" w14:textId="7B8BD68B" w:rsidR="00BC140D" w:rsidRDefault="00BC140D"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noProof/>
              </w:rPr>
              <w:drawing>
                <wp:inline distT="0" distB="0" distL="0" distR="0" wp14:anchorId="3EB280B7" wp14:editId="1819860B">
                  <wp:extent cx="2995930" cy="187029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7091" t="30334" r="54575" b="27122"/>
                          <a:stretch/>
                        </pic:blipFill>
                        <pic:spPr bwMode="auto">
                          <a:xfrm>
                            <a:off x="0" y="0"/>
                            <a:ext cx="3024361" cy="1888041"/>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7AFCE373" w14:textId="77777777" w:rsidR="00BC140D" w:rsidRPr="00CC58A0" w:rsidRDefault="00BC140D" w:rsidP="00BC140D">
            <w:pPr>
              <w:rPr>
                <w:rFonts w:ascii="Arial" w:eastAsia="Times New Roman" w:hAnsi="Arial" w:cs="Arial"/>
                <w:bCs/>
                <w:color w:val="454545"/>
                <w:sz w:val="24"/>
                <w:szCs w:val="24"/>
                <w:lang w:eastAsia="en-GB"/>
              </w:rPr>
            </w:pPr>
            <w:r w:rsidRPr="00CC58A0">
              <w:rPr>
                <w:rFonts w:ascii="Arial" w:hAnsi="Arial" w:cs="Arial"/>
                <w:color w:val="454545"/>
                <w:sz w:val="24"/>
                <w:szCs w:val="24"/>
                <w:shd w:val="clear" w:color="auto" w:fill="FFFFFF"/>
              </w:rPr>
              <w:t xml:space="preserve">Post-Doc Data Scientist Emma Atakpa presented a </w:t>
            </w:r>
            <w:r>
              <w:rPr>
                <w:rFonts w:ascii="Arial" w:hAnsi="Arial" w:cs="Arial"/>
                <w:color w:val="454545"/>
                <w:sz w:val="24"/>
                <w:szCs w:val="24"/>
                <w:shd w:val="clear" w:color="auto" w:fill="FFFFFF"/>
              </w:rPr>
              <w:t>spotlight poster,</w:t>
            </w:r>
            <w:r w:rsidRPr="00CC58A0">
              <w:rPr>
                <w:rStyle w:val="xcontentpasted1"/>
                <w:rFonts w:ascii="Arial" w:hAnsi="Arial" w:cs="Arial"/>
                <w:color w:val="454545"/>
                <w:sz w:val="24"/>
                <w:szCs w:val="24"/>
                <w:bdr w:val="none" w:sz="0" w:space="0" w:color="auto" w:frame="1"/>
              </w:rPr>
              <w:t xml:space="preserve"> "A model to assess the utility of risk-based breast cancer screening algorithms</w:t>
            </w:r>
            <w:r>
              <w:rPr>
                <w:rStyle w:val="xcontentpasted1"/>
                <w:rFonts w:ascii="Arial" w:hAnsi="Arial" w:cs="Arial"/>
                <w:color w:val="454545"/>
                <w:sz w:val="24"/>
                <w:szCs w:val="24"/>
                <w:bdr w:val="none" w:sz="0" w:space="0" w:color="auto" w:frame="1"/>
              </w:rPr>
              <w:t>”</w:t>
            </w:r>
            <w:r w:rsidRPr="00CC58A0">
              <w:rPr>
                <w:rFonts w:ascii="Arial" w:hAnsi="Arial" w:cs="Arial"/>
                <w:color w:val="454545"/>
                <w:sz w:val="24"/>
                <w:szCs w:val="24"/>
                <w:shd w:val="clear" w:color="auto" w:fill="FFFFFF"/>
              </w:rPr>
              <w:t xml:space="preserve"> at the 2022 San Antonio Breast Cancer Symposium. </w:t>
            </w:r>
            <w:r w:rsidRPr="00CC58A0">
              <w:rPr>
                <w:rFonts w:ascii="Arial" w:hAnsi="Arial" w:cs="Arial"/>
                <w:color w:val="454545"/>
                <w:sz w:val="24"/>
                <w:szCs w:val="24"/>
              </w:rPr>
              <w:t>Risk-based screening aims to personalise screening to an individual</w:t>
            </w:r>
            <w:r>
              <w:rPr>
                <w:rFonts w:ascii="Arial" w:hAnsi="Arial" w:cs="Arial"/>
                <w:color w:val="454545"/>
                <w:sz w:val="24"/>
                <w:szCs w:val="24"/>
              </w:rPr>
              <w:t xml:space="preserve">’s </w:t>
            </w:r>
            <w:r w:rsidRPr="00CC58A0">
              <w:rPr>
                <w:rFonts w:ascii="Arial" w:hAnsi="Arial" w:cs="Arial"/>
                <w:color w:val="454545"/>
                <w:sz w:val="24"/>
                <w:szCs w:val="24"/>
              </w:rPr>
              <w:t xml:space="preserve">risk of breast cancer based on a more comprehensive risk assessment than just age, family history, or high-risk genes. The deterministic model </w:t>
            </w:r>
            <w:r>
              <w:rPr>
                <w:rFonts w:ascii="Arial" w:hAnsi="Arial" w:cs="Arial"/>
                <w:color w:val="454545"/>
                <w:sz w:val="24"/>
                <w:szCs w:val="24"/>
              </w:rPr>
              <w:t>described</w:t>
            </w:r>
            <w:r w:rsidRPr="00CC58A0">
              <w:rPr>
                <w:rFonts w:ascii="Arial" w:hAnsi="Arial" w:cs="Arial"/>
                <w:color w:val="454545"/>
                <w:sz w:val="24"/>
                <w:szCs w:val="24"/>
              </w:rPr>
              <w:t xml:space="preserve"> estimate</w:t>
            </w:r>
            <w:r>
              <w:rPr>
                <w:rFonts w:ascii="Arial" w:hAnsi="Arial" w:cs="Arial"/>
                <w:color w:val="454545"/>
                <w:sz w:val="24"/>
                <w:szCs w:val="24"/>
              </w:rPr>
              <w:t>d</w:t>
            </w:r>
            <w:r w:rsidRPr="00CC58A0">
              <w:rPr>
                <w:rFonts w:ascii="Arial" w:hAnsi="Arial" w:cs="Arial"/>
                <w:color w:val="454545"/>
                <w:sz w:val="24"/>
                <w:szCs w:val="24"/>
              </w:rPr>
              <w:t xml:space="preserve"> the incid</w:t>
            </w:r>
            <w:r>
              <w:rPr>
                <w:rFonts w:ascii="Arial" w:hAnsi="Arial" w:cs="Arial"/>
                <w:color w:val="454545"/>
                <w:sz w:val="24"/>
                <w:szCs w:val="24"/>
              </w:rPr>
              <w:t>ence of advanced</w:t>
            </w:r>
            <w:r w:rsidRPr="00CC58A0">
              <w:rPr>
                <w:rFonts w:ascii="Arial" w:hAnsi="Arial" w:cs="Arial"/>
                <w:color w:val="454545"/>
                <w:sz w:val="24"/>
                <w:szCs w:val="24"/>
              </w:rPr>
              <w:t xml:space="preserve"> breast cancer for two risk-based screening scenarios, comparing their effects with usual screening: i) changing the screening interval based on risk (high-risk </w:t>
            </w:r>
            <w:r>
              <w:rPr>
                <w:rFonts w:ascii="Arial" w:hAnsi="Arial" w:cs="Arial"/>
                <w:color w:val="454545"/>
                <w:sz w:val="24"/>
                <w:szCs w:val="24"/>
              </w:rPr>
              <w:t xml:space="preserve">annually, </w:t>
            </w:r>
            <w:r w:rsidRPr="00CC58A0">
              <w:rPr>
                <w:rFonts w:ascii="Arial" w:hAnsi="Arial" w:cs="Arial"/>
                <w:color w:val="454545"/>
                <w:sz w:val="24"/>
                <w:szCs w:val="24"/>
              </w:rPr>
              <w:t xml:space="preserve">low-risk </w:t>
            </w:r>
            <w:r>
              <w:rPr>
                <w:rFonts w:ascii="Arial" w:hAnsi="Arial" w:cs="Arial"/>
                <w:color w:val="454545"/>
                <w:sz w:val="24"/>
                <w:szCs w:val="24"/>
              </w:rPr>
              <w:t>5-yearly)</w:t>
            </w:r>
            <w:r w:rsidRPr="00CC58A0">
              <w:rPr>
                <w:rFonts w:ascii="Arial" w:hAnsi="Arial" w:cs="Arial"/>
                <w:color w:val="454545"/>
                <w:sz w:val="24"/>
                <w:szCs w:val="24"/>
              </w:rPr>
              <w:t xml:space="preserve"> between </w:t>
            </w:r>
            <w:r>
              <w:rPr>
                <w:rFonts w:ascii="Arial" w:hAnsi="Arial" w:cs="Arial"/>
                <w:color w:val="454545"/>
                <w:sz w:val="24"/>
                <w:szCs w:val="24"/>
              </w:rPr>
              <w:t>age</w:t>
            </w:r>
            <w:r w:rsidRPr="00CC58A0">
              <w:rPr>
                <w:rFonts w:ascii="Arial" w:hAnsi="Arial" w:cs="Arial"/>
                <w:color w:val="454545"/>
                <w:sz w:val="24"/>
                <w:szCs w:val="24"/>
              </w:rPr>
              <w:t xml:space="preserve"> 50-70, and ii) </w:t>
            </w:r>
            <w:r>
              <w:rPr>
                <w:rFonts w:ascii="Arial" w:hAnsi="Arial" w:cs="Arial"/>
                <w:color w:val="454545"/>
                <w:sz w:val="24"/>
                <w:szCs w:val="24"/>
              </w:rPr>
              <w:t xml:space="preserve">changing </w:t>
            </w:r>
            <w:r w:rsidRPr="00B20E29">
              <w:rPr>
                <w:rFonts w:ascii="Arial" w:hAnsi="Arial" w:cs="Arial"/>
                <w:color w:val="454545"/>
                <w:sz w:val="24"/>
                <w:szCs w:val="24"/>
              </w:rPr>
              <w:t>screening</w:t>
            </w:r>
            <w:r>
              <w:rPr>
                <w:rFonts w:ascii="Arial" w:hAnsi="Arial" w:cs="Arial"/>
                <w:color w:val="454545"/>
                <w:sz w:val="24"/>
                <w:szCs w:val="24"/>
              </w:rPr>
              <w:t xml:space="preserve"> starting age</w:t>
            </w:r>
            <w:r w:rsidRPr="00CC58A0">
              <w:rPr>
                <w:rFonts w:ascii="Arial" w:hAnsi="Arial" w:cs="Arial"/>
                <w:color w:val="454545"/>
                <w:sz w:val="24"/>
                <w:szCs w:val="24"/>
              </w:rPr>
              <w:t xml:space="preserve"> based on risk (high-ris</w:t>
            </w:r>
            <w:r>
              <w:rPr>
                <w:rFonts w:ascii="Arial" w:hAnsi="Arial" w:cs="Arial"/>
                <w:color w:val="454545"/>
                <w:sz w:val="24"/>
                <w:szCs w:val="24"/>
              </w:rPr>
              <w:t>k annual screening from age 45, then triennially from 50</w:t>
            </w:r>
            <w:r w:rsidRPr="00CC58A0">
              <w:rPr>
                <w:rFonts w:ascii="Arial" w:hAnsi="Arial" w:cs="Arial"/>
                <w:color w:val="454545"/>
                <w:sz w:val="24"/>
                <w:szCs w:val="24"/>
              </w:rPr>
              <w:t>; low-risk start triennial scree</w:t>
            </w:r>
            <w:r>
              <w:rPr>
                <w:rFonts w:ascii="Arial" w:hAnsi="Arial" w:cs="Arial"/>
                <w:color w:val="454545"/>
                <w:sz w:val="24"/>
                <w:szCs w:val="24"/>
              </w:rPr>
              <w:t>ning at 55</w:t>
            </w:r>
            <w:r w:rsidRPr="00CC58A0">
              <w:rPr>
                <w:rFonts w:ascii="Arial" w:hAnsi="Arial" w:cs="Arial"/>
                <w:color w:val="454545"/>
                <w:sz w:val="24"/>
                <w:szCs w:val="24"/>
              </w:rPr>
              <w:t xml:space="preserve">). </w:t>
            </w:r>
            <w:r>
              <w:rPr>
                <w:rFonts w:ascii="Arial" w:hAnsi="Arial" w:cs="Arial"/>
                <w:color w:val="454545"/>
                <w:sz w:val="24"/>
                <w:szCs w:val="24"/>
              </w:rPr>
              <w:t>Results suggest that to</w:t>
            </w:r>
            <w:r w:rsidRPr="00CC58A0">
              <w:rPr>
                <w:rFonts w:ascii="Arial" w:hAnsi="Arial" w:cs="Arial"/>
                <w:color w:val="454545"/>
                <w:sz w:val="24"/>
                <w:szCs w:val="24"/>
              </w:rPr>
              <w:t xml:space="preserve"> reduc</w:t>
            </w:r>
            <w:r>
              <w:rPr>
                <w:rFonts w:ascii="Arial" w:hAnsi="Arial" w:cs="Arial"/>
                <w:color w:val="454545"/>
                <w:sz w:val="24"/>
                <w:szCs w:val="24"/>
              </w:rPr>
              <w:t>e</w:t>
            </w:r>
            <w:r w:rsidRPr="00CC58A0">
              <w:rPr>
                <w:rFonts w:ascii="Arial" w:hAnsi="Arial" w:cs="Arial"/>
                <w:color w:val="454545"/>
                <w:sz w:val="24"/>
                <w:szCs w:val="24"/>
              </w:rPr>
              <w:t xml:space="preserve"> the rate of advanced breast cancer</w:t>
            </w:r>
            <w:r>
              <w:rPr>
                <w:rFonts w:ascii="Arial" w:hAnsi="Arial" w:cs="Arial"/>
                <w:color w:val="454545"/>
                <w:sz w:val="24"/>
                <w:szCs w:val="24"/>
              </w:rPr>
              <w:t xml:space="preserve">, changing screening starting age based on risk </w:t>
            </w:r>
            <w:r w:rsidRPr="00CC58A0">
              <w:rPr>
                <w:rFonts w:ascii="Arial" w:hAnsi="Arial" w:cs="Arial"/>
                <w:color w:val="454545"/>
                <w:sz w:val="24"/>
                <w:szCs w:val="24"/>
              </w:rPr>
              <w:t xml:space="preserve">is likely to be more effective </w:t>
            </w:r>
            <w:r>
              <w:rPr>
                <w:rFonts w:ascii="Arial" w:hAnsi="Arial" w:cs="Arial"/>
                <w:color w:val="454545"/>
                <w:sz w:val="24"/>
                <w:szCs w:val="24"/>
              </w:rPr>
              <w:t>(</w:t>
            </w:r>
            <w:r w:rsidRPr="00CC58A0">
              <w:rPr>
                <w:rFonts w:ascii="Arial" w:hAnsi="Arial" w:cs="Arial"/>
                <w:color w:val="454545"/>
                <w:sz w:val="24"/>
                <w:szCs w:val="24"/>
              </w:rPr>
              <w:t>per screen required</w:t>
            </w:r>
            <w:r>
              <w:rPr>
                <w:rFonts w:ascii="Arial" w:hAnsi="Arial" w:cs="Arial"/>
                <w:color w:val="454545"/>
                <w:sz w:val="24"/>
                <w:szCs w:val="24"/>
              </w:rPr>
              <w:t>)</w:t>
            </w:r>
            <w:r w:rsidRPr="00CC58A0">
              <w:rPr>
                <w:rFonts w:ascii="Arial" w:hAnsi="Arial" w:cs="Arial"/>
                <w:color w:val="454545"/>
                <w:sz w:val="24"/>
                <w:szCs w:val="24"/>
              </w:rPr>
              <w:t xml:space="preserve"> than changing the screening interval based on risk.</w:t>
            </w:r>
            <w:r w:rsidRPr="000A445B">
              <w:rPr>
                <w:rStyle w:val="xcontentpasted1"/>
                <w:rFonts w:ascii="Arial" w:hAnsi="Arial" w:cs="Arial"/>
                <w:color w:val="454545"/>
                <w:sz w:val="24"/>
                <w:szCs w:val="24"/>
                <w:bdr w:val="none" w:sz="0" w:space="0" w:color="auto" w:frame="1"/>
              </w:rPr>
              <w:t xml:space="preserve"> </w:t>
            </w:r>
            <w:r>
              <w:rPr>
                <w:rStyle w:val="xcontentpasted1"/>
                <w:rFonts w:ascii="Arial" w:hAnsi="Arial" w:cs="Arial"/>
                <w:color w:val="454545"/>
                <w:sz w:val="24"/>
                <w:szCs w:val="24"/>
                <w:bdr w:val="none" w:sz="0" w:space="0" w:color="auto" w:frame="1"/>
              </w:rPr>
              <w:t>T</w:t>
            </w:r>
            <w:r w:rsidRPr="00CC58A0">
              <w:rPr>
                <w:rStyle w:val="xcontentpasted1"/>
                <w:rFonts w:ascii="Arial" w:hAnsi="Arial" w:cs="Arial"/>
                <w:color w:val="454545"/>
                <w:sz w:val="24"/>
                <w:szCs w:val="24"/>
                <w:bdr w:val="none" w:sz="0" w:space="0" w:color="auto" w:frame="1"/>
              </w:rPr>
              <w:t xml:space="preserve">he poster </w:t>
            </w:r>
            <w:r>
              <w:rPr>
                <w:rStyle w:val="xcontentpasted1"/>
                <w:rFonts w:ascii="Arial" w:hAnsi="Arial" w:cs="Arial"/>
                <w:color w:val="454545"/>
                <w:sz w:val="24"/>
                <w:szCs w:val="24"/>
                <w:bdr w:val="none" w:sz="0" w:space="0" w:color="auto" w:frame="1"/>
              </w:rPr>
              <w:t>was</w:t>
            </w:r>
            <w:r w:rsidRPr="00CC58A0">
              <w:rPr>
                <w:rStyle w:val="xcontentpasted1"/>
                <w:rFonts w:ascii="Arial" w:hAnsi="Arial" w:cs="Arial"/>
                <w:color w:val="454545"/>
                <w:sz w:val="24"/>
                <w:szCs w:val="24"/>
                <w:bdr w:val="none" w:sz="0" w:space="0" w:color="auto" w:frame="1"/>
              </w:rPr>
              <w:t xml:space="preserve"> co-authored by Jack Cuzick, Stephen Duffy and Adam Brentnall.</w:t>
            </w:r>
          </w:p>
          <w:p w14:paraId="4EEAB11B" w14:textId="77777777" w:rsidR="00D26C3C" w:rsidRDefault="00D26C3C" w:rsidP="00F15A18">
            <w:pPr>
              <w:rPr>
                <w:noProof/>
              </w:rPr>
            </w:pPr>
          </w:p>
        </w:tc>
      </w:tr>
      <w:tr w:rsidR="00554079" w:rsidRPr="00D071E5" w14:paraId="78D7442C" w14:textId="77777777" w:rsidTr="004E712D">
        <w:trPr>
          <w:trHeight w:val="498"/>
        </w:trPr>
        <w:tc>
          <w:tcPr>
            <w:tcW w:w="9791" w:type="dxa"/>
            <w:gridSpan w:val="3"/>
            <w:tcBorders>
              <w:top w:val="nil"/>
              <w:left w:val="nil"/>
              <w:bottom w:val="nil"/>
              <w:right w:val="nil"/>
            </w:tcBorders>
          </w:tcPr>
          <w:p w14:paraId="51B0FA07" w14:textId="77777777" w:rsidR="00554079" w:rsidRDefault="00554079" w:rsidP="00F15A18">
            <w:pPr>
              <w:rPr>
                <w:noProof/>
              </w:rPr>
            </w:pPr>
          </w:p>
          <w:p w14:paraId="0A967F16" w14:textId="77777777" w:rsidR="00A227A0" w:rsidRPr="000A445B" w:rsidRDefault="00A227A0" w:rsidP="00A227A0">
            <w:pPr>
              <w:rPr>
                <w:rFonts w:ascii="Arial" w:eastAsia="Times New Roman" w:hAnsi="Arial" w:cs="Arial"/>
                <w:b/>
                <w:bCs/>
                <w:color w:val="0C746A"/>
                <w:sz w:val="24"/>
                <w:szCs w:val="24"/>
                <w:lang w:eastAsia="en-GB"/>
              </w:rPr>
            </w:pPr>
            <w:r w:rsidRPr="000A445B">
              <w:rPr>
                <w:rFonts w:ascii="Arial" w:eastAsia="Times New Roman" w:hAnsi="Arial" w:cs="Arial"/>
                <w:b/>
                <w:bCs/>
                <w:color w:val="0C746A"/>
                <w:sz w:val="24"/>
                <w:szCs w:val="24"/>
                <w:lang w:eastAsia="en-GB"/>
              </w:rPr>
              <w:t xml:space="preserve">Collecting high quality data on race and </w:t>
            </w:r>
            <w:r w:rsidRPr="00733EED">
              <w:rPr>
                <w:rFonts w:ascii="Arial" w:eastAsia="Times New Roman" w:hAnsi="Arial" w:cs="Arial"/>
                <w:b/>
                <w:bCs/>
                <w:color w:val="0C746A"/>
                <w:sz w:val="24"/>
                <w:szCs w:val="24"/>
                <w:lang w:eastAsia="en-GB"/>
              </w:rPr>
              <w:t>ethnicity</w:t>
            </w:r>
          </w:p>
          <w:p w14:paraId="4A9614AE" w14:textId="77777777" w:rsidR="00A227A0" w:rsidRPr="00B20E29" w:rsidRDefault="00A227A0" w:rsidP="00A227A0">
            <w:pPr>
              <w:rPr>
                <w:rFonts w:ascii="Arial" w:eastAsia="Times New Roman" w:hAnsi="Arial" w:cs="Arial"/>
                <w:bCs/>
                <w:color w:val="454545"/>
                <w:sz w:val="24"/>
                <w:szCs w:val="24"/>
                <w:lang w:eastAsia="en-GB"/>
              </w:rPr>
            </w:pPr>
            <w:r w:rsidRPr="00B20E29">
              <w:rPr>
                <w:rFonts w:ascii="Arial" w:eastAsia="Times New Roman" w:hAnsi="Arial" w:cs="Arial"/>
                <w:bCs/>
                <w:color w:val="454545"/>
                <w:sz w:val="24"/>
                <w:szCs w:val="24"/>
                <w:lang w:eastAsia="en-GB"/>
              </w:rPr>
              <w:t>8 December (Rohini Mathur. Centre for Primary Care)</w:t>
            </w:r>
          </w:p>
          <w:p w14:paraId="1B71D3CE" w14:textId="26381CAE" w:rsidR="00BC140D" w:rsidRDefault="00BC140D" w:rsidP="00F15A18">
            <w:pPr>
              <w:rPr>
                <w:noProof/>
              </w:rPr>
            </w:pPr>
          </w:p>
        </w:tc>
      </w:tr>
      <w:tr w:rsidR="00554079" w:rsidRPr="00D071E5" w14:paraId="6EB8D74E" w14:textId="77777777" w:rsidTr="00D94E38">
        <w:trPr>
          <w:trHeight w:val="498"/>
        </w:trPr>
        <w:tc>
          <w:tcPr>
            <w:tcW w:w="4895" w:type="dxa"/>
            <w:tcBorders>
              <w:top w:val="nil"/>
              <w:left w:val="nil"/>
              <w:bottom w:val="nil"/>
              <w:right w:val="nil"/>
            </w:tcBorders>
          </w:tcPr>
          <w:p w14:paraId="0A141937" w14:textId="77777777" w:rsidR="00A227A0" w:rsidRPr="00B20E29" w:rsidRDefault="00A227A0" w:rsidP="00A227A0">
            <w:pPr>
              <w:rPr>
                <w:rFonts w:ascii="Arial" w:hAnsi="Arial" w:cs="Arial"/>
                <w:color w:val="454545"/>
                <w:sz w:val="24"/>
                <w:szCs w:val="24"/>
              </w:rPr>
            </w:pPr>
            <w:r w:rsidRPr="00B20E29">
              <w:rPr>
                <w:rFonts w:ascii="Arial" w:eastAsia="Times New Roman" w:hAnsi="Arial" w:cs="Arial"/>
                <w:bCs/>
                <w:color w:val="454545"/>
                <w:sz w:val="24"/>
                <w:szCs w:val="24"/>
                <w:lang w:eastAsia="en-GB"/>
              </w:rPr>
              <w:lastRenderedPageBreak/>
              <w:t xml:space="preserve">A </w:t>
            </w:r>
            <w:hyperlink r:id="rId50" w:history="1">
              <w:r w:rsidRPr="00B20E29">
                <w:rPr>
                  <w:rStyle w:val="Hyperlink"/>
                  <w:rFonts w:ascii="Arial" w:eastAsia="Times New Roman" w:hAnsi="Arial" w:cs="Arial"/>
                  <w:color w:val="454545"/>
                  <w:sz w:val="24"/>
                  <w:szCs w:val="24"/>
                  <w:shd w:val="clear" w:color="auto" w:fill="FFFFFF"/>
                  <w:lang w:eastAsia="en-GB"/>
                </w:rPr>
                <w:t>Commentary</w:t>
              </w:r>
            </w:hyperlink>
            <w:r w:rsidRPr="00B20E29">
              <w:rPr>
                <w:rFonts w:ascii="Arial" w:eastAsia="Times New Roman" w:hAnsi="Arial" w:cs="Arial"/>
                <w:bCs/>
                <w:color w:val="454545"/>
                <w:sz w:val="24"/>
                <w:szCs w:val="24"/>
                <w:lang w:eastAsia="en-GB"/>
              </w:rPr>
              <w:t xml:space="preserve"> in the </w:t>
            </w:r>
            <w:r w:rsidRPr="00B20E29">
              <w:rPr>
                <w:rFonts w:ascii="Arial" w:eastAsia="Times New Roman" w:hAnsi="Arial" w:cs="Arial"/>
                <w:bCs/>
                <w:i/>
                <w:color w:val="454545"/>
                <w:sz w:val="24"/>
                <w:szCs w:val="24"/>
                <w:lang w:eastAsia="en-GB"/>
              </w:rPr>
              <w:t>Lancet</w:t>
            </w:r>
            <w:r w:rsidRPr="00B20E29">
              <w:rPr>
                <w:rFonts w:ascii="Arial" w:eastAsia="Times New Roman" w:hAnsi="Arial" w:cs="Arial"/>
                <w:bCs/>
                <w:color w:val="454545"/>
                <w:sz w:val="24"/>
                <w:szCs w:val="24"/>
                <w:lang w:eastAsia="en-GB"/>
              </w:rPr>
              <w:t xml:space="preserve"> poses the question of h</w:t>
            </w:r>
            <w:r w:rsidRPr="00B20E29">
              <w:rPr>
                <w:rFonts w:ascii="Arial" w:hAnsi="Arial" w:cs="Arial"/>
                <w:color w:val="454545"/>
                <w:sz w:val="24"/>
                <w:szCs w:val="24"/>
              </w:rPr>
              <w:t>ow we collect high quality data on race and ethnicity, essential for identifying inequalities and uncovering patterns of disadvantage and racism. Noting that in many European countries ethnicity data capture is illegal, and that COVID-19 prevention efforts were hampered by an inability to target resources towards groups at highest risk, the authors acknowledge that most disease management approaches are not tailored for the needs of diverse racial and ethnic populations, particularly in low- and middle-income countries. They contend that addressing the trust gap is an essential first step in collecting high quality race and ethnicity data with adequate population coverage and completeness. Such data are pivotal in redressing the historical under-representation of diverse populations in clinical research, and ensuring that algorithms underpinning patient care do not perpetuate bias and inequalities. The article concludes that realising the true potential of high quality race and ethnicity data will require close collaboration between health-care providers, researchers, social scientists, policy makers, and community leaders to ensure that findings are relevant to communities of interest and are interpreted respectfully and responsibly to improve care for all.</w:t>
            </w:r>
          </w:p>
          <w:p w14:paraId="6C4CBBEF" w14:textId="77777777" w:rsidR="00554079" w:rsidRDefault="00554079"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56D2C412" w14:textId="5E44316B" w:rsidR="00554079" w:rsidRDefault="00A227A0" w:rsidP="00F15A18">
            <w:pPr>
              <w:rPr>
                <w:noProof/>
              </w:rPr>
            </w:pPr>
            <w:r>
              <w:rPr>
                <w:rFonts w:ascii="Arial" w:eastAsia="Times New Roman" w:hAnsi="Arial" w:cs="Arial"/>
                <w:b/>
                <w:bCs/>
                <w:noProof/>
                <w:color w:val="0C746A"/>
                <w:sz w:val="28"/>
                <w:szCs w:val="28"/>
                <w:lang w:eastAsia="en-GB"/>
              </w:rPr>
              <w:drawing>
                <wp:inline distT="0" distB="0" distL="0" distR="0" wp14:anchorId="7928C463" wp14:editId="7C5AC8D2">
                  <wp:extent cx="3034655" cy="3995225"/>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opulation QMUL imageGroup-of-different-men-and-women.-Credit_-iStock.com.jpg"/>
                          <pic:cNvPicPr/>
                        </pic:nvPicPr>
                        <pic:blipFill rotWithShape="1">
                          <a:blip r:embed="rId51">
                            <a:extLst>
                              <a:ext uri="{28A0092B-C50C-407E-A947-70E740481C1C}">
                                <a14:useLocalDpi xmlns:a14="http://schemas.microsoft.com/office/drawing/2010/main" val="0"/>
                              </a:ext>
                            </a:extLst>
                          </a:blip>
                          <a:srcRect l="9266" r="45793" b="8083"/>
                          <a:stretch/>
                        </pic:blipFill>
                        <pic:spPr bwMode="auto">
                          <a:xfrm>
                            <a:off x="0" y="0"/>
                            <a:ext cx="3111665" cy="4096612"/>
                          </a:xfrm>
                          <a:prstGeom prst="rect">
                            <a:avLst/>
                          </a:prstGeom>
                          <a:ln>
                            <a:noFill/>
                          </a:ln>
                          <a:extLst>
                            <a:ext uri="{53640926-AAD7-44D8-BBD7-CCE9431645EC}">
                              <a14:shadowObscured xmlns:a14="http://schemas.microsoft.com/office/drawing/2010/main"/>
                            </a:ext>
                          </a:extLst>
                        </pic:spPr>
                      </pic:pic>
                    </a:graphicData>
                  </a:graphic>
                </wp:inline>
              </w:drawing>
            </w:r>
          </w:p>
        </w:tc>
      </w:tr>
      <w:tr w:rsidR="00554079" w:rsidRPr="00D071E5" w14:paraId="5E6CB2E2" w14:textId="77777777" w:rsidTr="000C748B">
        <w:trPr>
          <w:trHeight w:val="498"/>
        </w:trPr>
        <w:tc>
          <w:tcPr>
            <w:tcW w:w="9791" w:type="dxa"/>
            <w:gridSpan w:val="3"/>
            <w:tcBorders>
              <w:top w:val="nil"/>
              <w:left w:val="nil"/>
              <w:bottom w:val="nil"/>
              <w:right w:val="nil"/>
            </w:tcBorders>
          </w:tcPr>
          <w:p w14:paraId="537FB5F0" w14:textId="77777777" w:rsidR="00005D67" w:rsidRDefault="00005D67" w:rsidP="00F15A18">
            <w:pPr>
              <w:rPr>
                <w:noProof/>
              </w:rPr>
            </w:pPr>
          </w:p>
          <w:p w14:paraId="6573A5CE" w14:textId="77777777" w:rsidR="00D14751" w:rsidRPr="00E639B6" w:rsidRDefault="00D14751" w:rsidP="00D14751">
            <w:pPr>
              <w:rPr>
                <w:rFonts w:ascii="Arial" w:eastAsia="Times New Roman" w:hAnsi="Arial" w:cs="Arial"/>
                <w:b/>
                <w:bCs/>
                <w:color w:val="0C746A"/>
                <w:sz w:val="24"/>
                <w:szCs w:val="24"/>
                <w:lang w:eastAsia="en-GB"/>
              </w:rPr>
            </w:pPr>
            <w:r w:rsidRPr="00E639B6">
              <w:rPr>
                <w:rFonts w:ascii="Arial" w:hAnsi="Arial" w:cs="Arial"/>
                <w:b/>
                <w:color w:val="0C746A"/>
                <w:sz w:val="24"/>
                <w:szCs w:val="24"/>
                <w:shd w:val="clear" w:color="auto" w:fill="FFFFFF"/>
              </w:rPr>
              <w:t>Cost</w:t>
            </w:r>
            <w:r>
              <w:rPr>
                <w:rFonts w:ascii="Arial" w:hAnsi="Arial" w:cs="Arial"/>
                <w:b/>
                <w:color w:val="0C746A"/>
                <w:sz w:val="24"/>
                <w:szCs w:val="24"/>
                <w:shd w:val="clear" w:color="auto" w:fill="FFFFFF"/>
              </w:rPr>
              <w:t xml:space="preserve"> Effectiveness of s</w:t>
            </w:r>
            <w:r w:rsidRPr="00E639B6">
              <w:rPr>
                <w:rFonts w:ascii="Arial" w:hAnsi="Arial" w:cs="Arial"/>
                <w:b/>
                <w:color w:val="0C746A"/>
                <w:sz w:val="24"/>
                <w:szCs w:val="24"/>
                <w:shd w:val="clear" w:color="auto" w:fill="FFFFFF"/>
              </w:rPr>
              <w:t xml:space="preserve">urgery to prevent </w:t>
            </w:r>
            <w:r>
              <w:rPr>
                <w:rFonts w:ascii="Arial" w:hAnsi="Arial" w:cs="Arial"/>
                <w:b/>
                <w:color w:val="0C746A"/>
                <w:sz w:val="24"/>
                <w:szCs w:val="24"/>
                <w:shd w:val="clear" w:color="auto" w:fill="FFFFFF"/>
              </w:rPr>
              <w:t>b</w:t>
            </w:r>
            <w:r w:rsidRPr="00E639B6">
              <w:rPr>
                <w:rFonts w:ascii="Arial" w:hAnsi="Arial" w:cs="Arial"/>
                <w:b/>
                <w:color w:val="0C746A"/>
                <w:sz w:val="24"/>
                <w:szCs w:val="24"/>
                <w:shd w:val="clear" w:color="auto" w:fill="FFFFFF"/>
              </w:rPr>
              <w:t>reast</w:t>
            </w:r>
            <w:r>
              <w:rPr>
                <w:rFonts w:ascii="Arial" w:hAnsi="Arial" w:cs="Arial"/>
                <w:b/>
                <w:color w:val="0C746A"/>
                <w:sz w:val="24"/>
                <w:szCs w:val="24"/>
                <w:shd w:val="clear" w:color="auto" w:fill="FFFFFF"/>
              </w:rPr>
              <w:t>/o</w:t>
            </w:r>
            <w:r w:rsidRPr="00E639B6">
              <w:rPr>
                <w:rFonts w:ascii="Arial" w:hAnsi="Arial" w:cs="Arial"/>
                <w:b/>
                <w:color w:val="0C746A"/>
                <w:sz w:val="24"/>
                <w:szCs w:val="24"/>
                <w:shd w:val="clear" w:color="auto" w:fill="FFFFFF"/>
              </w:rPr>
              <w:t>varian</w:t>
            </w:r>
            <w:r>
              <w:rPr>
                <w:rFonts w:ascii="Arial" w:hAnsi="Arial" w:cs="Arial"/>
                <w:b/>
                <w:color w:val="0C746A"/>
                <w:sz w:val="24"/>
                <w:szCs w:val="24"/>
                <w:shd w:val="clear" w:color="auto" w:fill="FFFFFF"/>
              </w:rPr>
              <w:t>/endometrial</w:t>
            </w:r>
            <w:r w:rsidRPr="00E639B6">
              <w:rPr>
                <w:rFonts w:ascii="Arial" w:hAnsi="Arial" w:cs="Arial"/>
                <w:b/>
                <w:color w:val="0C746A"/>
                <w:sz w:val="24"/>
                <w:szCs w:val="24"/>
                <w:shd w:val="clear" w:color="auto" w:fill="FFFFFF"/>
              </w:rPr>
              <w:t xml:space="preserve"> </w:t>
            </w:r>
            <w:r>
              <w:rPr>
                <w:rFonts w:ascii="Arial" w:hAnsi="Arial" w:cs="Arial"/>
                <w:b/>
                <w:color w:val="0C746A"/>
                <w:sz w:val="24"/>
                <w:szCs w:val="24"/>
                <w:shd w:val="clear" w:color="auto" w:fill="FFFFFF"/>
              </w:rPr>
              <w:t>c</w:t>
            </w:r>
            <w:r w:rsidRPr="00E639B6">
              <w:rPr>
                <w:rFonts w:ascii="Arial" w:hAnsi="Arial" w:cs="Arial"/>
                <w:b/>
                <w:color w:val="0C746A"/>
                <w:sz w:val="24"/>
                <w:szCs w:val="24"/>
                <w:shd w:val="clear" w:color="auto" w:fill="FFFFFF"/>
              </w:rPr>
              <w:t>ancer</w:t>
            </w:r>
            <w:r w:rsidRPr="00E639B6">
              <w:rPr>
                <w:rFonts w:ascii="Arial" w:eastAsia="Times New Roman" w:hAnsi="Arial" w:cs="Arial"/>
                <w:b/>
                <w:bCs/>
                <w:color w:val="0C746A"/>
                <w:sz w:val="24"/>
                <w:szCs w:val="24"/>
                <w:lang w:eastAsia="en-GB"/>
              </w:rPr>
              <w:t xml:space="preserve"> </w:t>
            </w:r>
          </w:p>
          <w:p w14:paraId="20ACC613" w14:textId="77777777" w:rsidR="00D14751" w:rsidRPr="00E639B6" w:rsidRDefault="00D14751" w:rsidP="00D14751">
            <w:pPr>
              <w:rPr>
                <w:rFonts w:ascii="Arial" w:hAnsi="Arial" w:cs="Arial"/>
                <w:color w:val="454545"/>
                <w:sz w:val="24"/>
                <w:szCs w:val="24"/>
                <w:shd w:val="clear" w:color="auto" w:fill="FFFFFF"/>
              </w:rPr>
            </w:pPr>
            <w:r w:rsidRPr="00E639B6">
              <w:rPr>
                <w:rFonts w:ascii="Arial" w:eastAsia="Times New Roman" w:hAnsi="Arial" w:cs="Arial"/>
                <w:bCs/>
                <w:color w:val="454545"/>
                <w:sz w:val="24"/>
                <w:szCs w:val="24"/>
                <w:lang w:eastAsia="en-GB"/>
              </w:rPr>
              <w:t>12 December (</w:t>
            </w:r>
            <w:r w:rsidRPr="00E639B6">
              <w:rPr>
                <w:rFonts w:ascii="Arial" w:hAnsi="Arial" w:cs="Arial"/>
                <w:color w:val="454545"/>
                <w:sz w:val="24"/>
                <w:szCs w:val="24"/>
                <w:shd w:val="clear" w:color="auto" w:fill="FFFFFF"/>
              </w:rPr>
              <w:t xml:space="preserve">Wei X, </w:t>
            </w:r>
            <w:r>
              <w:rPr>
                <w:rFonts w:ascii="Arial" w:hAnsi="Arial" w:cs="Arial"/>
                <w:color w:val="454545"/>
                <w:sz w:val="24"/>
                <w:szCs w:val="24"/>
                <w:shd w:val="clear" w:color="auto" w:fill="FFFFFF"/>
              </w:rPr>
              <w:t>Sam</w:t>
            </w:r>
            <w:r w:rsidRPr="00E639B6">
              <w:rPr>
                <w:rFonts w:ascii="Arial" w:hAnsi="Arial" w:cs="Arial"/>
                <w:color w:val="454545"/>
                <w:sz w:val="24"/>
                <w:szCs w:val="24"/>
                <w:shd w:val="clear" w:color="auto" w:fill="FFFFFF"/>
              </w:rPr>
              <w:t xml:space="preserve"> Oxley, Michail Sideris, Ashwin Kalra, Li Sun, Ranjit  Manchanda. Centre for Prevention, Detection and Diagnosis)</w:t>
            </w:r>
          </w:p>
          <w:p w14:paraId="4A81537D" w14:textId="7703451F" w:rsidR="00D14751" w:rsidRDefault="00D14751" w:rsidP="00F15A18">
            <w:pPr>
              <w:rPr>
                <w:noProof/>
              </w:rPr>
            </w:pPr>
          </w:p>
        </w:tc>
      </w:tr>
      <w:tr w:rsidR="00554079" w:rsidRPr="00D071E5" w14:paraId="7474473E" w14:textId="77777777" w:rsidTr="00D94E38">
        <w:trPr>
          <w:trHeight w:val="498"/>
        </w:trPr>
        <w:tc>
          <w:tcPr>
            <w:tcW w:w="4895" w:type="dxa"/>
            <w:tcBorders>
              <w:top w:val="nil"/>
              <w:left w:val="nil"/>
              <w:bottom w:val="nil"/>
              <w:right w:val="nil"/>
            </w:tcBorders>
          </w:tcPr>
          <w:p w14:paraId="5ACA3943" w14:textId="1B469EDD" w:rsidR="00554079" w:rsidRDefault="00D14751"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b/>
                <w:bCs/>
                <w:noProof/>
                <w:color w:val="0C746A"/>
              </w:rPr>
              <w:lastRenderedPageBreak/>
              <w:drawing>
                <wp:inline distT="0" distB="0" distL="0" distR="0" wp14:anchorId="7F495761" wp14:editId="755F2836">
                  <wp:extent cx="2988686" cy="3305908"/>
                  <wp:effectExtent l="0" t="0" r="254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URGERY QMUL OWNED 2017 aid-1822458_960_720-640.jpg"/>
                          <pic:cNvPicPr/>
                        </pic:nvPicPr>
                        <pic:blipFill rotWithShape="1">
                          <a:blip r:embed="rId52" cstate="print">
                            <a:extLst>
                              <a:ext uri="{28A0092B-C50C-407E-A947-70E740481C1C}">
                                <a14:useLocalDpi xmlns:a14="http://schemas.microsoft.com/office/drawing/2010/main" val="0"/>
                              </a:ext>
                            </a:extLst>
                          </a:blip>
                          <a:srcRect l="16956" r="25129"/>
                          <a:stretch/>
                        </pic:blipFill>
                        <pic:spPr bwMode="auto">
                          <a:xfrm>
                            <a:off x="0" y="0"/>
                            <a:ext cx="3057985" cy="3382562"/>
                          </a:xfrm>
                          <a:prstGeom prst="rect">
                            <a:avLst/>
                          </a:prstGeom>
                          <a:ln>
                            <a:noFill/>
                          </a:ln>
                          <a:extLst>
                            <a:ext uri="{53640926-AAD7-44D8-BBD7-CCE9431645EC}">
                              <a14:shadowObscured xmlns:a14="http://schemas.microsoft.com/office/drawing/2010/main"/>
                            </a:ext>
                          </a:extLst>
                        </pic:spPr>
                      </pic:pic>
                    </a:graphicData>
                  </a:graphic>
                </wp:inline>
              </w:drawing>
            </w:r>
          </w:p>
        </w:tc>
        <w:tc>
          <w:tcPr>
            <w:tcW w:w="4896" w:type="dxa"/>
            <w:gridSpan w:val="2"/>
            <w:tcBorders>
              <w:top w:val="nil"/>
              <w:left w:val="nil"/>
              <w:bottom w:val="nil"/>
              <w:right w:val="nil"/>
            </w:tcBorders>
          </w:tcPr>
          <w:p w14:paraId="31FC4345" w14:textId="77777777" w:rsidR="00D14751" w:rsidRDefault="00D14751" w:rsidP="00D14751">
            <w:pPr>
              <w:rPr>
                <w:rFonts w:ascii="Arial" w:hAnsi="Arial" w:cs="Arial"/>
                <w:color w:val="454545"/>
                <w:sz w:val="24"/>
                <w:szCs w:val="24"/>
              </w:rPr>
            </w:pPr>
            <w:r>
              <w:rPr>
                <w:rFonts w:ascii="Arial" w:hAnsi="Arial" w:cs="Arial"/>
                <w:color w:val="454545"/>
                <w:sz w:val="24"/>
                <w:szCs w:val="24"/>
              </w:rPr>
              <w:t>R</w:t>
            </w:r>
            <w:r w:rsidRPr="00E639B6">
              <w:rPr>
                <w:rFonts w:ascii="Arial" w:hAnsi="Arial" w:cs="Arial"/>
                <w:color w:val="454545"/>
                <w:sz w:val="24"/>
                <w:szCs w:val="24"/>
              </w:rPr>
              <w:t>esource allocation for breast</w:t>
            </w:r>
            <w:r>
              <w:rPr>
                <w:rFonts w:ascii="Arial" w:hAnsi="Arial" w:cs="Arial"/>
                <w:color w:val="454545"/>
                <w:sz w:val="24"/>
                <w:szCs w:val="24"/>
              </w:rPr>
              <w:t>,</w:t>
            </w:r>
            <w:r w:rsidRPr="00E639B6">
              <w:rPr>
                <w:rFonts w:ascii="Arial" w:hAnsi="Arial" w:cs="Arial"/>
                <w:color w:val="454545"/>
                <w:sz w:val="24"/>
                <w:szCs w:val="24"/>
              </w:rPr>
              <w:t xml:space="preserve"> </w:t>
            </w:r>
            <w:r>
              <w:rPr>
                <w:rFonts w:ascii="Arial" w:hAnsi="Arial" w:cs="Arial"/>
                <w:color w:val="454545"/>
                <w:sz w:val="24"/>
                <w:szCs w:val="24"/>
              </w:rPr>
              <w:t>ovarian, and endometrial cancer</w:t>
            </w:r>
            <w:r w:rsidRPr="00E639B6">
              <w:rPr>
                <w:rFonts w:ascii="Arial" w:hAnsi="Arial" w:cs="Arial"/>
                <w:color w:val="454545"/>
                <w:sz w:val="24"/>
                <w:szCs w:val="24"/>
              </w:rPr>
              <w:t xml:space="preserve"> prevention</w:t>
            </w:r>
            <w:r>
              <w:rPr>
                <w:rFonts w:ascii="Arial" w:hAnsi="Arial" w:cs="Arial"/>
                <w:color w:val="454545"/>
                <w:sz w:val="24"/>
                <w:szCs w:val="24"/>
              </w:rPr>
              <w:t xml:space="preserve"> requires robust cost effectiveness evidence</w:t>
            </w:r>
            <w:r w:rsidRPr="00E639B6">
              <w:rPr>
                <w:rFonts w:ascii="Arial" w:hAnsi="Arial" w:cs="Arial"/>
                <w:color w:val="454545"/>
                <w:sz w:val="24"/>
                <w:szCs w:val="24"/>
              </w:rPr>
              <w:t xml:space="preserve">. </w:t>
            </w:r>
            <w:r>
              <w:rPr>
                <w:rFonts w:ascii="Arial" w:hAnsi="Arial" w:cs="Arial"/>
                <w:color w:val="454545"/>
                <w:sz w:val="24"/>
                <w:szCs w:val="24"/>
              </w:rPr>
              <w:t xml:space="preserve">A systematic </w:t>
            </w:r>
            <w:hyperlink r:id="rId53" w:history="1">
              <w:r w:rsidRPr="00104240">
                <w:rPr>
                  <w:rStyle w:val="Hyperlink"/>
                  <w:rFonts w:ascii="Arial" w:hAnsi="Arial" w:cs="Arial"/>
                  <w:color w:val="454545"/>
                  <w:sz w:val="24"/>
                  <w:szCs w:val="24"/>
                </w:rPr>
                <w:t>review</w:t>
              </w:r>
            </w:hyperlink>
            <w:r>
              <w:rPr>
                <w:rFonts w:ascii="Arial" w:hAnsi="Arial" w:cs="Arial"/>
                <w:color w:val="454545"/>
                <w:sz w:val="24"/>
                <w:szCs w:val="24"/>
              </w:rPr>
              <w:t xml:space="preserve"> of 22 studies examines cost effectiveness of </w:t>
            </w:r>
            <w:r w:rsidRPr="00E639B6">
              <w:rPr>
                <w:rFonts w:ascii="Arial" w:hAnsi="Arial" w:cs="Arial"/>
                <w:color w:val="454545"/>
                <w:sz w:val="24"/>
                <w:szCs w:val="24"/>
                <w:shd w:val="clear" w:color="auto" w:fill="FFFFFF"/>
              </w:rPr>
              <w:t xml:space="preserve">surgical prevention for </w:t>
            </w:r>
            <w:r>
              <w:rPr>
                <w:rFonts w:ascii="Arial" w:hAnsi="Arial" w:cs="Arial"/>
                <w:color w:val="454545"/>
                <w:sz w:val="24"/>
                <w:szCs w:val="24"/>
                <w:shd w:val="clear" w:color="auto" w:fill="FFFFFF"/>
              </w:rPr>
              <w:t>these three cancers</w:t>
            </w:r>
            <w:r w:rsidRPr="00E639B6">
              <w:rPr>
                <w:rFonts w:ascii="Arial" w:hAnsi="Arial" w:cs="Arial"/>
                <w:color w:val="454545"/>
                <w:sz w:val="24"/>
                <w:szCs w:val="24"/>
                <w:shd w:val="clear" w:color="auto" w:fill="FFFFFF"/>
              </w:rPr>
              <w:t xml:space="preserve"> in high/intermediate/low-risk populations</w:t>
            </w:r>
            <w:r>
              <w:rPr>
                <w:rFonts w:ascii="Arial" w:hAnsi="Arial" w:cs="Arial"/>
                <w:color w:val="454545"/>
                <w:sz w:val="24"/>
                <w:szCs w:val="24"/>
                <w:shd w:val="clear" w:color="auto" w:fill="FFFFFF"/>
              </w:rPr>
              <w:t>. Results show that</w:t>
            </w:r>
            <w:r w:rsidRPr="00E639B6">
              <w:rPr>
                <w:rFonts w:ascii="Arial" w:hAnsi="Arial" w:cs="Arial"/>
                <w:color w:val="454545"/>
                <w:sz w:val="24"/>
                <w:szCs w:val="24"/>
                <w:shd w:val="clear" w:color="auto" w:fill="FFFFFF"/>
              </w:rPr>
              <w:t xml:space="preserve"> risk-reducing</w:t>
            </w:r>
            <w:r>
              <w:rPr>
                <w:rFonts w:ascii="Arial" w:hAnsi="Arial" w:cs="Arial"/>
                <w:color w:val="454545"/>
                <w:sz w:val="24"/>
                <w:szCs w:val="24"/>
                <w:shd w:val="clear" w:color="auto" w:fill="FFFFFF"/>
              </w:rPr>
              <w:t xml:space="preserve"> mastectomy</w:t>
            </w:r>
            <w:r w:rsidRPr="00E639B6">
              <w:rPr>
                <w:rFonts w:ascii="Arial" w:hAnsi="Arial" w:cs="Arial"/>
                <w:color w:val="454545"/>
                <w:sz w:val="24"/>
                <w:szCs w:val="24"/>
                <w:shd w:val="clear" w:color="auto" w:fill="FFFFFF"/>
              </w:rPr>
              <w:t xml:space="preserve"> and/or risk-reduc</w:t>
            </w:r>
            <w:r>
              <w:rPr>
                <w:rFonts w:ascii="Arial" w:hAnsi="Arial" w:cs="Arial"/>
                <w:color w:val="454545"/>
                <w:sz w:val="24"/>
                <w:szCs w:val="24"/>
                <w:shd w:val="clear" w:color="auto" w:fill="FFFFFF"/>
              </w:rPr>
              <w:t>ing salpingo-oophorectomy</w:t>
            </w:r>
            <w:r w:rsidRPr="00E639B6">
              <w:rPr>
                <w:rFonts w:ascii="Arial" w:hAnsi="Arial" w:cs="Arial"/>
                <w:color w:val="454545"/>
                <w:sz w:val="24"/>
                <w:szCs w:val="24"/>
                <w:shd w:val="clear" w:color="auto" w:fill="FFFFFF"/>
              </w:rPr>
              <w:t xml:space="preserve"> were cost-effective for </w:t>
            </w:r>
            <w:r w:rsidRPr="0069655D">
              <w:rPr>
                <w:rStyle w:val="html-italic"/>
                <w:rFonts w:ascii="Arial" w:hAnsi="Arial" w:cs="Arial"/>
                <w:iCs/>
                <w:color w:val="454545"/>
                <w:sz w:val="24"/>
                <w:szCs w:val="24"/>
                <w:shd w:val="clear" w:color="auto" w:fill="FFFFFF"/>
              </w:rPr>
              <w:t>BRCA1/2 pathogenic variant carriers</w:t>
            </w:r>
            <w:r w:rsidRPr="0069655D">
              <w:rPr>
                <w:rFonts w:ascii="Arial" w:hAnsi="Arial" w:cs="Arial"/>
                <w:color w:val="454545"/>
                <w:sz w:val="24"/>
                <w:szCs w:val="24"/>
                <w:shd w:val="clear" w:color="auto" w:fill="FFFFFF"/>
              </w:rPr>
              <w:t>,</w:t>
            </w:r>
            <w:r w:rsidRPr="00E639B6">
              <w:rPr>
                <w:rFonts w:ascii="Arial" w:hAnsi="Arial" w:cs="Arial"/>
                <w:color w:val="454545"/>
                <w:sz w:val="24"/>
                <w:szCs w:val="24"/>
                <w:shd w:val="clear" w:color="auto" w:fill="FFFFFF"/>
              </w:rPr>
              <w:t xml:space="preserve"> and </w:t>
            </w:r>
            <w:r>
              <w:rPr>
                <w:rFonts w:ascii="Arial" w:hAnsi="Arial" w:cs="Arial"/>
                <w:color w:val="454545"/>
                <w:sz w:val="24"/>
                <w:szCs w:val="24"/>
                <w:shd w:val="clear" w:color="auto" w:fill="FFFFFF"/>
              </w:rPr>
              <w:t>salpingo-oophorectomy</w:t>
            </w:r>
            <w:r w:rsidRPr="00E639B6">
              <w:rPr>
                <w:rFonts w:ascii="Arial" w:hAnsi="Arial" w:cs="Arial"/>
                <w:color w:val="454545"/>
                <w:sz w:val="24"/>
                <w:szCs w:val="24"/>
                <w:shd w:val="clear" w:color="auto" w:fill="FFFFFF"/>
              </w:rPr>
              <w:t xml:space="preserve"> was also cost-effective at a lower lifetime </w:t>
            </w:r>
            <w:r>
              <w:rPr>
                <w:rFonts w:ascii="Arial" w:hAnsi="Arial" w:cs="Arial"/>
                <w:color w:val="454545"/>
                <w:sz w:val="24"/>
                <w:szCs w:val="24"/>
                <w:shd w:val="clear" w:color="auto" w:fill="FFFFFF"/>
              </w:rPr>
              <w:t xml:space="preserve">ovarian cancer </w:t>
            </w:r>
            <w:r w:rsidRPr="00E639B6">
              <w:rPr>
                <w:rFonts w:ascii="Arial" w:hAnsi="Arial" w:cs="Arial"/>
                <w:color w:val="454545"/>
                <w:sz w:val="24"/>
                <w:szCs w:val="24"/>
                <w:shd w:val="clear" w:color="auto" w:fill="FFFFFF"/>
              </w:rPr>
              <w:t>risk-threshold of 4</w:t>
            </w:r>
            <w:r>
              <w:rPr>
                <w:rFonts w:ascii="Arial" w:hAnsi="Arial" w:cs="Arial"/>
                <w:color w:val="454545"/>
                <w:sz w:val="24"/>
                <w:szCs w:val="24"/>
                <w:shd w:val="clear" w:color="auto" w:fill="FFFFFF"/>
              </w:rPr>
              <w:t>-</w:t>
            </w:r>
            <w:r w:rsidRPr="00E639B6">
              <w:rPr>
                <w:rFonts w:ascii="Arial" w:hAnsi="Arial" w:cs="Arial"/>
                <w:color w:val="454545"/>
                <w:sz w:val="24"/>
                <w:szCs w:val="24"/>
                <w:shd w:val="clear" w:color="auto" w:fill="FFFFFF"/>
              </w:rPr>
              <w:t>5%. Hysterectomy with bilat</w:t>
            </w:r>
            <w:r>
              <w:rPr>
                <w:rFonts w:ascii="Arial" w:hAnsi="Arial" w:cs="Arial"/>
                <w:color w:val="454545"/>
                <w:sz w:val="24"/>
                <w:szCs w:val="24"/>
                <w:shd w:val="clear" w:color="auto" w:fill="FFFFFF"/>
              </w:rPr>
              <w:t>eral salpingo-oophorectomy</w:t>
            </w:r>
            <w:r w:rsidRPr="00E639B6">
              <w:rPr>
                <w:rFonts w:ascii="Arial" w:hAnsi="Arial" w:cs="Arial"/>
                <w:color w:val="454545"/>
                <w:sz w:val="24"/>
                <w:szCs w:val="24"/>
                <w:shd w:val="clear" w:color="auto" w:fill="FFFFFF"/>
              </w:rPr>
              <w:t xml:space="preserve"> was cost-effective in </w:t>
            </w:r>
            <w:r>
              <w:rPr>
                <w:rFonts w:ascii="Arial" w:hAnsi="Arial" w:cs="Arial"/>
                <w:color w:val="454545"/>
                <w:sz w:val="24"/>
                <w:szCs w:val="24"/>
                <w:shd w:val="clear" w:color="auto" w:fill="FFFFFF"/>
              </w:rPr>
              <w:t>women with Lynch syndrome</w:t>
            </w:r>
            <w:r w:rsidRPr="00E639B6">
              <w:rPr>
                <w:rFonts w:ascii="Arial" w:hAnsi="Arial" w:cs="Arial"/>
                <w:color w:val="454545"/>
                <w:sz w:val="24"/>
                <w:szCs w:val="24"/>
                <w:shd w:val="clear" w:color="auto" w:fill="FFFFFF"/>
              </w:rPr>
              <w:t>. Opportunisti</w:t>
            </w:r>
            <w:r>
              <w:rPr>
                <w:rFonts w:ascii="Arial" w:hAnsi="Arial" w:cs="Arial"/>
                <w:color w:val="454545"/>
                <w:sz w:val="24"/>
                <w:szCs w:val="24"/>
                <w:shd w:val="clear" w:color="auto" w:fill="FFFFFF"/>
              </w:rPr>
              <w:t xml:space="preserve">c bilateral salpingectomy </w:t>
            </w:r>
            <w:r w:rsidRPr="00E639B6">
              <w:rPr>
                <w:rFonts w:ascii="Arial" w:hAnsi="Arial" w:cs="Arial"/>
                <w:color w:val="454545"/>
                <w:sz w:val="24"/>
                <w:szCs w:val="24"/>
                <w:shd w:val="clear" w:color="auto" w:fill="FFFFFF"/>
              </w:rPr>
              <w:t>was cost-effective when conducted with hysterectomy for benign gynaecology surgery or in lieu of tubal sterilisation.</w:t>
            </w:r>
            <w:r>
              <w:rPr>
                <w:rFonts w:ascii="Arial" w:hAnsi="Arial" w:cs="Arial"/>
                <w:color w:val="454545"/>
                <w:sz w:val="24"/>
                <w:szCs w:val="24"/>
                <w:shd w:val="clear" w:color="auto" w:fill="FFFFFF"/>
              </w:rPr>
              <w:t xml:space="preserve"> The review concludes</w:t>
            </w:r>
            <w:r w:rsidRPr="00E639B6">
              <w:rPr>
                <w:rFonts w:ascii="Arial" w:hAnsi="Arial" w:cs="Arial"/>
                <w:color w:val="454545"/>
                <w:sz w:val="24"/>
                <w:szCs w:val="24"/>
                <w:shd w:val="clear" w:color="auto" w:fill="FFFFFF"/>
              </w:rPr>
              <w:t xml:space="preserve"> that surgical prevention is cost-effective for women in high-income countries who are at a high risk of breast cancer, intermediate/high risk of ovarian cancer and high risk of endometrial cancer.</w:t>
            </w:r>
          </w:p>
          <w:p w14:paraId="1B039B94" w14:textId="77777777" w:rsidR="00554079" w:rsidRDefault="00554079" w:rsidP="00F15A18">
            <w:pPr>
              <w:rPr>
                <w:noProof/>
              </w:rPr>
            </w:pPr>
          </w:p>
        </w:tc>
      </w:tr>
      <w:tr w:rsidR="00554079" w:rsidRPr="00D071E5" w14:paraId="7C122529" w14:textId="77777777" w:rsidTr="00B508B4">
        <w:trPr>
          <w:trHeight w:val="498"/>
        </w:trPr>
        <w:tc>
          <w:tcPr>
            <w:tcW w:w="9791" w:type="dxa"/>
            <w:gridSpan w:val="3"/>
            <w:tcBorders>
              <w:top w:val="nil"/>
              <w:left w:val="nil"/>
              <w:bottom w:val="nil"/>
              <w:right w:val="nil"/>
            </w:tcBorders>
          </w:tcPr>
          <w:p w14:paraId="2B701161" w14:textId="77777777" w:rsidR="00856CA3" w:rsidRDefault="00856CA3" w:rsidP="00856CA3">
            <w:pPr>
              <w:rPr>
                <w:rFonts w:ascii="Arial" w:eastAsia="Times New Roman" w:hAnsi="Arial" w:cs="Arial"/>
                <w:b/>
                <w:bCs/>
                <w:color w:val="0C746A"/>
                <w:sz w:val="24"/>
                <w:szCs w:val="24"/>
                <w:lang w:eastAsia="en-GB"/>
              </w:rPr>
            </w:pPr>
          </w:p>
          <w:p w14:paraId="72E12305" w14:textId="004D2AD0" w:rsidR="00856CA3" w:rsidRDefault="00856CA3" w:rsidP="00856CA3">
            <w:pPr>
              <w:rPr>
                <w:rFonts w:ascii="Arial" w:eastAsia="Times New Roman" w:hAnsi="Arial" w:cs="Arial"/>
                <w:b/>
                <w:bCs/>
                <w:color w:val="0C746A"/>
                <w:sz w:val="24"/>
                <w:szCs w:val="24"/>
                <w:lang w:eastAsia="en-GB"/>
              </w:rPr>
            </w:pPr>
            <w:r>
              <w:rPr>
                <w:rFonts w:ascii="Arial" w:eastAsia="Times New Roman" w:hAnsi="Arial" w:cs="Arial"/>
                <w:b/>
                <w:bCs/>
                <w:color w:val="0C746A"/>
                <w:sz w:val="24"/>
                <w:szCs w:val="24"/>
                <w:lang w:eastAsia="en-GB"/>
              </w:rPr>
              <w:t>Health Data Research UK Scientific Conference 2022</w:t>
            </w:r>
          </w:p>
          <w:p w14:paraId="420977FE" w14:textId="77777777" w:rsidR="00856CA3" w:rsidRDefault="00856CA3" w:rsidP="00856CA3">
            <w:pPr>
              <w:rPr>
                <w:rFonts w:ascii="Arial" w:eastAsia="Times New Roman" w:hAnsi="Arial" w:cs="Arial"/>
                <w:bCs/>
                <w:color w:val="454545"/>
                <w:sz w:val="24"/>
                <w:szCs w:val="24"/>
                <w:lang w:eastAsia="en-GB"/>
              </w:rPr>
            </w:pPr>
            <w:r w:rsidRPr="00B20E29">
              <w:rPr>
                <w:rFonts w:ascii="Arial" w:eastAsia="Times New Roman" w:hAnsi="Arial" w:cs="Arial"/>
                <w:bCs/>
                <w:color w:val="454545"/>
                <w:sz w:val="24"/>
                <w:szCs w:val="24"/>
                <w:lang w:eastAsia="en-GB"/>
              </w:rPr>
              <w:t xml:space="preserve">14 December </w:t>
            </w:r>
            <w:r>
              <w:rPr>
                <w:rFonts w:ascii="Arial" w:eastAsia="Times New Roman" w:hAnsi="Arial" w:cs="Arial"/>
                <w:bCs/>
                <w:color w:val="454545"/>
                <w:sz w:val="24"/>
                <w:szCs w:val="24"/>
                <w:lang w:eastAsia="en-GB"/>
              </w:rPr>
              <w:t>(</w:t>
            </w:r>
            <w:r w:rsidRPr="00B20E29">
              <w:rPr>
                <w:rFonts w:ascii="Arial" w:eastAsia="Times New Roman" w:hAnsi="Arial" w:cs="Arial"/>
                <w:bCs/>
                <w:color w:val="454545"/>
                <w:sz w:val="24"/>
                <w:szCs w:val="24"/>
                <w:lang w:eastAsia="en-GB"/>
              </w:rPr>
              <w:t>Marta Wilk</w:t>
            </w:r>
            <w:r>
              <w:rPr>
                <w:rFonts w:ascii="Arial" w:eastAsia="Times New Roman" w:hAnsi="Arial" w:cs="Arial"/>
                <w:bCs/>
                <w:color w:val="454545"/>
                <w:sz w:val="24"/>
                <w:szCs w:val="24"/>
                <w:lang w:eastAsia="en-GB"/>
              </w:rPr>
              <w:t xml:space="preserve">. Centre for Primary </w:t>
            </w:r>
            <w:r w:rsidRPr="001D3BB4">
              <w:rPr>
                <w:rFonts w:ascii="Arial" w:eastAsia="Times New Roman" w:hAnsi="Arial" w:cs="Arial"/>
                <w:bCs/>
                <w:color w:val="454545"/>
                <w:sz w:val="24"/>
                <w:szCs w:val="24"/>
                <w:lang w:eastAsia="en-GB"/>
              </w:rPr>
              <w:t>Care</w:t>
            </w:r>
            <w:r>
              <w:rPr>
                <w:rFonts w:ascii="Arial" w:eastAsia="Times New Roman" w:hAnsi="Arial" w:cs="Arial"/>
                <w:bCs/>
                <w:color w:val="454545"/>
                <w:sz w:val="24"/>
                <w:szCs w:val="24"/>
                <w:lang w:eastAsia="en-GB"/>
              </w:rPr>
              <w:t>)</w:t>
            </w:r>
          </w:p>
          <w:p w14:paraId="456CDAC9" w14:textId="30F07EFD" w:rsidR="009C7972" w:rsidRDefault="009C7972" w:rsidP="00005D67">
            <w:pPr>
              <w:rPr>
                <w:noProof/>
              </w:rPr>
            </w:pPr>
          </w:p>
        </w:tc>
      </w:tr>
      <w:tr w:rsidR="00554079" w:rsidRPr="00D071E5" w14:paraId="4AFEFAFF" w14:textId="77777777" w:rsidTr="00D94E38">
        <w:trPr>
          <w:trHeight w:val="498"/>
        </w:trPr>
        <w:tc>
          <w:tcPr>
            <w:tcW w:w="4895" w:type="dxa"/>
            <w:tcBorders>
              <w:top w:val="nil"/>
              <w:left w:val="nil"/>
              <w:bottom w:val="nil"/>
              <w:right w:val="nil"/>
            </w:tcBorders>
          </w:tcPr>
          <w:p w14:paraId="7084909B" w14:textId="77777777" w:rsidR="00E35FCA" w:rsidRPr="00D95D6D" w:rsidRDefault="00E35FCA" w:rsidP="00E35FCA">
            <w:pPr>
              <w:pStyle w:val="xxxmsonormal"/>
              <w:shd w:val="clear" w:color="auto" w:fill="FFFFFF"/>
              <w:spacing w:before="0" w:beforeAutospacing="0" w:after="0" w:afterAutospacing="0"/>
              <w:rPr>
                <w:rFonts w:ascii="Arial" w:hAnsi="Arial" w:cs="Arial"/>
                <w:color w:val="454545"/>
                <w:sz w:val="22"/>
                <w:szCs w:val="22"/>
              </w:rPr>
            </w:pPr>
            <w:r w:rsidRPr="00D95D6D">
              <w:rPr>
                <w:rStyle w:val="xxcontentpasted0"/>
                <w:rFonts w:ascii="Arial" w:hAnsi="Arial" w:cs="Arial"/>
                <w:color w:val="454545"/>
                <w:bdr w:val="none" w:sz="0" w:space="0" w:color="auto" w:frame="1"/>
              </w:rPr>
              <w:t>Marta Wilk was one of six researchers (and the only PhD student) selected to deliver a 4-minute “Lightning Talk from Early Career Researchers” at the Health Data Research UK Scientific Conference 2022: Data for global health and society. Marta presented her research “</w:t>
            </w:r>
            <w:r w:rsidRPr="00D95D6D">
              <w:rPr>
                <w:rStyle w:val="xxcontentpasted0"/>
                <w:rFonts w:ascii="Arial" w:hAnsi="Arial" w:cs="Arial"/>
                <w:i/>
                <w:iCs/>
                <w:color w:val="454545"/>
                <w:bdr w:val="none" w:sz="0" w:space="0" w:color="auto" w:frame="1"/>
              </w:rPr>
              <w:t>Does living in an overcrowded household increase the chance of COVID-19 infection: analysis using linked electronic health and housing records</w:t>
            </w:r>
            <w:r w:rsidRPr="00D95D6D">
              <w:rPr>
                <w:rStyle w:val="xxcontentpasted0"/>
                <w:rFonts w:ascii="Arial" w:hAnsi="Arial" w:cs="Arial"/>
                <w:color w:val="454545"/>
                <w:bdr w:val="none" w:sz="0" w:space="0" w:color="auto" w:frame="1"/>
              </w:rPr>
              <w:t>”, produced in collaboration with colleagues in the </w:t>
            </w:r>
            <w:hyperlink r:id="rId54" w:tgtFrame="_blank" w:history="1">
              <w:r w:rsidRPr="00D95D6D">
                <w:rPr>
                  <w:rStyle w:val="Hyperlink"/>
                  <w:rFonts w:ascii="Arial" w:hAnsi="Arial" w:cs="Arial"/>
                  <w:color w:val="454545"/>
                  <w:bdr w:val="none" w:sz="0" w:space="0" w:color="auto" w:frame="1"/>
                </w:rPr>
                <w:t>Real Child Health</w:t>
              </w:r>
            </w:hyperlink>
            <w:r w:rsidRPr="00D95D6D">
              <w:rPr>
                <w:rStyle w:val="xxcontentpasted0"/>
                <w:rFonts w:ascii="Arial" w:hAnsi="Arial" w:cs="Arial"/>
                <w:color w:val="454545"/>
                <w:bdr w:val="none" w:sz="0" w:space="0" w:color="auto" w:frame="1"/>
              </w:rPr>
              <w:t> Team. Using patient data from nearly 900,000 adults registered with GPs in North East London, the research showed that people living in overcrowded households were more likely to catch COVID-19. </w:t>
            </w:r>
            <w:r w:rsidRPr="00D95D6D">
              <w:rPr>
                <w:rStyle w:val="xxcontentpasted0"/>
                <w:rFonts w:ascii="Arial" w:hAnsi="Arial" w:cs="Arial"/>
                <w:color w:val="454545"/>
                <w:bdr w:val="none" w:sz="0" w:space="0" w:color="auto" w:frame="1"/>
                <w:shd w:val="clear" w:color="auto" w:fill="FFFFFF"/>
              </w:rPr>
              <w:t>Marta says it was a challenge to present the </w:t>
            </w:r>
            <w:r w:rsidRPr="00D95D6D">
              <w:rPr>
                <w:rStyle w:val="xxcontentpasted0"/>
                <w:rFonts w:ascii="Arial" w:hAnsi="Arial" w:cs="Arial"/>
                <w:i/>
                <w:iCs/>
                <w:color w:val="454545"/>
                <w:bdr w:val="none" w:sz="0" w:space="0" w:color="auto" w:frame="1"/>
                <w:shd w:val="clear" w:color="auto" w:fill="FFFFFF"/>
              </w:rPr>
              <w:t>why, how and what</w:t>
            </w:r>
            <w:r w:rsidRPr="00D95D6D">
              <w:rPr>
                <w:rStyle w:val="xxcontentpasted0"/>
                <w:rFonts w:ascii="Arial" w:hAnsi="Arial" w:cs="Arial"/>
                <w:color w:val="454545"/>
                <w:bdr w:val="none" w:sz="0" w:space="0" w:color="auto" w:frame="1"/>
                <w:shd w:val="clear" w:color="auto" w:fill="FFFFFF"/>
              </w:rPr>
              <w:t xml:space="preserve"> of her study in only four minutes, and she is grateful to </w:t>
            </w:r>
            <w:r w:rsidRPr="00D95D6D">
              <w:rPr>
                <w:rStyle w:val="xxcontentpasted0"/>
                <w:rFonts w:ascii="Arial" w:hAnsi="Arial" w:cs="Arial"/>
                <w:color w:val="454545"/>
                <w:bdr w:val="none" w:sz="0" w:space="0" w:color="auto" w:frame="1"/>
                <w:shd w:val="clear" w:color="auto" w:fill="FFFFFF"/>
              </w:rPr>
              <w:lastRenderedPageBreak/>
              <w:t>the Real Child Health Team for helping her to prepare.</w:t>
            </w:r>
            <w:r w:rsidRPr="00D95D6D">
              <w:rPr>
                <w:rFonts w:ascii="Arial" w:hAnsi="Arial" w:cs="Arial"/>
                <w:color w:val="454545"/>
                <w:bdr w:val="none" w:sz="0" w:space="0" w:color="auto" w:frame="1"/>
              </w:rPr>
              <w:t> </w:t>
            </w:r>
          </w:p>
          <w:p w14:paraId="52FFB4BB" w14:textId="29AC850D" w:rsidR="00005D67" w:rsidRPr="00E35FCA" w:rsidRDefault="00005D67" w:rsidP="00E35FCA">
            <w:pPr>
              <w:pStyle w:val="xxxmsonormal"/>
              <w:shd w:val="clear" w:color="auto" w:fill="FFFFFF"/>
              <w:spacing w:before="0" w:beforeAutospacing="0" w:after="0" w:afterAutospacing="0"/>
              <w:rPr>
                <w:rFonts w:ascii="Calibri" w:hAnsi="Calibri" w:cs="Calibri"/>
                <w:color w:val="242424"/>
                <w:sz w:val="22"/>
                <w:szCs w:val="22"/>
              </w:rPr>
            </w:pPr>
          </w:p>
        </w:tc>
        <w:tc>
          <w:tcPr>
            <w:tcW w:w="4896" w:type="dxa"/>
            <w:gridSpan w:val="2"/>
            <w:tcBorders>
              <w:top w:val="nil"/>
              <w:left w:val="nil"/>
              <w:bottom w:val="nil"/>
              <w:right w:val="nil"/>
            </w:tcBorders>
          </w:tcPr>
          <w:p w14:paraId="7DDCA5FC" w14:textId="3F4BB33B" w:rsidR="008962B1" w:rsidRDefault="008962B1" w:rsidP="00F15A18">
            <w:pPr>
              <w:rPr>
                <w:noProof/>
              </w:rPr>
            </w:pPr>
            <w:r>
              <w:rPr>
                <w:noProof/>
                <w:lang w:eastAsia="en-GB"/>
              </w:rPr>
              <w:lastRenderedPageBreak/>
              <w:drawing>
                <wp:anchor distT="0" distB="0" distL="114300" distR="114300" simplePos="0" relativeHeight="251659264" behindDoc="0" locked="0" layoutInCell="1" allowOverlap="1" wp14:anchorId="5B3C0EF0" wp14:editId="5131758D">
                  <wp:simplePos x="0" y="0"/>
                  <wp:positionH relativeFrom="column">
                    <wp:posOffset>0</wp:posOffset>
                  </wp:positionH>
                  <wp:positionV relativeFrom="paragraph">
                    <wp:posOffset>67310</wp:posOffset>
                  </wp:positionV>
                  <wp:extent cx="2978150" cy="1718945"/>
                  <wp:effectExtent l="0" t="0" r="0" b="0"/>
                  <wp:wrapSquare wrapText="bothSides"/>
                  <wp:docPr id="40" name="Picture 4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with medium confidence"/>
                          <pic:cNvPicPr/>
                        </pic:nvPicPr>
                        <pic:blipFill rotWithShape="1">
                          <a:blip r:embed="rId55" cstate="print">
                            <a:extLst>
                              <a:ext uri="{28A0092B-C50C-407E-A947-70E740481C1C}">
                                <a14:useLocalDpi xmlns:a14="http://schemas.microsoft.com/office/drawing/2010/main" val="0"/>
                              </a:ext>
                            </a:extLst>
                          </a:blip>
                          <a:srcRect l="5637" t="27557" r="39864" b="16523"/>
                          <a:stretch/>
                        </pic:blipFill>
                        <pic:spPr bwMode="auto">
                          <a:xfrm>
                            <a:off x="0" y="0"/>
                            <a:ext cx="2978150" cy="1718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138AB9" w14:textId="77777777" w:rsidR="00554079" w:rsidRDefault="008962B1" w:rsidP="00F15A18">
            <w:pPr>
              <w:rPr>
                <w:noProof/>
              </w:rPr>
            </w:pPr>
            <w:r>
              <w:rPr>
                <w:noProof/>
                <w:lang w:eastAsia="en-GB"/>
              </w:rPr>
              <w:drawing>
                <wp:inline distT="0" distB="0" distL="0" distR="0" wp14:anchorId="40352FE7" wp14:editId="5324B78C">
                  <wp:extent cx="1117600" cy="1127760"/>
                  <wp:effectExtent l="0" t="0" r="6350" b="0"/>
                  <wp:docPr id="42" name="Picture 4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with medium confidence"/>
                          <pic:cNvPicPr/>
                        </pic:nvPicPr>
                        <pic:blipFill rotWithShape="1">
                          <a:blip r:embed="rId56"/>
                          <a:srcRect l="61960" t="50890" r="19874" b="16523"/>
                          <a:stretch/>
                        </pic:blipFill>
                        <pic:spPr bwMode="auto">
                          <a:xfrm>
                            <a:off x="0" y="0"/>
                            <a:ext cx="1119914" cy="113009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n-GB"/>
              </w:rPr>
              <w:drawing>
                <wp:inline distT="0" distB="0" distL="0" distR="0" wp14:anchorId="76750249" wp14:editId="2A609D4A">
                  <wp:extent cx="1794394" cy="1122680"/>
                  <wp:effectExtent l="0" t="0" r="0" b="1270"/>
                  <wp:docPr id="44" name="Picture 4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with medium confidence"/>
                          <pic:cNvPicPr/>
                        </pic:nvPicPr>
                        <pic:blipFill rotWithShape="1">
                          <a:blip r:embed="rId56"/>
                          <a:srcRect l="66827" t="17204" r="19092" b="71053"/>
                          <a:stretch/>
                        </pic:blipFill>
                        <pic:spPr bwMode="auto">
                          <a:xfrm>
                            <a:off x="0" y="0"/>
                            <a:ext cx="1857153" cy="1161946"/>
                          </a:xfrm>
                          <a:prstGeom prst="rect">
                            <a:avLst/>
                          </a:prstGeom>
                          <a:ln>
                            <a:noFill/>
                          </a:ln>
                          <a:extLst>
                            <a:ext uri="{53640926-AAD7-44D8-BBD7-CCE9431645EC}">
                              <a14:shadowObscured xmlns:a14="http://schemas.microsoft.com/office/drawing/2010/main"/>
                            </a:ext>
                          </a:extLst>
                        </pic:spPr>
                      </pic:pic>
                    </a:graphicData>
                  </a:graphic>
                </wp:inline>
              </w:drawing>
            </w:r>
          </w:p>
          <w:p w14:paraId="36C5529C" w14:textId="4FAEFC58" w:rsidR="008962B1" w:rsidRDefault="008962B1" w:rsidP="00F15A18">
            <w:pPr>
              <w:rPr>
                <w:noProof/>
              </w:rPr>
            </w:pPr>
          </w:p>
        </w:tc>
      </w:tr>
      <w:tr w:rsidR="00E909FB" w14:paraId="2BE697E3" w14:textId="77777777" w:rsidTr="00771994">
        <w:trPr>
          <w:trHeight w:val="851"/>
        </w:trPr>
        <w:tc>
          <w:tcPr>
            <w:tcW w:w="9791" w:type="dxa"/>
            <w:gridSpan w:val="3"/>
            <w:tcBorders>
              <w:top w:val="nil"/>
              <w:left w:val="nil"/>
              <w:bottom w:val="nil"/>
              <w:right w:val="nil"/>
            </w:tcBorders>
            <w:shd w:val="clear" w:color="auto" w:fill="0C746A"/>
          </w:tcPr>
          <w:p w14:paraId="2CCAC2FC" w14:textId="77777777" w:rsidR="00E909FB" w:rsidRDefault="00E909FB" w:rsidP="00771994">
            <w:pPr>
              <w:spacing w:line="300" w:lineRule="atLeast"/>
              <w:jc w:val="left"/>
              <w:rPr>
                <w:rFonts w:ascii="Arial" w:eastAsia="Times New Roman" w:hAnsi="Arial" w:cs="Arial"/>
                <w:color w:val="F2F2F2"/>
                <w:sz w:val="28"/>
                <w:szCs w:val="28"/>
                <w:bdr w:val="none" w:sz="0" w:space="0" w:color="auto" w:frame="1"/>
                <w:lang w:eastAsia="en-GB"/>
              </w:rPr>
            </w:pPr>
          </w:p>
          <w:p w14:paraId="79A71523" w14:textId="54474DCB" w:rsidR="00E909FB" w:rsidRPr="009E1852" w:rsidRDefault="00E909FB" w:rsidP="00771994">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w:t>
            </w:r>
          </w:p>
          <w:p w14:paraId="19E2C685" w14:textId="77777777" w:rsidR="00E909FB" w:rsidRDefault="00E909FB" w:rsidP="00771994">
            <w:pPr>
              <w:pStyle w:val="NormalWeb"/>
              <w:spacing w:before="0" w:beforeAutospacing="0" w:after="0" w:afterAutospacing="0"/>
              <w:rPr>
                <w:rFonts w:ascii="Arial" w:hAnsi="Arial" w:cs="Arial"/>
                <w:b/>
                <w:bCs/>
                <w:color w:val="0C746A"/>
              </w:rPr>
            </w:pPr>
          </w:p>
        </w:tc>
      </w:tr>
      <w:tr w:rsidR="00190965" w:rsidRPr="00D071E5" w14:paraId="67127A9C" w14:textId="77777777" w:rsidTr="00734BC2">
        <w:trPr>
          <w:trHeight w:val="498"/>
        </w:trPr>
        <w:tc>
          <w:tcPr>
            <w:tcW w:w="9791" w:type="dxa"/>
            <w:gridSpan w:val="3"/>
            <w:tcBorders>
              <w:top w:val="nil"/>
              <w:left w:val="nil"/>
              <w:bottom w:val="nil"/>
              <w:right w:val="nil"/>
            </w:tcBorders>
          </w:tcPr>
          <w:p w14:paraId="46D9B6A2" w14:textId="77777777" w:rsidR="00190965" w:rsidRDefault="00190965" w:rsidP="00F15A18">
            <w:pPr>
              <w:rPr>
                <w:noProof/>
              </w:rPr>
            </w:pPr>
          </w:p>
          <w:p w14:paraId="26D426C1" w14:textId="77777777" w:rsidR="00852173" w:rsidRDefault="00852173" w:rsidP="00852173">
            <w:pPr>
              <w:shd w:val="clear" w:color="auto" w:fill="FFFFFF"/>
              <w:spacing w:line="235" w:lineRule="atLeast"/>
              <w:rPr>
                <w:rFonts w:ascii="Arial" w:eastAsia="Times New Roman" w:hAnsi="Arial" w:cs="Arial"/>
                <w:color w:val="454545"/>
                <w:sz w:val="24"/>
                <w:szCs w:val="24"/>
                <w:bdr w:val="none" w:sz="0" w:space="0" w:color="auto" w:frame="1"/>
                <w:shd w:val="clear" w:color="auto" w:fill="FFFFFF"/>
                <w:lang w:eastAsia="en-GB"/>
              </w:rPr>
            </w:pPr>
            <w:r w:rsidRPr="00F964C7">
              <w:rPr>
                <w:rFonts w:ascii="Arial" w:eastAsia="Times New Roman" w:hAnsi="Arial" w:cs="Arial"/>
                <w:b/>
                <w:color w:val="0C746A"/>
                <w:sz w:val="24"/>
                <w:szCs w:val="24"/>
                <w:bdr w:val="none" w:sz="0" w:space="0" w:color="auto" w:frame="1"/>
                <w:shd w:val="clear" w:color="auto" w:fill="FFFFFF"/>
                <w:lang w:eastAsia="en-GB"/>
              </w:rPr>
              <w:t xml:space="preserve">Festival of Genomics </w:t>
            </w:r>
            <w:r w:rsidRPr="000A5627">
              <w:rPr>
                <w:rFonts w:ascii="Arial" w:eastAsia="Times New Roman" w:hAnsi="Arial" w:cs="Arial"/>
                <w:b/>
                <w:color w:val="0C746A"/>
                <w:sz w:val="24"/>
                <w:szCs w:val="24"/>
                <w:bdr w:val="none" w:sz="0" w:space="0" w:color="auto" w:frame="1"/>
                <w:shd w:val="clear" w:color="auto" w:fill="FFFFFF"/>
                <w:lang w:eastAsia="en-GB"/>
              </w:rPr>
              <w:t>and</w:t>
            </w:r>
            <w:r w:rsidRPr="00F964C7">
              <w:rPr>
                <w:rFonts w:ascii="Arial" w:eastAsia="Times New Roman" w:hAnsi="Arial" w:cs="Arial"/>
                <w:b/>
                <w:color w:val="0C746A"/>
                <w:sz w:val="24"/>
                <w:szCs w:val="24"/>
                <w:bdr w:val="none" w:sz="0" w:space="0" w:color="auto" w:frame="1"/>
                <w:shd w:val="clear" w:color="auto" w:fill="FFFFFF"/>
                <w:lang w:eastAsia="en-GB"/>
              </w:rPr>
              <w:t xml:space="preserve"> Biodata </w:t>
            </w:r>
            <w:r>
              <w:rPr>
                <w:rFonts w:ascii="Arial" w:eastAsia="Times New Roman" w:hAnsi="Arial" w:cs="Arial"/>
                <w:color w:val="454545"/>
                <w:sz w:val="24"/>
                <w:szCs w:val="24"/>
                <w:bdr w:val="none" w:sz="0" w:space="0" w:color="auto" w:frame="1"/>
                <w:shd w:val="clear" w:color="auto" w:fill="FFFFFF"/>
                <w:lang w:eastAsia="en-GB"/>
              </w:rPr>
              <w:t>25-26 January</w:t>
            </w:r>
          </w:p>
          <w:p w14:paraId="6272BEE6" w14:textId="5A5916FF" w:rsidR="00852173" w:rsidRPr="00852173" w:rsidRDefault="00852173" w:rsidP="00852173">
            <w:pPr>
              <w:shd w:val="clear" w:color="auto" w:fill="FFFFFF"/>
              <w:spacing w:line="235" w:lineRule="atLeast"/>
              <w:rPr>
                <w:rFonts w:ascii="Arial" w:eastAsia="Times New Roman" w:hAnsi="Arial" w:cs="Arial"/>
                <w:b/>
                <w:color w:val="0C746A"/>
                <w:sz w:val="24"/>
                <w:szCs w:val="24"/>
                <w:bdr w:val="none" w:sz="0" w:space="0" w:color="auto" w:frame="1"/>
                <w:shd w:val="clear" w:color="auto" w:fill="FFFFFF"/>
                <w:lang w:eastAsia="en-GB"/>
              </w:rPr>
            </w:pPr>
          </w:p>
        </w:tc>
      </w:tr>
      <w:tr w:rsidR="00190965" w:rsidRPr="00D071E5" w14:paraId="0663F7A1" w14:textId="77777777" w:rsidTr="00D94E38">
        <w:trPr>
          <w:trHeight w:val="498"/>
        </w:trPr>
        <w:tc>
          <w:tcPr>
            <w:tcW w:w="4895" w:type="dxa"/>
            <w:tcBorders>
              <w:top w:val="nil"/>
              <w:left w:val="nil"/>
              <w:bottom w:val="nil"/>
              <w:right w:val="nil"/>
            </w:tcBorders>
          </w:tcPr>
          <w:p w14:paraId="2D5ECE0A" w14:textId="48B55149" w:rsidR="00852173" w:rsidRPr="004D3F2D" w:rsidRDefault="00852173" w:rsidP="00852173">
            <w:pPr>
              <w:shd w:val="clear" w:color="auto" w:fill="FFFFFF"/>
              <w:contextualSpacing/>
              <w:textAlignment w:val="baseline"/>
              <w:rPr>
                <w:rFonts w:ascii="Arial" w:hAnsi="Arial" w:cs="Arial"/>
                <w:color w:val="454545"/>
                <w:sz w:val="24"/>
                <w:szCs w:val="24"/>
              </w:rPr>
            </w:pPr>
            <w:r w:rsidRPr="004D3F2D">
              <w:rPr>
                <w:rStyle w:val="xxcontentpasted00"/>
                <w:rFonts w:ascii="Arial" w:hAnsi="Arial" w:cs="Arial"/>
                <w:color w:val="454545"/>
                <w:sz w:val="24"/>
                <w:szCs w:val="24"/>
                <w:bdr w:val="none" w:sz="0" w:space="0" w:color="auto" w:frame="1"/>
                <w:shd w:val="clear" w:color="auto" w:fill="FFFFFF"/>
              </w:rPr>
              <w:t xml:space="preserve">The UK's largest Genomics event, The Festival of Genomics and Biodata, with over 150 speakers across 8 theatres, will take place at the Business Design Centre in London on 25-26 January. The conference is free to attend for everyone working exclusively for QMUL. </w:t>
            </w:r>
            <w:r w:rsidRPr="004D3F2D">
              <w:rPr>
                <w:rStyle w:val="xxcontentpasted3"/>
                <w:rFonts w:ascii="Arial" w:hAnsi="Arial" w:cs="Arial"/>
                <w:color w:val="454545"/>
                <w:sz w:val="24"/>
                <w:szCs w:val="24"/>
                <w:bdr w:val="none" w:sz="0" w:space="0" w:color="auto" w:frame="1"/>
                <w:shd w:val="clear" w:color="auto" w:fill="FFFFFF"/>
              </w:rPr>
              <w:t>Ranjit Manchanda</w:t>
            </w:r>
            <w:r w:rsidRPr="004D3F2D">
              <w:rPr>
                <w:rStyle w:val="xxcontentpasted00"/>
                <w:rFonts w:ascii="Arial" w:hAnsi="Arial" w:cs="Arial"/>
                <w:color w:val="454545"/>
                <w:sz w:val="24"/>
                <w:szCs w:val="24"/>
                <w:bdr w:val="none" w:sz="0" w:space="0" w:color="auto" w:frame="1"/>
                <w:shd w:val="clear" w:color="auto" w:fill="FFFFFF"/>
              </w:rPr>
              <w:t xml:space="preserve"> will be speaking on </w:t>
            </w:r>
            <w:r w:rsidRPr="00D5443F">
              <w:rPr>
                <w:rStyle w:val="xxcontentpasted00"/>
                <w:rFonts w:ascii="Arial" w:hAnsi="Arial" w:cs="Arial"/>
                <w:i/>
                <w:color w:val="454545"/>
                <w:sz w:val="24"/>
                <w:szCs w:val="24"/>
                <w:bdr w:val="none" w:sz="0" w:space="0" w:color="auto" w:frame="1"/>
                <w:shd w:val="clear" w:color="auto" w:fill="FFFFFF"/>
              </w:rPr>
              <w:t>Population Genetic Testing -</w:t>
            </w:r>
            <w:r w:rsidRPr="00D5443F">
              <w:rPr>
                <w:rFonts w:ascii="Arial" w:hAnsi="Arial" w:cs="Arial"/>
                <w:i/>
                <w:sz w:val="24"/>
                <w:szCs w:val="24"/>
              </w:rPr>
              <w:t xml:space="preserve"> Moving Forward to Change the Paradigm</w:t>
            </w:r>
            <w:r w:rsidRPr="00D5443F">
              <w:rPr>
                <w:rStyle w:val="xxcontentpasted00"/>
                <w:rFonts w:ascii="Arial" w:hAnsi="Arial" w:cs="Arial"/>
                <w:i/>
                <w:color w:val="454545"/>
                <w:sz w:val="24"/>
                <w:szCs w:val="24"/>
                <w:bdr w:val="none" w:sz="0" w:space="0" w:color="auto" w:frame="1"/>
                <w:shd w:val="clear" w:color="auto" w:fill="FFFFFF"/>
              </w:rPr>
              <w:t xml:space="preserve"> </w:t>
            </w:r>
            <w:r w:rsidRPr="004D3F2D">
              <w:rPr>
                <w:rStyle w:val="xxcontentpasted00"/>
                <w:rFonts w:ascii="Arial" w:hAnsi="Arial" w:cs="Arial"/>
                <w:color w:val="454545"/>
                <w:sz w:val="24"/>
                <w:szCs w:val="24"/>
                <w:bdr w:val="none" w:sz="0" w:space="0" w:color="auto" w:frame="1"/>
                <w:shd w:val="clear" w:color="auto" w:fill="FFFFFF"/>
              </w:rPr>
              <w:t>at 11:30am on 25 January. Click here for details and your free </w:t>
            </w:r>
            <w:hyperlink r:id="rId57" w:tgtFrame="_blank" w:history="1">
              <w:r w:rsidRPr="004D3F2D">
                <w:rPr>
                  <w:rStyle w:val="Hyperlink"/>
                  <w:rFonts w:ascii="Arial" w:hAnsi="Arial" w:cs="Arial"/>
                  <w:color w:val="454545"/>
                  <w:sz w:val="24"/>
                  <w:szCs w:val="24"/>
                  <w:bdr w:val="none" w:sz="0" w:space="0" w:color="auto" w:frame="1"/>
                  <w:shd w:val="clear" w:color="auto" w:fill="FFFFFF"/>
                </w:rPr>
                <w:t>ticket</w:t>
              </w:r>
            </w:hyperlink>
            <w:r w:rsidRPr="004D3F2D">
              <w:rPr>
                <w:rStyle w:val="xxcontentpasted00"/>
                <w:rFonts w:ascii="Arial" w:hAnsi="Arial" w:cs="Arial"/>
                <w:color w:val="454545"/>
                <w:sz w:val="24"/>
                <w:szCs w:val="24"/>
                <w:bdr w:val="none" w:sz="0" w:space="0" w:color="auto" w:frame="1"/>
                <w:shd w:val="clear" w:color="auto" w:fill="FFFFFF"/>
              </w:rPr>
              <w:t>.</w:t>
            </w:r>
          </w:p>
          <w:p w14:paraId="136A6A51" w14:textId="35CB0616" w:rsidR="00852173" w:rsidRDefault="00852173" w:rsidP="00F1535D">
            <w:pPr>
              <w:pStyle w:val="xmsonormal"/>
              <w:shd w:val="clear" w:color="auto" w:fill="FFFFFF"/>
              <w:spacing w:before="0" w:beforeAutospacing="0" w:after="0" w:afterAutospacing="0"/>
              <w:jc w:val="both"/>
              <w:rPr>
                <w:rFonts w:ascii="Arial" w:hAnsi="Arial" w:cs="Arial"/>
                <w:color w:val="454545"/>
                <w:bdr w:val="none" w:sz="0" w:space="0" w:color="auto" w:frame="1"/>
              </w:rPr>
            </w:pPr>
          </w:p>
        </w:tc>
        <w:tc>
          <w:tcPr>
            <w:tcW w:w="4896" w:type="dxa"/>
            <w:gridSpan w:val="2"/>
            <w:tcBorders>
              <w:top w:val="nil"/>
              <w:left w:val="nil"/>
              <w:bottom w:val="nil"/>
              <w:right w:val="nil"/>
            </w:tcBorders>
          </w:tcPr>
          <w:p w14:paraId="747D4F9C" w14:textId="34550B37" w:rsidR="00852173" w:rsidRDefault="00852173" w:rsidP="00F15A18">
            <w:pPr>
              <w:rPr>
                <w:noProof/>
              </w:rPr>
            </w:pPr>
            <w:r w:rsidRPr="005F6DF4">
              <w:rPr>
                <w:rFonts w:ascii="Arial" w:eastAsia="Times New Roman" w:hAnsi="Arial" w:cs="Arial"/>
                <w:b/>
                <w:bCs/>
                <w:noProof/>
                <w:color w:val="0C746A"/>
                <w:sz w:val="28"/>
                <w:szCs w:val="28"/>
                <w:lang w:eastAsia="en-GB"/>
              </w:rPr>
              <w:drawing>
                <wp:inline distT="0" distB="0" distL="0" distR="0" wp14:anchorId="2BD10900" wp14:editId="3D9C0117">
                  <wp:extent cx="2997200" cy="1559585"/>
                  <wp:effectExtent l="0" t="0" r="0" b="2540"/>
                  <wp:docPr id="31" name="Picture 31" descr="C:\Users\mackie02\Downloads\General Banner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ownloads\General Banner (4).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294" t="47108" r="38341"/>
                          <a:stretch/>
                        </pic:blipFill>
                        <pic:spPr bwMode="auto">
                          <a:xfrm>
                            <a:off x="0" y="0"/>
                            <a:ext cx="3064243" cy="15944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90965" w:rsidRPr="00D071E5" w14:paraId="217FF858" w14:textId="77777777" w:rsidTr="007772BA">
        <w:trPr>
          <w:trHeight w:val="498"/>
        </w:trPr>
        <w:tc>
          <w:tcPr>
            <w:tcW w:w="9791" w:type="dxa"/>
            <w:gridSpan w:val="3"/>
            <w:tcBorders>
              <w:top w:val="nil"/>
              <w:left w:val="nil"/>
              <w:bottom w:val="nil"/>
              <w:right w:val="nil"/>
            </w:tcBorders>
          </w:tcPr>
          <w:p w14:paraId="2128013D" w14:textId="77777777" w:rsidR="00190965" w:rsidRDefault="00190965" w:rsidP="00F15A18">
            <w:pPr>
              <w:rPr>
                <w:noProof/>
              </w:rPr>
            </w:pPr>
          </w:p>
          <w:p w14:paraId="40A3DE93" w14:textId="0213FF13" w:rsidR="00852173" w:rsidRPr="00852173" w:rsidRDefault="00852173" w:rsidP="00852173">
            <w:pPr>
              <w:shd w:val="clear" w:color="auto" w:fill="FFFFFF"/>
              <w:rPr>
                <w:rStyle w:val="Strong"/>
                <w:rFonts w:ascii="Arial" w:hAnsi="Arial" w:cs="Arial"/>
                <w:color w:val="0C746A"/>
                <w:sz w:val="24"/>
                <w:szCs w:val="24"/>
                <w:bdr w:val="none" w:sz="0" w:space="0" w:color="auto" w:frame="1"/>
              </w:rPr>
            </w:pPr>
            <w:r w:rsidRPr="000A5627">
              <w:rPr>
                <w:rStyle w:val="Strong"/>
                <w:rFonts w:ascii="Arial" w:hAnsi="Arial" w:cs="Arial"/>
                <w:color w:val="0C746A"/>
                <w:sz w:val="24"/>
                <w:szCs w:val="24"/>
                <w:bdr w:val="none" w:sz="0" w:space="0" w:color="auto" w:frame="1"/>
              </w:rPr>
              <w:t>South-East Annual Scientific Meeting of the S</w:t>
            </w:r>
            <w:r>
              <w:rPr>
                <w:rStyle w:val="Strong"/>
                <w:rFonts w:ascii="Arial" w:hAnsi="Arial" w:cs="Arial"/>
                <w:color w:val="0C746A"/>
                <w:sz w:val="24"/>
                <w:szCs w:val="24"/>
                <w:bdr w:val="none" w:sz="0" w:space="0" w:color="auto" w:frame="1"/>
              </w:rPr>
              <w:t>APC</w:t>
            </w:r>
            <w:r>
              <w:rPr>
                <w:rStyle w:val="Strong"/>
                <w:rFonts w:ascii="Arial" w:hAnsi="Arial" w:cs="Arial"/>
                <w:b w:val="0"/>
                <w:color w:val="454545"/>
                <w:sz w:val="24"/>
                <w:szCs w:val="24"/>
                <w:bdr w:val="none" w:sz="0" w:space="0" w:color="auto" w:frame="1"/>
              </w:rPr>
              <w:t xml:space="preserve"> </w:t>
            </w:r>
            <w:r w:rsidRPr="009B7E9B">
              <w:rPr>
                <w:rStyle w:val="Strong"/>
                <w:rFonts w:ascii="Arial" w:hAnsi="Arial" w:cs="Arial"/>
                <w:b w:val="0"/>
                <w:color w:val="454545"/>
                <w:sz w:val="24"/>
                <w:szCs w:val="24"/>
                <w:bdr w:val="none" w:sz="0" w:space="0" w:color="auto" w:frame="1"/>
              </w:rPr>
              <w:t>26 January</w:t>
            </w:r>
            <w:r w:rsidRPr="00852173">
              <w:rPr>
                <w:rStyle w:val="Strong"/>
                <w:rFonts w:ascii="Arial" w:hAnsi="Arial" w:cs="Arial"/>
                <w:b w:val="0"/>
                <w:color w:val="454545"/>
                <w:sz w:val="24"/>
                <w:szCs w:val="24"/>
                <w:bdr w:val="none" w:sz="0" w:space="0" w:color="auto" w:frame="1"/>
              </w:rPr>
              <w:t xml:space="preserve"> </w:t>
            </w:r>
          </w:p>
          <w:p w14:paraId="506DDB39" w14:textId="33DF8617" w:rsidR="00852173" w:rsidRDefault="00852173" w:rsidP="00F15A18">
            <w:pPr>
              <w:rPr>
                <w:noProof/>
              </w:rPr>
            </w:pPr>
          </w:p>
        </w:tc>
      </w:tr>
      <w:tr w:rsidR="00190965" w:rsidRPr="00D071E5" w14:paraId="7D473EB6" w14:textId="77777777" w:rsidTr="00D94E38">
        <w:trPr>
          <w:trHeight w:val="498"/>
        </w:trPr>
        <w:tc>
          <w:tcPr>
            <w:tcW w:w="4895" w:type="dxa"/>
            <w:tcBorders>
              <w:top w:val="nil"/>
              <w:left w:val="nil"/>
              <w:bottom w:val="nil"/>
              <w:right w:val="nil"/>
            </w:tcBorders>
          </w:tcPr>
          <w:p w14:paraId="20D6C3E7" w14:textId="77777777" w:rsidR="006B78EB" w:rsidRPr="008050AD" w:rsidRDefault="006B78EB" w:rsidP="006B78EB">
            <w:pPr>
              <w:pStyle w:val="NormalWeb"/>
              <w:shd w:val="clear" w:color="auto" w:fill="FFFFFF"/>
              <w:spacing w:before="0" w:beforeAutospacing="0" w:after="0" w:afterAutospacing="0"/>
              <w:textAlignment w:val="baseline"/>
              <w:rPr>
                <w:rStyle w:val="Strong"/>
                <w:rFonts w:ascii="Arial" w:hAnsi="Arial" w:cs="Arial"/>
                <w:b w:val="0"/>
                <w:color w:val="454545"/>
                <w:bdr w:val="none" w:sz="0" w:space="0" w:color="auto" w:frame="1"/>
              </w:rPr>
            </w:pPr>
            <w:r w:rsidRPr="008050AD">
              <w:rPr>
                <w:rStyle w:val="Strong"/>
                <w:rFonts w:ascii="Arial" w:hAnsi="Arial" w:cs="Arial"/>
                <w:b w:val="0"/>
                <w:color w:val="454545"/>
                <w:bdr w:val="none" w:sz="0" w:space="0" w:color="auto" w:frame="1"/>
              </w:rPr>
              <w:t xml:space="preserve">Five Centre for Primary Care speakers have been chosen to present abstracts at the South-East Annual Scientific </w:t>
            </w:r>
            <w:hyperlink r:id="rId59" w:history="1">
              <w:r w:rsidRPr="008050AD">
                <w:rPr>
                  <w:rStyle w:val="Hyperlink"/>
                  <w:rFonts w:ascii="Arial" w:hAnsi="Arial" w:cs="Arial"/>
                  <w:color w:val="454545"/>
                  <w:bdr w:val="none" w:sz="0" w:space="0" w:color="auto" w:frame="1"/>
                </w:rPr>
                <w:t>Meeting</w:t>
              </w:r>
            </w:hyperlink>
            <w:r w:rsidRPr="008050AD">
              <w:rPr>
                <w:rStyle w:val="Strong"/>
                <w:rFonts w:ascii="Arial" w:hAnsi="Arial" w:cs="Arial"/>
                <w:b w:val="0"/>
                <w:color w:val="454545"/>
                <w:bdr w:val="none" w:sz="0" w:space="0" w:color="auto" w:frame="1"/>
              </w:rPr>
              <w:t xml:space="preserve"> of the Society of Academic Primary Care 2023, which will take place online on Thursday 26 January, 09:30-15:30. The theme this year is Health Equity for People and Planet. The conference will be preceded by an in-person evening networking event on 25 January in Charing Cross. CPC speakers will be Sarah Pocknell: Making visible the hidden work of medicines talk in primary care medication reviews, Jamie Ross: Influences on patient uptake and engagement with the NHS Digital Diabetes Prevention Programme: a qualitative interview study; Stuart Rison: Hypertension in the time of COVID-19: Blood pressure control was maintained during the pandemic and so were pre-existing health inequities; Dipesh Gopal: Primary care practitioners’ experiences of cancer care reviews; and Ratna Sohanpal: Patient, Carer and Professional perspectives on the opportunities and challenges for REMOte CARE in chronic obstructive pulmonary </w:t>
            </w:r>
            <w:r w:rsidRPr="008050AD">
              <w:rPr>
                <w:rStyle w:val="Strong"/>
                <w:rFonts w:ascii="Arial" w:hAnsi="Arial" w:cs="Arial"/>
                <w:b w:val="0"/>
                <w:color w:val="454545"/>
                <w:bdr w:val="none" w:sz="0" w:space="0" w:color="auto" w:frame="1"/>
              </w:rPr>
              <w:lastRenderedPageBreak/>
              <w:t xml:space="preserve">disease. Register for the </w:t>
            </w:r>
            <w:hyperlink r:id="rId60" w:history="1">
              <w:r w:rsidRPr="008050AD">
                <w:rPr>
                  <w:rStyle w:val="Hyperlink"/>
                  <w:rFonts w:ascii="Arial" w:hAnsi="Arial" w:cs="Arial"/>
                  <w:color w:val="454545"/>
                  <w:bdr w:val="none" w:sz="0" w:space="0" w:color="auto" w:frame="1"/>
                </w:rPr>
                <w:t>main</w:t>
              </w:r>
            </w:hyperlink>
            <w:r w:rsidRPr="008050AD">
              <w:rPr>
                <w:rStyle w:val="Strong"/>
                <w:rFonts w:ascii="Arial" w:hAnsi="Arial" w:cs="Arial"/>
                <w:b w:val="0"/>
                <w:color w:val="454545"/>
                <w:bdr w:val="none" w:sz="0" w:space="0" w:color="auto" w:frame="1"/>
              </w:rPr>
              <w:t xml:space="preserve"> online conference or the </w:t>
            </w:r>
            <w:hyperlink r:id="rId61" w:history="1">
              <w:r w:rsidRPr="008050AD">
                <w:rPr>
                  <w:rStyle w:val="Hyperlink"/>
                  <w:rFonts w:ascii="Arial" w:hAnsi="Arial" w:cs="Arial"/>
                  <w:color w:val="454545"/>
                  <w:bdr w:val="none" w:sz="0" w:space="0" w:color="auto" w:frame="1"/>
                </w:rPr>
                <w:t>networking</w:t>
              </w:r>
            </w:hyperlink>
            <w:r w:rsidRPr="008050AD">
              <w:rPr>
                <w:rStyle w:val="Strong"/>
                <w:rFonts w:ascii="Arial" w:hAnsi="Arial" w:cs="Arial"/>
                <w:b w:val="0"/>
                <w:color w:val="454545"/>
                <w:bdr w:val="none" w:sz="0" w:space="0" w:color="auto" w:frame="1"/>
              </w:rPr>
              <w:t xml:space="preserve"> event.</w:t>
            </w:r>
          </w:p>
          <w:p w14:paraId="66C5944A" w14:textId="4FFFCA01" w:rsidR="00190965" w:rsidRPr="008050AD" w:rsidRDefault="00190965" w:rsidP="006B78EB">
            <w:pPr>
              <w:pStyle w:val="NormalWeb"/>
              <w:shd w:val="clear" w:color="auto" w:fill="FFFFFF"/>
              <w:spacing w:before="0" w:beforeAutospacing="0" w:after="0" w:afterAutospacing="0"/>
              <w:textAlignment w:val="baseline"/>
              <w:rPr>
                <w:rFonts w:ascii="Arial" w:hAnsi="Arial" w:cs="Arial"/>
                <w:color w:val="454545"/>
                <w:bdr w:val="none" w:sz="0" w:space="0" w:color="auto" w:frame="1"/>
              </w:rPr>
            </w:pPr>
          </w:p>
        </w:tc>
        <w:tc>
          <w:tcPr>
            <w:tcW w:w="4896" w:type="dxa"/>
            <w:gridSpan w:val="2"/>
            <w:tcBorders>
              <w:top w:val="nil"/>
              <w:left w:val="nil"/>
              <w:bottom w:val="nil"/>
              <w:right w:val="nil"/>
            </w:tcBorders>
          </w:tcPr>
          <w:p w14:paraId="44D6BE17" w14:textId="0FB15E4B" w:rsidR="00190965" w:rsidRDefault="00852173" w:rsidP="00F15A18">
            <w:pPr>
              <w:rPr>
                <w:noProof/>
              </w:rPr>
            </w:pPr>
            <w:r>
              <w:rPr>
                <w:noProof/>
                <w:lang w:eastAsia="en-GB"/>
              </w:rPr>
              <w:lastRenderedPageBreak/>
              <w:drawing>
                <wp:inline distT="0" distB="0" distL="0" distR="0" wp14:anchorId="227B25B6" wp14:editId="2D6FC7E9">
                  <wp:extent cx="2926080" cy="3393045"/>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7922" t="13001" r="39326" b="40096"/>
                          <a:stretch/>
                        </pic:blipFill>
                        <pic:spPr bwMode="auto">
                          <a:xfrm>
                            <a:off x="0" y="0"/>
                            <a:ext cx="2956178" cy="3427946"/>
                          </a:xfrm>
                          <a:prstGeom prst="rect">
                            <a:avLst/>
                          </a:prstGeom>
                          <a:ln>
                            <a:noFill/>
                          </a:ln>
                          <a:extLst>
                            <a:ext uri="{53640926-AAD7-44D8-BBD7-CCE9431645EC}">
                              <a14:shadowObscured xmlns:a14="http://schemas.microsoft.com/office/drawing/2010/main"/>
                            </a:ext>
                          </a:extLst>
                        </pic:spPr>
                      </pic:pic>
                    </a:graphicData>
                  </a:graphic>
                </wp:inline>
              </w:drawing>
            </w:r>
          </w:p>
        </w:tc>
      </w:tr>
      <w:tr w:rsidR="00F1535D" w:rsidRPr="00C6033A" w14:paraId="0861A4BC" w14:textId="77777777" w:rsidTr="4ECCAC1A">
        <w:trPr>
          <w:trHeight w:val="498"/>
        </w:trPr>
        <w:tc>
          <w:tcPr>
            <w:tcW w:w="9791" w:type="dxa"/>
            <w:gridSpan w:val="3"/>
            <w:tcBorders>
              <w:top w:val="nil"/>
              <w:left w:val="nil"/>
              <w:bottom w:val="nil"/>
              <w:right w:val="nil"/>
            </w:tcBorders>
          </w:tcPr>
          <w:p w14:paraId="7DF73CE0" w14:textId="77777777" w:rsidR="00F1535D" w:rsidRDefault="00F1535D" w:rsidP="00F1535D">
            <w:pPr>
              <w:pStyle w:val="xxmsonormal0"/>
              <w:shd w:val="clear" w:color="auto" w:fill="FFFFFF"/>
              <w:spacing w:before="0" w:beforeAutospacing="0" w:after="0" w:afterAutospacing="0"/>
              <w:rPr>
                <w:noProof/>
              </w:rPr>
            </w:pPr>
          </w:p>
          <w:p w14:paraId="1217F99F" w14:textId="77777777" w:rsidR="00F1535D" w:rsidRDefault="00F1535D" w:rsidP="00F1535D">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63"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42AA15ED" w:rsidR="00F1535D" w:rsidRDefault="00F1535D" w:rsidP="00F1535D">
            <w:pPr>
              <w:pStyle w:val="xxmsonormal0"/>
              <w:shd w:val="clear" w:color="auto" w:fill="FFFFFF"/>
              <w:spacing w:before="0" w:beforeAutospacing="0" w:after="0" w:afterAutospacing="0"/>
              <w:rPr>
                <w:noProof/>
              </w:rPr>
            </w:pPr>
          </w:p>
        </w:tc>
      </w:tr>
    </w:tbl>
    <w:p w14:paraId="1F7FB8D0" w14:textId="4FE94287" w:rsidR="004378CD" w:rsidRPr="004D0A21" w:rsidRDefault="004378CD" w:rsidP="009862DE">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68CD5D" w14:textId="77777777" w:rsidR="00D274FB" w:rsidRDefault="00D274FB" w:rsidP="000D7247">
      <w:r>
        <w:separator/>
      </w:r>
    </w:p>
  </w:endnote>
  <w:endnote w:type="continuationSeparator" w:id="0">
    <w:p w14:paraId="3BB67605" w14:textId="77777777" w:rsidR="00D274FB" w:rsidRDefault="00D274FB"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1985BA" w14:textId="77777777" w:rsidR="00D274FB" w:rsidRDefault="00D274FB" w:rsidP="000D7247">
      <w:r>
        <w:separator/>
      </w:r>
    </w:p>
  </w:footnote>
  <w:footnote w:type="continuationSeparator" w:id="0">
    <w:p w14:paraId="0EEFC805" w14:textId="77777777" w:rsidR="00D274FB" w:rsidRDefault="00D274FB"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FAB"/>
    <w:rsid w:val="00000FBE"/>
    <w:rsid w:val="00001649"/>
    <w:rsid w:val="00004F6D"/>
    <w:rsid w:val="00005D67"/>
    <w:rsid w:val="000062F6"/>
    <w:rsid w:val="00007411"/>
    <w:rsid w:val="000076A2"/>
    <w:rsid w:val="00007E93"/>
    <w:rsid w:val="0001023A"/>
    <w:rsid w:val="00011324"/>
    <w:rsid w:val="00012079"/>
    <w:rsid w:val="000123D7"/>
    <w:rsid w:val="00012694"/>
    <w:rsid w:val="00013635"/>
    <w:rsid w:val="00014D6F"/>
    <w:rsid w:val="000167B5"/>
    <w:rsid w:val="00020342"/>
    <w:rsid w:val="00020D98"/>
    <w:rsid w:val="0002119D"/>
    <w:rsid w:val="0002406F"/>
    <w:rsid w:val="00024544"/>
    <w:rsid w:val="00025F24"/>
    <w:rsid w:val="000265AF"/>
    <w:rsid w:val="00026A97"/>
    <w:rsid w:val="0002718D"/>
    <w:rsid w:val="000317E4"/>
    <w:rsid w:val="00032EC2"/>
    <w:rsid w:val="00033157"/>
    <w:rsid w:val="00034B61"/>
    <w:rsid w:val="00034E40"/>
    <w:rsid w:val="00035F94"/>
    <w:rsid w:val="0003628B"/>
    <w:rsid w:val="000366F7"/>
    <w:rsid w:val="00036F95"/>
    <w:rsid w:val="00037671"/>
    <w:rsid w:val="0004040B"/>
    <w:rsid w:val="00041241"/>
    <w:rsid w:val="000417A1"/>
    <w:rsid w:val="00042C2A"/>
    <w:rsid w:val="00044C78"/>
    <w:rsid w:val="00045179"/>
    <w:rsid w:val="000477AA"/>
    <w:rsid w:val="000516E1"/>
    <w:rsid w:val="0005243A"/>
    <w:rsid w:val="000525E1"/>
    <w:rsid w:val="00053ED7"/>
    <w:rsid w:val="00054B22"/>
    <w:rsid w:val="0005539B"/>
    <w:rsid w:val="0005586B"/>
    <w:rsid w:val="00055E3C"/>
    <w:rsid w:val="00056E4E"/>
    <w:rsid w:val="000573B1"/>
    <w:rsid w:val="00057BE7"/>
    <w:rsid w:val="00060426"/>
    <w:rsid w:val="00061CE0"/>
    <w:rsid w:val="00066CB7"/>
    <w:rsid w:val="00066DB1"/>
    <w:rsid w:val="00066DFC"/>
    <w:rsid w:val="00066FF8"/>
    <w:rsid w:val="000679F0"/>
    <w:rsid w:val="0007162D"/>
    <w:rsid w:val="000727BF"/>
    <w:rsid w:val="00072E7F"/>
    <w:rsid w:val="00073758"/>
    <w:rsid w:val="000748BD"/>
    <w:rsid w:val="00074CBF"/>
    <w:rsid w:val="00076206"/>
    <w:rsid w:val="0008040E"/>
    <w:rsid w:val="000827F9"/>
    <w:rsid w:val="00084125"/>
    <w:rsid w:val="000843B0"/>
    <w:rsid w:val="00084446"/>
    <w:rsid w:val="000863AD"/>
    <w:rsid w:val="00086B9E"/>
    <w:rsid w:val="00086C74"/>
    <w:rsid w:val="000872CB"/>
    <w:rsid w:val="00090DD7"/>
    <w:rsid w:val="00091CD8"/>
    <w:rsid w:val="000921FA"/>
    <w:rsid w:val="00092525"/>
    <w:rsid w:val="0009399E"/>
    <w:rsid w:val="00093C3B"/>
    <w:rsid w:val="000946A2"/>
    <w:rsid w:val="000949FB"/>
    <w:rsid w:val="00095749"/>
    <w:rsid w:val="00096157"/>
    <w:rsid w:val="000A0027"/>
    <w:rsid w:val="000A01A2"/>
    <w:rsid w:val="000A0D22"/>
    <w:rsid w:val="000A117F"/>
    <w:rsid w:val="000A202D"/>
    <w:rsid w:val="000A2469"/>
    <w:rsid w:val="000A2B48"/>
    <w:rsid w:val="000A3047"/>
    <w:rsid w:val="000A3C9D"/>
    <w:rsid w:val="000A4424"/>
    <w:rsid w:val="000A5595"/>
    <w:rsid w:val="000A5EBB"/>
    <w:rsid w:val="000A6695"/>
    <w:rsid w:val="000A7298"/>
    <w:rsid w:val="000B12AF"/>
    <w:rsid w:val="000B139C"/>
    <w:rsid w:val="000B1A22"/>
    <w:rsid w:val="000B2BD7"/>
    <w:rsid w:val="000B2C61"/>
    <w:rsid w:val="000B5A70"/>
    <w:rsid w:val="000B66D2"/>
    <w:rsid w:val="000C034D"/>
    <w:rsid w:val="000C1648"/>
    <w:rsid w:val="000C1923"/>
    <w:rsid w:val="000C46CF"/>
    <w:rsid w:val="000C6FF8"/>
    <w:rsid w:val="000C7279"/>
    <w:rsid w:val="000C7520"/>
    <w:rsid w:val="000C7524"/>
    <w:rsid w:val="000D3FFE"/>
    <w:rsid w:val="000D44A4"/>
    <w:rsid w:val="000D5498"/>
    <w:rsid w:val="000D6105"/>
    <w:rsid w:val="000D65C2"/>
    <w:rsid w:val="000D7247"/>
    <w:rsid w:val="000D725C"/>
    <w:rsid w:val="000D77F6"/>
    <w:rsid w:val="000E1BF8"/>
    <w:rsid w:val="000E1FC5"/>
    <w:rsid w:val="000E3986"/>
    <w:rsid w:val="000E4593"/>
    <w:rsid w:val="000E46A7"/>
    <w:rsid w:val="000E48F4"/>
    <w:rsid w:val="000E4A95"/>
    <w:rsid w:val="000E6A37"/>
    <w:rsid w:val="000E7F5D"/>
    <w:rsid w:val="000F2448"/>
    <w:rsid w:val="000F26DD"/>
    <w:rsid w:val="000F3C6C"/>
    <w:rsid w:val="000F52AF"/>
    <w:rsid w:val="000F53F1"/>
    <w:rsid w:val="000F7252"/>
    <w:rsid w:val="00100E9A"/>
    <w:rsid w:val="00103047"/>
    <w:rsid w:val="00103310"/>
    <w:rsid w:val="00103650"/>
    <w:rsid w:val="00104EDC"/>
    <w:rsid w:val="0010514F"/>
    <w:rsid w:val="00107D02"/>
    <w:rsid w:val="001101B8"/>
    <w:rsid w:val="0011061F"/>
    <w:rsid w:val="001112FC"/>
    <w:rsid w:val="00111BF7"/>
    <w:rsid w:val="00112283"/>
    <w:rsid w:val="001125A9"/>
    <w:rsid w:val="0011260A"/>
    <w:rsid w:val="00112A28"/>
    <w:rsid w:val="00113BA9"/>
    <w:rsid w:val="00113F29"/>
    <w:rsid w:val="00114E12"/>
    <w:rsid w:val="00115ED4"/>
    <w:rsid w:val="0011629B"/>
    <w:rsid w:val="00116C6A"/>
    <w:rsid w:val="00116E83"/>
    <w:rsid w:val="00116F53"/>
    <w:rsid w:val="001173B7"/>
    <w:rsid w:val="001179E4"/>
    <w:rsid w:val="001179F7"/>
    <w:rsid w:val="00117ABA"/>
    <w:rsid w:val="00120560"/>
    <w:rsid w:val="00121F69"/>
    <w:rsid w:val="0012314F"/>
    <w:rsid w:val="00123316"/>
    <w:rsid w:val="00126A8F"/>
    <w:rsid w:val="00126B5A"/>
    <w:rsid w:val="00126B98"/>
    <w:rsid w:val="00127C10"/>
    <w:rsid w:val="001306A0"/>
    <w:rsid w:val="001326AD"/>
    <w:rsid w:val="00135A46"/>
    <w:rsid w:val="001367CE"/>
    <w:rsid w:val="001403FE"/>
    <w:rsid w:val="00141698"/>
    <w:rsid w:val="00141886"/>
    <w:rsid w:val="00141896"/>
    <w:rsid w:val="00142A37"/>
    <w:rsid w:val="00143CB4"/>
    <w:rsid w:val="00143E38"/>
    <w:rsid w:val="001446DC"/>
    <w:rsid w:val="00145F7D"/>
    <w:rsid w:val="001462FA"/>
    <w:rsid w:val="00146CDA"/>
    <w:rsid w:val="00151570"/>
    <w:rsid w:val="00151A7D"/>
    <w:rsid w:val="00153D4F"/>
    <w:rsid w:val="0015422F"/>
    <w:rsid w:val="001548B8"/>
    <w:rsid w:val="00154B80"/>
    <w:rsid w:val="00154DA8"/>
    <w:rsid w:val="0015590F"/>
    <w:rsid w:val="001566B4"/>
    <w:rsid w:val="0015789C"/>
    <w:rsid w:val="00160962"/>
    <w:rsid w:val="00160B62"/>
    <w:rsid w:val="00163EDF"/>
    <w:rsid w:val="001644E5"/>
    <w:rsid w:val="00164D29"/>
    <w:rsid w:val="00165156"/>
    <w:rsid w:val="00166CED"/>
    <w:rsid w:val="0016729E"/>
    <w:rsid w:val="00170672"/>
    <w:rsid w:val="0017071F"/>
    <w:rsid w:val="00170BCD"/>
    <w:rsid w:val="0017101B"/>
    <w:rsid w:val="001710CA"/>
    <w:rsid w:val="001711AF"/>
    <w:rsid w:val="00172D0F"/>
    <w:rsid w:val="00173D66"/>
    <w:rsid w:val="0017594B"/>
    <w:rsid w:val="0017631B"/>
    <w:rsid w:val="00176B56"/>
    <w:rsid w:val="00177167"/>
    <w:rsid w:val="001779DB"/>
    <w:rsid w:val="00177BA6"/>
    <w:rsid w:val="001802D0"/>
    <w:rsid w:val="00180A85"/>
    <w:rsid w:val="00181896"/>
    <w:rsid w:val="00182586"/>
    <w:rsid w:val="00185603"/>
    <w:rsid w:val="00185768"/>
    <w:rsid w:val="0018625C"/>
    <w:rsid w:val="001865E8"/>
    <w:rsid w:val="00186894"/>
    <w:rsid w:val="00190965"/>
    <w:rsid w:val="00190F92"/>
    <w:rsid w:val="001910C0"/>
    <w:rsid w:val="00193529"/>
    <w:rsid w:val="0019555D"/>
    <w:rsid w:val="00195E0B"/>
    <w:rsid w:val="00195F35"/>
    <w:rsid w:val="00196ABD"/>
    <w:rsid w:val="001A1A92"/>
    <w:rsid w:val="001A48A6"/>
    <w:rsid w:val="001A500B"/>
    <w:rsid w:val="001A50E8"/>
    <w:rsid w:val="001A696F"/>
    <w:rsid w:val="001B07C9"/>
    <w:rsid w:val="001B18C6"/>
    <w:rsid w:val="001B2361"/>
    <w:rsid w:val="001B2B2A"/>
    <w:rsid w:val="001B2CC1"/>
    <w:rsid w:val="001B6BA0"/>
    <w:rsid w:val="001C0589"/>
    <w:rsid w:val="001C12FC"/>
    <w:rsid w:val="001C1469"/>
    <w:rsid w:val="001C1506"/>
    <w:rsid w:val="001C298B"/>
    <w:rsid w:val="001C375E"/>
    <w:rsid w:val="001C4073"/>
    <w:rsid w:val="001C59F1"/>
    <w:rsid w:val="001C5C45"/>
    <w:rsid w:val="001C67A1"/>
    <w:rsid w:val="001C6839"/>
    <w:rsid w:val="001C6A9C"/>
    <w:rsid w:val="001D1D64"/>
    <w:rsid w:val="001D234D"/>
    <w:rsid w:val="001D2A05"/>
    <w:rsid w:val="001D373E"/>
    <w:rsid w:val="001D379D"/>
    <w:rsid w:val="001D4C64"/>
    <w:rsid w:val="001D5D62"/>
    <w:rsid w:val="001D5D7A"/>
    <w:rsid w:val="001D72E5"/>
    <w:rsid w:val="001E1113"/>
    <w:rsid w:val="001E25A3"/>
    <w:rsid w:val="001E4344"/>
    <w:rsid w:val="001E54B4"/>
    <w:rsid w:val="001E560C"/>
    <w:rsid w:val="001E583E"/>
    <w:rsid w:val="001E5B3A"/>
    <w:rsid w:val="001E739E"/>
    <w:rsid w:val="001F48C6"/>
    <w:rsid w:val="001F4B6F"/>
    <w:rsid w:val="001F5F14"/>
    <w:rsid w:val="001F65E1"/>
    <w:rsid w:val="00200140"/>
    <w:rsid w:val="0020097F"/>
    <w:rsid w:val="0020244A"/>
    <w:rsid w:val="00202579"/>
    <w:rsid w:val="00202CF9"/>
    <w:rsid w:val="00203794"/>
    <w:rsid w:val="002040B1"/>
    <w:rsid w:val="002053E7"/>
    <w:rsid w:val="002058F6"/>
    <w:rsid w:val="002063D4"/>
    <w:rsid w:val="00206B91"/>
    <w:rsid w:val="00213B09"/>
    <w:rsid w:val="00215FB8"/>
    <w:rsid w:val="00216486"/>
    <w:rsid w:val="002165A7"/>
    <w:rsid w:val="00216AB8"/>
    <w:rsid w:val="002177A6"/>
    <w:rsid w:val="002228B3"/>
    <w:rsid w:val="002230FC"/>
    <w:rsid w:val="00223700"/>
    <w:rsid w:val="00223A6C"/>
    <w:rsid w:val="00223C63"/>
    <w:rsid w:val="00223EA4"/>
    <w:rsid w:val="00226893"/>
    <w:rsid w:val="0022724F"/>
    <w:rsid w:val="00227957"/>
    <w:rsid w:val="00230D18"/>
    <w:rsid w:val="00235CDE"/>
    <w:rsid w:val="00236C76"/>
    <w:rsid w:val="00237682"/>
    <w:rsid w:val="0024026F"/>
    <w:rsid w:val="00240999"/>
    <w:rsid w:val="00241B42"/>
    <w:rsid w:val="00241D83"/>
    <w:rsid w:val="002447AB"/>
    <w:rsid w:val="002449D4"/>
    <w:rsid w:val="00245B0F"/>
    <w:rsid w:val="002471DD"/>
    <w:rsid w:val="002512E3"/>
    <w:rsid w:val="002522AA"/>
    <w:rsid w:val="00252418"/>
    <w:rsid w:val="00254EA6"/>
    <w:rsid w:val="00256608"/>
    <w:rsid w:val="002579F1"/>
    <w:rsid w:val="002602CD"/>
    <w:rsid w:val="002605F5"/>
    <w:rsid w:val="00261262"/>
    <w:rsid w:val="00261547"/>
    <w:rsid w:val="002615C3"/>
    <w:rsid w:val="00261C10"/>
    <w:rsid w:val="00263E6E"/>
    <w:rsid w:val="0026768C"/>
    <w:rsid w:val="002679CF"/>
    <w:rsid w:val="00267A02"/>
    <w:rsid w:val="002702E1"/>
    <w:rsid w:val="002702F5"/>
    <w:rsid w:val="00270F12"/>
    <w:rsid w:val="002710C8"/>
    <w:rsid w:val="002723BB"/>
    <w:rsid w:val="00272F25"/>
    <w:rsid w:val="002739BB"/>
    <w:rsid w:val="002740DC"/>
    <w:rsid w:val="00275515"/>
    <w:rsid w:val="002755C0"/>
    <w:rsid w:val="002760CA"/>
    <w:rsid w:val="002766B3"/>
    <w:rsid w:val="00277260"/>
    <w:rsid w:val="00277768"/>
    <w:rsid w:val="00280326"/>
    <w:rsid w:val="00280876"/>
    <w:rsid w:val="00280A2F"/>
    <w:rsid w:val="00280C38"/>
    <w:rsid w:val="00280D15"/>
    <w:rsid w:val="00281921"/>
    <w:rsid w:val="00281CC7"/>
    <w:rsid w:val="002828FD"/>
    <w:rsid w:val="00282BB8"/>
    <w:rsid w:val="002857E1"/>
    <w:rsid w:val="00285D03"/>
    <w:rsid w:val="00286160"/>
    <w:rsid w:val="0028628C"/>
    <w:rsid w:val="0028636B"/>
    <w:rsid w:val="002920F9"/>
    <w:rsid w:val="002928E5"/>
    <w:rsid w:val="00292978"/>
    <w:rsid w:val="00292E5A"/>
    <w:rsid w:val="002941D1"/>
    <w:rsid w:val="00295907"/>
    <w:rsid w:val="002968C2"/>
    <w:rsid w:val="00297938"/>
    <w:rsid w:val="002A1681"/>
    <w:rsid w:val="002A176F"/>
    <w:rsid w:val="002A1BCA"/>
    <w:rsid w:val="002A1D99"/>
    <w:rsid w:val="002A48A5"/>
    <w:rsid w:val="002A4B9D"/>
    <w:rsid w:val="002A4FC8"/>
    <w:rsid w:val="002A5C4C"/>
    <w:rsid w:val="002A61D5"/>
    <w:rsid w:val="002A6C08"/>
    <w:rsid w:val="002A76F1"/>
    <w:rsid w:val="002B0F48"/>
    <w:rsid w:val="002B122F"/>
    <w:rsid w:val="002B1DBD"/>
    <w:rsid w:val="002B2514"/>
    <w:rsid w:val="002B31B3"/>
    <w:rsid w:val="002B3CF7"/>
    <w:rsid w:val="002B5010"/>
    <w:rsid w:val="002B75E7"/>
    <w:rsid w:val="002B7669"/>
    <w:rsid w:val="002C03FE"/>
    <w:rsid w:val="002C26BC"/>
    <w:rsid w:val="002C2EB0"/>
    <w:rsid w:val="002C3347"/>
    <w:rsid w:val="002C3B3E"/>
    <w:rsid w:val="002C4445"/>
    <w:rsid w:val="002C4882"/>
    <w:rsid w:val="002C5A29"/>
    <w:rsid w:val="002C63AA"/>
    <w:rsid w:val="002C68BA"/>
    <w:rsid w:val="002C6F67"/>
    <w:rsid w:val="002D01C6"/>
    <w:rsid w:val="002D076C"/>
    <w:rsid w:val="002D07CD"/>
    <w:rsid w:val="002D09D4"/>
    <w:rsid w:val="002D1A26"/>
    <w:rsid w:val="002D200E"/>
    <w:rsid w:val="002D2BA4"/>
    <w:rsid w:val="002D6CA5"/>
    <w:rsid w:val="002D764A"/>
    <w:rsid w:val="002E0181"/>
    <w:rsid w:val="002E18D1"/>
    <w:rsid w:val="002E1B92"/>
    <w:rsid w:val="002E3024"/>
    <w:rsid w:val="002E3317"/>
    <w:rsid w:val="002E3645"/>
    <w:rsid w:val="002E3CD2"/>
    <w:rsid w:val="002E3DA0"/>
    <w:rsid w:val="002E46DA"/>
    <w:rsid w:val="002E5390"/>
    <w:rsid w:val="002E5DA6"/>
    <w:rsid w:val="002E6316"/>
    <w:rsid w:val="002E744D"/>
    <w:rsid w:val="002F0980"/>
    <w:rsid w:val="002F22CD"/>
    <w:rsid w:val="002F2582"/>
    <w:rsid w:val="002F39F8"/>
    <w:rsid w:val="002F4F62"/>
    <w:rsid w:val="002F521D"/>
    <w:rsid w:val="002F5D6D"/>
    <w:rsid w:val="002F5DA2"/>
    <w:rsid w:val="003002AF"/>
    <w:rsid w:val="00300DE0"/>
    <w:rsid w:val="003013ED"/>
    <w:rsid w:val="0030188D"/>
    <w:rsid w:val="00301AAF"/>
    <w:rsid w:val="00301FA7"/>
    <w:rsid w:val="003020CB"/>
    <w:rsid w:val="0030250D"/>
    <w:rsid w:val="0030339E"/>
    <w:rsid w:val="00304687"/>
    <w:rsid w:val="00304B6C"/>
    <w:rsid w:val="00305E16"/>
    <w:rsid w:val="00310407"/>
    <w:rsid w:val="003111FC"/>
    <w:rsid w:val="00311DDA"/>
    <w:rsid w:val="003122C5"/>
    <w:rsid w:val="003142E9"/>
    <w:rsid w:val="003166B8"/>
    <w:rsid w:val="00316A83"/>
    <w:rsid w:val="00316C0E"/>
    <w:rsid w:val="003176BF"/>
    <w:rsid w:val="00317E31"/>
    <w:rsid w:val="00317FE3"/>
    <w:rsid w:val="003207C5"/>
    <w:rsid w:val="00321D32"/>
    <w:rsid w:val="0032265F"/>
    <w:rsid w:val="003244E1"/>
    <w:rsid w:val="0032465B"/>
    <w:rsid w:val="003274D5"/>
    <w:rsid w:val="00327512"/>
    <w:rsid w:val="00327FFD"/>
    <w:rsid w:val="00330406"/>
    <w:rsid w:val="0033201C"/>
    <w:rsid w:val="0033240C"/>
    <w:rsid w:val="0033256E"/>
    <w:rsid w:val="00333B96"/>
    <w:rsid w:val="003370E7"/>
    <w:rsid w:val="00341A0C"/>
    <w:rsid w:val="00341CD3"/>
    <w:rsid w:val="00342831"/>
    <w:rsid w:val="00342AF3"/>
    <w:rsid w:val="00344379"/>
    <w:rsid w:val="00345619"/>
    <w:rsid w:val="003463DE"/>
    <w:rsid w:val="00346914"/>
    <w:rsid w:val="00346FE9"/>
    <w:rsid w:val="00347622"/>
    <w:rsid w:val="00350EA9"/>
    <w:rsid w:val="00351390"/>
    <w:rsid w:val="00353136"/>
    <w:rsid w:val="00353A99"/>
    <w:rsid w:val="00353F02"/>
    <w:rsid w:val="00355609"/>
    <w:rsid w:val="00355AC6"/>
    <w:rsid w:val="0036093C"/>
    <w:rsid w:val="00361385"/>
    <w:rsid w:val="00361F12"/>
    <w:rsid w:val="003623B5"/>
    <w:rsid w:val="00362BF8"/>
    <w:rsid w:val="00362E9C"/>
    <w:rsid w:val="003633C7"/>
    <w:rsid w:val="00363B06"/>
    <w:rsid w:val="00363D87"/>
    <w:rsid w:val="00363DE1"/>
    <w:rsid w:val="00364DA3"/>
    <w:rsid w:val="00370099"/>
    <w:rsid w:val="00372320"/>
    <w:rsid w:val="00372E03"/>
    <w:rsid w:val="003738E7"/>
    <w:rsid w:val="00375769"/>
    <w:rsid w:val="00375CCD"/>
    <w:rsid w:val="00382C5C"/>
    <w:rsid w:val="00383360"/>
    <w:rsid w:val="00383C41"/>
    <w:rsid w:val="00384136"/>
    <w:rsid w:val="0038430C"/>
    <w:rsid w:val="0038468B"/>
    <w:rsid w:val="0038489E"/>
    <w:rsid w:val="00385B50"/>
    <w:rsid w:val="00386991"/>
    <w:rsid w:val="00390C8B"/>
    <w:rsid w:val="00391093"/>
    <w:rsid w:val="0039194A"/>
    <w:rsid w:val="00392FAB"/>
    <w:rsid w:val="003969ED"/>
    <w:rsid w:val="00396C2E"/>
    <w:rsid w:val="0039763C"/>
    <w:rsid w:val="003A0C62"/>
    <w:rsid w:val="003A11F3"/>
    <w:rsid w:val="003A26C5"/>
    <w:rsid w:val="003A33DB"/>
    <w:rsid w:val="003A3BEC"/>
    <w:rsid w:val="003B1B01"/>
    <w:rsid w:val="003B2BDF"/>
    <w:rsid w:val="003B3AB3"/>
    <w:rsid w:val="003B3D3F"/>
    <w:rsid w:val="003B57DA"/>
    <w:rsid w:val="003B5C8A"/>
    <w:rsid w:val="003B6CE3"/>
    <w:rsid w:val="003B75DA"/>
    <w:rsid w:val="003C0CF8"/>
    <w:rsid w:val="003C3769"/>
    <w:rsid w:val="003C37DD"/>
    <w:rsid w:val="003C5967"/>
    <w:rsid w:val="003C6DA8"/>
    <w:rsid w:val="003D0FF8"/>
    <w:rsid w:val="003D109D"/>
    <w:rsid w:val="003D1820"/>
    <w:rsid w:val="003D27AA"/>
    <w:rsid w:val="003D349F"/>
    <w:rsid w:val="003D3514"/>
    <w:rsid w:val="003D547B"/>
    <w:rsid w:val="003D633F"/>
    <w:rsid w:val="003D767D"/>
    <w:rsid w:val="003E1092"/>
    <w:rsid w:val="003E1FCC"/>
    <w:rsid w:val="003E3996"/>
    <w:rsid w:val="003E44BB"/>
    <w:rsid w:val="003E4719"/>
    <w:rsid w:val="003E5E08"/>
    <w:rsid w:val="003E5FB5"/>
    <w:rsid w:val="003E66DB"/>
    <w:rsid w:val="003E6751"/>
    <w:rsid w:val="003E7019"/>
    <w:rsid w:val="003F01E2"/>
    <w:rsid w:val="003F0F2B"/>
    <w:rsid w:val="003F1724"/>
    <w:rsid w:val="003F3719"/>
    <w:rsid w:val="003F3D0B"/>
    <w:rsid w:val="003F4CE9"/>
    <w:rsid w:val="003F650C"/>
    <w:rsid w:val="003F6596"/>
    <w:rsid w:val="003F76E7"/>
    <w:rsid w:val="003F7811"/>
    <w:rsid w:val="003F79AD"/>
    <w:rsid w:val="00402264"/>
    <w:rsid w:val="004025E1"/>
    <w:rsid w:val="004029ED"/>
    <w:rsid w:val="00403510"/>
    <w:rsid w:val="00403516"/>
    <w:rsid w:val="004053DF"/>
    <w:rsid w:val="00405DC6"/>
    <w:rsid w:val="00406046"/>
    <w:rsid w:val="004063B3"/>
    <w:rsid w:val="004074E3"/>
    <w:rsid w:val="00411365"/>
    <w:rsid w:val="00411B45"/>
    <w:rsid w:val="00412078"/>
    <w:rsid w:val="00412B4B"/>
    <w:rsid w:val="004144FF"/>
    <w:rsid w:val="00414A16"/>
    <w:rsid w:val="00414F9D"/>
    <w:rsid w:val="00415407"/>
    <w:rsid w:val="00415CE8"/>
    <w:rsid w:val="0041789E"/>
    <w:rsid w:val="00420BB5"/>
    <w:rsid w:val="00422217"/>
    <w:rsid w:val="004234A8"/>
    <w:rsid w:val="00423B65"/>
    <w:rsid w:val="00424AB0"/>
    <w:rsid w:val="00424C2A"/>
    <w:rsid w:val="004260EA"/>
    <w:rsid w:val="0042692D"/>
    <w:rsid w:val="00426BFE"/>
    <w:rsid w:val="00427817"/>
    <w:rsid w:val="00427EA4"/>
    <w:rsid w:val="00427F73"/>
    <w:rsid w:val="00430443"/>
    <w:rsid w:val="00431224"/>
    <w:rsid w:val="004318C6"/>
    <w:rsid w:val="0043258C"/>
    <w:rsid w:val="00433A83"/>
    <w:rsid w:val="00433C13"/>
    <w:rsid w:val="00434E92"/>
    <w:rsid w:val="00436560"/>
    <w:rsid w:val="004378CD"/>
    <w:rsid w:val="004412C4"/>
    <w:rsid w:val="00441A0F"/>
    <w:rsid w:val="00441A8F"/>
    <w:rsid w:val="00442DFB"/>
    <w:rsid w:val="004432B4"/>
    <w:rsid w:val="0044476A"/>
    <w:rsid w:val="00445BAB"/>
    <w:rsid w:val="004463F9"/>
    <w:rsid w:val="0044694C"/>
    <w:rsid w:val="00446F9B"/>
    <w:rsid w:val="00447FF9"/>
    <w:rsid w:val="00450757"/>
    <w:rsid w:val="00450A7F"/>
    <w:rsid w:val="00450AE5"/>
    <w:rsid w:val="00451082"/>
    <w:rsid w:val="00452D28"/>
    <w:rsid w:val="00453A78"/>
    <w:rsid w:val="00454035"/>
    <w:rsid w:val="004555B7"/>
    <w:rsid w:val="00461DA6"/>
    <w:rsid w:val="004641DD"/>
    <w:rsid w:val="004643EB"/>
    <w:rsid w:val="004655B8"/>
    <w:rsid w:val="004666B4"/>
    <w:rsid w:val="004667D5"/>
    <w:rsid w:val="00466A14"/>
    <w:rsid w:val="004675DF"/>
    <w:rsid w:val="004676FB"/>
    <w:rsid w:val="00470BC0"/>
    <w:rsid w:val="00471477"/>
    <w:rsid w:val="00471F12"/>
    <w:rsid w:val="0047292F"/>
    <w:rsid w:val="00472B19"/>
    <w:rsid w:val="0047361B"/>
    <w:rsid w:val="00473B8C"/>
    <w:rsid w:val="00474913"/>
    <w:rsid w:val="00476BD3"/>
    <w:rsid w:val="0048131A"/>
    <w:rsid w:val="00483C83"/>
    <w:rsid w:val="00483D88"/>
    <w:rsid w:val="0048437D"/>
    <w:rsid w:val="00484A3A"/>
    <w:rsid w:val="00484C75"/>
    <w:rsid w:val="004853B2"/>
    <w:rsid w:val="00485901"/>
    <w:rsid w:val="00485AED"/>
    <w:rsid w:val="00486A3A"/>
    <w:rsid w:val="00487694"/>
    <w:rsid w:val="00490011"/>
    <w:rsid w:val="004931FE"/>
    <w:rsid w:val="0049350B"/>
    <w:rsid w:val="00493E48"/>
    <w:rsid w:val="00494A0B"/>
    <w:rsid w:val="00494C33"/>
    <w:rsid w:val="00495030"/>
    <w:rsid w:val="004958FA"/>
    <w:rsid w:val="004968BD"/>
    <w:rsid w:val="004A08DC"/>
    <w:rsid w:val="004A0E40"/>
    <w:rsid w:val="004A34B3"/>
    <w:rsid w:val="004A34EA"/>
    <w:rsid w:val="004A4380"/>
    <w:rsid w:val="004A4DB1"/>
    <w:rsid w:val="004A5426"/>
    <w:rsid w:val="004A5E8C"/>
    <w:rsid w:val="004A6E77"/>
    <w:rsid w:val="004A6EB7"/>
    <w:rsid w:val="004B0E1A"/>
    <w:rsid w:val="004B1084"/>
    <w:rsid w:val="004B32A9"/>
    <w:rsid w:val="004B3545"/>
    <w:rsid w:val="004B410D"/>
    <w:rsid w:val="004B4611"/>
    <w:rsid w:val="004B4E7A"/>
    <w:rsid w:val="004B503F"/>
    <w:rsid w:val="004B5556"/>
    <w:rsid w:val="004B5DF9"/>
    <w:rsid w:val="004B61E1"/>
    <w:rsid w:val="004B64EE"/>
    <w:rsid w:val="004B6F3E"/>
    <w:rsid w:val="004B764F"/>
    <w:rsid w:val="004B767C"/>
    <w:rsid w:val="004C01E7"/>
    <w:rsid w:val="004C3B77"/>
    <w:rsid w:val="004C5FAB"/>
    <w:rsid w:val="004C6245"/>
    <w:rsid w:val="004C7086"/>
    <w:rsid w:val="004C721D"/>
    <w:rsid w:val="004D04D0"/>
    <w:rsid w:val="004D0A21"/>
    <w:rsid w:val="004D0A46"/>
    <w:rsid w:val="004D0CA2"/>
    <w:rsid w:val="004D2773"/>
    <w:rsid w:val="004D33EE"/>
    <w:rsid w:val="004D3673"/>
    <w:rsid w:val="004D4921"/>
    <w:rsid w:val="004D5993"/>
    <w:rsid w:val="004D73B7"/>
    <w:rsid w:val="004E0867"/>
    <w:rsid w:val="004E1857"/>
    <w:rsid w:val="004E1873"/>
    <w:rsid w:val="004E1904"/>
    <w:rsid w:val="004E2A54"/>
    <w:rsid w:val="004E2CAC"/>
    <w:rsid w:val="004E3B79"/>
    <w:rsid w:val="004E645D"/>
    <w:rsid w:val="004E722C"/>
    <w:rsid w:val="004E74D6"/>
    <w:rsid w:val="004E7651"/>
    <w:rsid w:val="004F05E0"/>
    <w:rsid w:val="004F071A"/>
    <w:rsid w:val="004F1D9B"/>
    <w:rsid w:val="004F1EC8"/>
    <w:rsid w:val="004F28E6"/>
    <w:rsid w:val="004F450D"/>
    <w:rsid w:val="005015C9"/>
    <w:rsid w:val="00501E96"/>
    <w:rsid w:val="00502CF4"/>
    <w:rsid w:val="005115BC"/>
    <w:rsid w:val="005118C5"/>
    <w:rsid w:val="0051380A"/>
    <w:rsid w:val="00513CBD"/>
    <w:rsid w:val="00514914"/>
    <w:rsid w:val="0051707B"/>
    <w:rsid w:val="0051773B"/>
    <w:rsid w:val="0052344A"/>
    <w:rsid w:val="00523890"/>
    <w:rsid w:val="00523B79"/>
    <w:rsid w:val="00524D6C"/>
    <w:rsid w:val="005253AA"/>
    <w:rsid w:val="0052700E"/>
    <w:rsid w:val="00530365"/>
    <w:rsid w:val="00530B04"/>
    <w:rsid w:val="00532B8F"/>
    <w:rsid w:val="005333EE"/>
    <w:rsid w:val="00533CC9"/>
    <w:rsid w:val="00534CDD"/>
    <w:rsid w:val="005363FB"/>
    <w:rsid w:val="00541260"/>
    <w:rsid w:val="0054231C"/>
    <w:rsid w:val="0054239F"/>
    <w:rsid w:val="00544FCA"/>
    <w:rsid w:val="005472E8"/>
    <w:rsid w:val="0054746A"/>
    <w:rsid w:val="00547AD5"/>
    <w:rsid w:val="005518B7"/>
    <w:rsid w:val="00551E3F"/>
    <w:rsid w:val="0055220B"/>
    <w:rsid w:val="0055311B"/>
    <w:rsid w:val="00553268"/>
    <w:rsid w:val="00554079"/>
    <w:rsid w:val="005555B0"/>
    <w:rsid w:val="00555B2E"/>
    <w:rsid w:val="00556FF2"/>
    <w:rsid w:val="00560B73"/>
    <w:rsid w:val="00560E10"/>
    <w:rsid w:val="00561220"/>
    <w:rsid w:val="005623B7"/>
    <w:rsid w:val="00564C24"/>
    <w:rsid w:val="00564C6A"/>
    <w:rsid w:val="0056558B"/>
    <w:rsid w:val="0056649F"/>
    <w:rsid w:val="00570003"/>
    <w:rsid w:val="00570DA6"/>
    <w:rsid w:val="005710DE"/>
    <w:rsid w:val="00571B98"/>
    <w:rsid w:val="00572431"/>
    <w:rsid w:val="00572AAD"/>
    <w:rsid w:val="00574A7E"/>
    <w:rsid w:val="00574D70"/>
    <w:rsid w:val="00574F4C"/>
    <w:rsid w:val="00575751"/>
    <w:rsid w:val="005759A4"/>
    <w:rsid w:val="0057731C"/>
    <w:rsid w:val="0058023D"/>
    <w:rsid w:val="0058210F"/>
    <w:rsid w:val="0058230A"/>
    <w:rsid w:val="00583B7E"/>
    <w:rsid w:val="00584CCF"/>
    <w:rsid w:val="00585214"/>
    <w:rsid w:val="00585B6C"/>
    <w:rsid w:val="00591627"/>
    <w:rsid w:val="00592B8F"/>
    <w:rsid w:val="005934DC"/>
    <w:rsid w:val="0059562D"/>
    <w:rsid w:val="00595850"/>
    <w:rsid w:val="00595DA9"/>
    <w:rsid w:val="005962CC"/>
    <w:rsid w:val="005971B4"/>
    <w:rsid w:val="005A0372"/>
    <w:rsid w:val="005A2270"/>
    <w:rsid w:val="005A2CC2"/>
    <w:rsid w:val="005A2E46"/>
    <w:rsid w:val="005A37C6"/>
    <w:rsid w:val="005A56B8"/>
    <w:rsid w:val="005A5ED0"/>
    <w:rsid w:val="005A66A5"/>
    <w:rsid w:val="005A6D41"/>
    <w:rsid w:val="005B0B8E"/>
    <w:rsid w:val="005B1FF5"/>
    <w:rsid w:val="005B2919"/>
    <w:rsid w:val="005B2F8C"/>
    <w:rsid w:val="005B492A"/>
    <w:rsid w:val="005B559A"/>
    <w:rsid w:val="005B5F98"/>
    <w:rsid w:val="005B7EEA"/>
    <w:rsid w:val="005C2CD7"/>
    <w:rsid w:val="005C2DCB"/>
    <w:rsid w:val="005C61C1"/>
    <w:rsid w:val="005C6D3C"/>
    <w:rsid w:val="005D06B9"/>
    <w:rsid w:val="005D298D"/>
    <w:rsid w:val="005D29E1"/>
    <w:rsid w:val="005D375F"/>
    <w:rsid w:val="005D43E1"/>
    <w:rsid w:val="005D5AAD"/>
    <w:rsid w:val="005E12B0"/>
    <w:rsid w:val="005E3190"/>
    <w:rsid w:val="005E3E05"/>
    <w:rsid w:val="005E5738"/>
    <w:rsid w:val="005E5870"/>
    <w:rsid w:val="005E7E87"/>
    <w:rsid w:val="005F0BFD"/>
    <w:rsid w:val="005F133E"/>
    <w:rsid w:val="005F3174"/>
    <w:rsid w:val="005F4274"/>
    <w:rsid w:val="005F458B"/>
    <w:rsid w:val="005F5441"/>
    <w:rsid w:val="005F5A25"/>
    <w:rsid w:val="005F6DA3"/>
    <w:rsid w:val="005F7A76"/>
    <w:rsid w:val="0060001B"/>
    <w:rsid w:val="006005B8"/>
    <w:rsid w:val="006005F4"/>
    <w:rsid w:val="006005FA"/>
    <w:rsid w:val="006013B3"/>
    <w:rsid w:val="00601BD8"/>
    <w:rsid w:val="0060339A"/>
    <w:rsid w:val="006037AD"/>
    <w:rsid w:val="00603F68"/>
    <w:rsid w:val="00606487"/>
    <w:rsid w:val="0060698C"/>
    <w:rsid w:val="00606CB0"/>
    <w:rsid w:val="00614AC4"/>
    <w:rsid w:val="0061774B"/>
    <w:rsid w:val="00621432"/>
    <w:rsid w:val="00621EB1"/>
    <w:rsid w:val="00622217"/>
    <w:rsid w:val="00622B71"/>
    <w:rsid w:val="006233DD"/>
    <w:rsid w:val="00623AD1"/>
    <w:rsid w:val="00627E8C"/>
    <w:rsid w:val="0063021C"/>
    <w:rsid w:val="00630320"/>
    <w:rsid w:val="00631AED"/>
    <w:rsid w:val="006322A6"/>
    <w:rsid w:val="0063246B"/>
    <w:rsid w:val="006325D9"/>
    <w:rsid w:val="00633716"/>
    <w:rsid w:val="006338D9"/>
    <w:rsid w:val="00636C20"/>
    <w:rsid w:val="00636D14"/>
    <w:rsid w:val="0063700D"/>
    <w:rsid w:val="00641CCC"/>
    <w:rsid w:val="00641E96"/>
    <w:rsid w:val="00641FF6"/>
    <w:rsid w:val="00642738"/>
    <w:rsid w:val="00642740"/>
    <w:rsid w:val="00644288"/>
    <w:rsid w:val="0064447D"/>
    <w:rsid w:val="00644D47"/>
    <w:rsid w:val="006451DD"/>
    <w:rsid w:val="00645C37"/>
    <w:rsid w:val="00646FEB"/>
    <w:rsid w:val="006473C4"/>
    <w:rsid w:val="006476A2"/>
    <w:rsid w:val="00650EF4"/>
    <w:rsid w:val="00651131"/>
    <w:rsid w:val="0065298B"/>
    <w:rsid w:val="00654A0D"/>
    <w:rsid w:val="00655C87"/>
    <w:rsid w:val="00656D09"/>
    <w:rsid w:val="0065702D"/>
    <w:rsid w:val="00657034"/>
    <w:rsid w:val="006625D2"/>
    <w:rsid w:val="00662BA4"/>
    <w:rsid w:val="0066367A"/>
    <w:rsid w:val="0066464C"/>
    <w:rsid w:val="006655E3"/>
    <w:rsid w:val="00666362"/>
    <w:rsid w:val="006668F8"/>
    <w:rsid w:val="00667404"/>
    <w:rsid w:val="006718EE"/>
    <w:rsid w:val="006719A2"/>
    <w:rsid w:val="00671D16"/>
    <w:rsid w:val="00671FC0"/>
    <w:rsid w:val="00673B78"/>
    <w:rsid w:val="00674693"/>
    <w:rsid w:val="00675879"/>
    <w:rsid w:val="006762D1"/>
    <w:rsid w:val="006774E9"/>
    <w:rsid w:val="00677BB7"/>
    <w:rsid w:val="00677CCA"/>
    <w:rsid w:val="00683CF7"/>
    <w:rsid w:val="00685C42"/>
    <w:rsid w:val="00685D53"/>
    <w:rsid w:val="00691B28"/>
    <w:rsid w:val="006934AB"/>
    <w:rsid w:val="00693656"/>
    <w:rsid w:val="0069432E"/>
    <w:rsid w:val="006949AB"/>
    <w:rsid w:val="006971C7"/>
    <w:rsid w:val="006977CC"/>
    <w:rsid w:val="006A0A29"/>
    <w:rsid w:val="006A0AEC"/>
    <w:rsid w:val="006A3D74"/>
    <w:rsid w:val="006A4DAB"/>
    <w:rsid w:val="006A62D1"/>
    <w:rsid w:val="006A675B"/>
    <w:rsid w:val="006A7B49"/>
    <w:rsid w:val="006A7C90"/>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841"/>
    <w:rsid w:val="006C0ACE"/>
    <w:rsid w:val="006C0BAD"/>
    <w:rsid w:val="006C29FB"/>
    <w:rsid w:val="006C2F9C"/>
    <w:rsid w:val="006C4F9F"/>
    <w:rsid w:val="006C539F"/>
    <w:rsid w:val="006C5709"/>
    <w:rsid w:val="006C5FB4"/>
    <w:rsid w:val="006C6EE5"/>
    <w:rsid w:val="006C7179"/>
    <w:rsid w:val="006C7F9C"/>
    <w:rsid w:val="006D1BC1"/>
    <w:rsid w:val="006D27A0"/>
    <w:rsid w:val="006D342C"/>
    <w:rsid w:val="006D3757"/>
    <w:rsid w:val="006D467F"/>
    <w:rsid w:val="006D4937"/>
    <w:rsid w:val="006D69B7"/>
    <w:rsid w:val="006D7D8F"/>
    <w:rsid w:val="006E0383"/>
    <w:rsid w:val="006E11BC"/>
    <w:rsid w:val="006E447B"/>
    <w:rsid w:val="006E6680"/>
    <w:rsid w:val="006F03D5"/>
    <w:rsid w:val="006F0C4C"/>
    <w:rsid w:val="006F0EE5"/>
    <w:rsid w:val="006F125C"/>
    <w:rsid w:val="006F143A"/>
    <w:rsid w:val="006F22CA"/>
    <w:rsid w:val="006F28DF"/>
    <w:rsid w:val="006F3795"/>
    <w:rsid w:val="006F3967"/>
    <w:rsid w:val="006F3A2E"/>
    <w:rsid w:val="006F4052"/>
    <w:rsid w:val="006F4513"/>
    <w:rsid w:val="006F54FA"/>
    <w:rsid w:val="006F765E"/>
    <w:rsid w:val="006F7974"/>
    <w:rsid w:val="0070010A"/>
    <w:rsid w:val="007001A9"/>
    <w:rsid w:val="007009BF"/>
    <w:rsid w:val="007041DA"/>
    <w:rsid w:val="00704BE9"/>
    <w:rsid w:val="00706503"/>
    <w:rsid w:val="00706B52"/>
    <w:rsid w:val="0070788D"/>
    <w:rsid w:val="00710BE3"/>
    <w:rsid w:val="007114EE"/>
    <w:rsid w:val="00711F0E"/>
    <w:rsid w:val="00712467"/>
    <w:rsid w:val="007133E4"/>
    <w:rsid w:val="00713A06"/>
    <w:rsid w:val="007150ED"/>
    <w:rsid w:val="0071510E"/>
    <w:rsid w:val="00716076"/>
    <w:rsid w:val="0071708B"/>
    <w:rsid w:val="007172E3"/>
    <w:rsid w:val="007224A2"/>
    <w:rsid w:val="00722897"/>
    <w:rsid w:val="00723006"/>
    <w:rsid w:val="00723230"/>
    <w:rsid w:val="00723718"/>
    <w:rsid w:val="00723BE5"/>
    <w:rsid w:val="007244D8"/>
    <w:rsid w:val="007248FB"/>
    <w:rsid w:val="00724F0C"/>
    <w:rsid w:val="0072634F"/>
    <w:rsid w:val="00726359"/>
    <w:rsid w:val="0072642D"/>
    <w:rsid w:val="00726920"/>
    <w:rsid w:val="00726ABE"/>
    <w:rsid w:val="00727077"/>
    <w:rsid w:val="00727463"/>
    <w:rsid w:val="00727A8B"/>
    <w:rsid w:val="00730C62"/>
    <w:rsid w:val="007320F3"/>
    <w:rsid w:val="0073289C"/>
    <w:rsid w:val="00733AD7"/>
    <w:rsid w:val="00733C45"/>
    <w:rsid w:val="00733F00"/>
    <w:rsid w:val="00734EBF"/>
    <w:rsid w:val="00735C7B"/>
    <w:rsid w:val="00736D3C"/>
    <w:rsid w:val="007371A7"/>
    <w:rsid w:val="00737C70"/>
    <w:rsid w:val="00740194"/>
    <w:rsid w:val="00740E2A"/>
    <w:rsid w:val="007410AA"/>
    <w:rsid w:val="00742F16"/>
    <w:rsid w:val="007439DA"/>
    <w:rsid w:val="00743FF6"/>
    <w:rsid w:val="00744FAE"/>
    <w:rsid w:val="00747042"/>
    <w:rsid w:val="00747379"/>
    <w:rsid w:val="00750087"/>
    <w:rsid w:val="00750BA5"/>
    <w:rsid w:val="007511AE"/>
    <w:rsid w:val="0075159B"/>
    <w:rsid w:val="0075368C"/>
    <w:rsid w:val="00753A24"/>
    <w:rsid w:val="00754EE4"/>
    <w:rsid w:val="007614E3"/>
    <w:rsid w:val="0076378E"/>
    <w:rsid w:val="00765096"/>
    <w:rsid w:val="007655C0"/>
    <w:rsid w:val="007656EF"/>
    <w:rsid w:val="007657C6"/>
    <w:rsid w:val="0076606A"/>
    <w:rsid w:val="00766A1D"/>
    <w:rsid w:val="00771A1C"/>
    <w:rsid w:val="0077201D"/>
    <w:rsid w:val="007724B2"/>
    <w:rsid w:val="00772ABB"/>
    <w:rsid w:val="00773A7C"/>
    <w:rsid w:val="00773C5F"/>
    <w:rsid w:val="00773D7F"/>
    <w:rsid w:val="00774B6A"/>
    <w:rsid w:val="00774D6D"/>
    <w:rsid w:val="00775173"/>
    <w:rsid w:val="00775F6C"/>
    <w:rsid w:val="00776981"/>
    <w:rsid w:val="00776B20"/>
    <w:rsid w:val="00777319"/>
    <w:rsid w:val="00780119"/>
    <w:rsid w:val="0078146E"/>
    <w:rsid w:val="007828D6"/>
    <w:rsid w:val="007854FF"/>
    <w:rsid w:val="00786049"/>
    <w:rsid w:val="007878C6"/>
    <w:rsid w:val="00790398"/>
    <w:rsid w:val="0079042E"/>
    <w:rsid w:val="00792D93"/>
    <w:rsid w:val="0079358A"/>
    <w:rsid w:val="00793EC0"/>
    <w:rsid w:val="00793F0F"/>
    <w:rsid w:val="007949A4"/>
    <w:rsid w:val="00795B18"/>
    <w:rsid w:val="0079645F"/>
    <w:rsid w:val="00796CD2"/>
    <w:rsid w:val="0079757D"/>
    <w:rsid w:val="007A03A8"/>
    <w:rsid w:val="007A0BF8"/>
    <w:rsid w:val="007A152E"/>
    <w:rsid w:val="007A16AA"/>
    <w:rsid w:val="007A25E6"/>
    <w:rsid w:val="007A3A49"/>
    <w:rsid w:val="007A41F4"/>
    <w:rsid w:val="007A4279"/>
    <w:rsid w:val="007A4425"/>
    <w:rsid w:val="007A59FE"/>
    <w:rsid w:val="007A6F13"/>
    <w:rsid w:val="007A7392"/>
    <w:rsid w:val="007A7880"/>
    <w:rsid w:val="007B01EA"/>
    <w:rsid w:val="007B1249"/>
    <w:rsid w:val="007B2060"/>
    <w:rsid w:val="007B2894"/>
    <w:rsid w:val="007B5DDD"/>
    <w:rsid w:val="007B76AA"/>
    <w:rsid w:val="007C0AF6"/>
    <w:rsid w:val="007C1D07"/>
    <w:rsid w:val="007C2B05"/>
    <w:rsid w:val="007C3807"/>
    <w:rsid w:val="007C3AB3"/>
    <w:rsid w:val="007C40DF"/>
    <w:rsid w:val="007C4B37"/>
    <w:rsid w:val="007C5FEB"/>
    <w:rsid w:val="007C773B"/>
    <w:rsid w:val="007C7DD6"/>
    <w:rsid w:val="007D13EA"/>
    <w:rsid w:val="007D1C18"/>
    <w:rsid w:val="007D4D8A"/>
    <w:rsid w:val="007D59BA"/>
    <w:rsid w:val="007D5DBE"/>
    <w:rsid w:val="007D75A8"/>
    <w:rsid w:val="007E005C"/>
    <w:rsid w:val="007E05EC"/>
    <w:rsid w:val="007E0DC8"/>
    <w:rsid w:val="007E161B"/>
    <w:rsid w:val="007E247A"/>
    <w:rsid w:val="007E2C59"/>
    <w:rsid w:val="007E2C86"/>
    <w:rsid w:val="007E3B4F"/>
    <w:rsid w:val="007E63FA"/>
    <w:rsid w:val="007F1607"/>
    <w:rsid w:val="007F1A52"/>
    <w:rsid w:val="007F5A34"/>
    <w:rsid w:val="007F738A"/>
    <w:rsid w:val="00800562"/>
    <w:rsid w:val="00800E65"/>
    <w:rsid w:val="00801915"/>
    <w:rsid w:val="00801EAB"/>
    <w:rsid w:val="00802E7A"/>
    <w:rsid w:val="00803961"/>
    <w:rsid w:val="008050AD"/>
    <w:rsid w:val="00805799"/>
    <w:rsid w:val="00805895"/>
    <w:rsid w:val="00806F84"/>
    <w:rsid w:val="00812707"/>
    <w:rsid w:val="00812BCF"/>
    <w:rsid w:val="008135F4"/>
    <w:rsid w:val="00814DCB"/>
    <w:rsid w:val="0081523A"/>
    <w:rsid w:val="008162C8"/>
    <w:rsid w:val="008167E8"/>
    <w:rsid w:val="008202EB"/>
    <w:rsid w:val="00821BE0"/>
    <w:rsid w:val="008230D9"/>
    <w:rsid w:val="00824833"/>
    <w:rsid w:val="008248D3"/>
    <w:rsid w:val="0082681D"/>
    <w:rsid w:val="0082727A"/>
    <w:rsid w:val="008278D9"/>
    <w:rsid w:val="008279CC"/>
    <w:rsid w:val="008279EE"/>
    <w:rsid w:val="00827FEF"/>
    <w:rsid w:val="008301F9"/>
    <w:rsid w:val="008314AC"/>
    <w:rsid w:val="00832676"/>
    <w:rsid w:val="00832822"/>
    <w:rsid w:val="00833F21"/>
    <w:rsid w:val="0083562B"/>
    <w:rsid w:val="00836FA0"/>
    <w:rsid w:val="00837FF3"/>
    <w:rsid w:val="0084131B"/>
    <w:rsid w:val="0084177D"/>
    <w:rsid w:val="008420B8"/>
    <w:rsid w:val="0084229E"/>
    <w:rsid w:val="00842370"/>
    <w:rsid w:val="0084271E"/>
    <w:rsid w:val="008447EA"/>
    <w:rsid w:val="00844A6E"/>
    <w:rsid w:val="00845548"/>
    <w:rsid w:val="00846C95"/>
    <w:rsid w:val="008478A1"/>
    <w:rsid w:val="00850438"/>
    <w:rsid w:val="0085069A"/>
    <w:rsid w:val="00851D0D"/>
    <w:rsid w:val="00852173"/>
    <w:rsid w:val="0085249D"/>
    <w:rsid w:val="00852D85"/>
    <w:rsid w:val="008539F2"/>
    <w:rsid w:val="00854219"/>
    <w:rsid w:val="00854A12"/>
    <w:rsid w:val="00854DD1"/>
    <w:rsid w:val="008551DA"/>
    <w:rsid w:val="008554A6"/>
    <w:rsid w:val="00855D07"/>
    <w:rsid w:val="00856CA3"/>
    <w:rsid w:val="0085706C"/>
    <w:rsid w:val="00857845"/>
    <w:rsid w:val="00862025"/>
    <w:rsid w:val="00862829"/>
    <w:rsid w:val="00865F41"/>
    <w:rsid w:val="008678E9"/>
    <w:rsid w:val="008719E8"/>
    <w:rsid w:val="00871D0B"/>
    <w:rsid w:val="008729B2"/>
    <w:rsid w:val="0087354E"/>
    <w:rsid w:val="00875AB9"/>
    <w:rsid w:val="008761E7"/>
    <w:rsid w:val="00881398"/>
    <w:rsid w:val="00881AEE"/>
    <w:rsid w:val="00881B3B"/>
    <w:rsid w:val="00881DF9"/>
    <w:rsid w:val="008820FA"/>
    <w:rsid w:val="00883CFF"/>
    <w:rsid w:val="00883E75"/>
    <w:rsid w:val="00886BC6"/>
    <w:rsid w:val="00890053"/>
    <w:rsid w:val="00891720"/>
    <w:rsid w:val="00892C50"/>
    <w:rsid w:val="00893F77"/>
    <w:rsid w:val="00893F82"/>
    <w:rsid w:val="00894A8D"/>
    <w:rsid w:val="00894D9F"/>
    <w:rsid w:val="0089577D"/>
    <w:rsid w:val="008958FA"/>
    <w:rsid w:val="00895A87"/>
    <w:rsid w:val="00895FDA"/>
    <w:rsid w:val="008962B1"/>
    <w:rsid w:val="008972B3"/>
    <w:rsid w:val="008A057C"/>
    <w:rsid w:val="008A0DD6"/>
    <w:rsid w:val="008A0F74"/>
    <w:rsid w:val="008A0FA8"/>
    <w:rsid w:val="008A1833"/>
    <w:rsid w:val="008A20E9"/>
    <w:rsid w:val="008A245B"/>
    <w:rsid w:val="008A2765"/>
    <w:rsid w:val="008A2A52"/>
    <w:rsid w:val="008A3174"/>
    <w:rsid w:val="008A3F0B"/>
    <w:rsid w:val="008A4E52"/>
    <w:rsid w:val="008A6E90"/>
    <w:rsid w:val="008A761A"/>
    <w:rsid w:val="008A7E99"/>
    <w:rsid w:val="008B0A7A"/>
    <w:rsid w:val="008B0E2B"/>
    <w:rsid w:val="008B18D8"/>
    <w:rsid w:val="008B1ED1"/>
    <w:rsid w:val="008B1FC8"/>
    <w:rsid w:val="008B2186"/>
    <w:rsid w:val="008B271C"/>
    <w:rsid w:val="008B2983"/>
    <w:rsid w:val="008B43EB"/>
    <w:rsid w:val="008B464E"/>
    <w:rsid w:val="008B5F4E"/>
    <w:rsid w:val="008B621E"/>
    <w:rsid w:val="008C0986"/>
    <w:rsid w:val="008C1547"/>
    <w:rsid w:val="008C1BE1"/>
    <w:rsid w:val="008C1CE7"/>
    <w:rsid w:val="008C1DDA"/>
    <w:rsid w:val="008C3DA3"/>
    <w:rsid w:val="008C4773"/>
    <w:rsid w:val="008C580D"/>
    <w:rsid w:val="008C6462"/>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657E"/>
    <w:rsid w:val="008E68E9"/>
    <w:rsid w:val="008E732D"/>
    <w:rsid w:val="008E7984"/>
    <w:rsid w:val="008F0698"/>
    <w:rsid w:val="008F2218"/>
    <w:rsid w:val="008F22A2"/>
    <w:rsid w:val="008F3334"/>
    <w:rsid w:val="008F3D28"/>
    <w:rsid w:val="008F527F"/>
    <w:rsid w:val="008F6306"/>
    <w:rsid w:val="008F6B2B"/>
    <w:rsid w:val="008F6DBA"/>
    <w:rsid w:val="008F7342"/>
    <w:rsid w:val="008F7959"/>
    <w:rsid w:val="009033A2"/>
    <w:rsid w:val="00903525"/>
    <w:rsid w:val="00903557"/>
    <w:rsid w:val="00903B55"/>
    <w:rsid w:val="0090440C"/>
    <w:rsid w:val="00905BDE"/>
    <w:rsid w:val="00905FF8"/>
    <w:rsid w:val="009073B7"/>
    <w:rsid w:val="00907AA8"/>
    <w:rsid w:val="00907FF9"/>
    <w:rsid w:val="0091097F"/>
    <w:rsid w:val="009116A9"/>
    <w:rsid w:val="00912FD7"/>
    <w:rsid w:val="0091428C"/>
    <w:rsid w:val="00914D46"/>
    <w:rsid w:val="00914DEA"/>
    <w:rsid w:val="00917FE3"/>
    <w:rsid w:val="009217D7"/>
    <w:rsid w:val="00921B81"/>
    <w:rsid w:val="00922243"/>
    <w:rsid w:val="0092267F"/>
    <w:rsid w:val="00922CDC"/>
    <w:rsid w:val="00923096"/>
    <w:rsid w:val="009231CD"/>
    <w:rsid w:val="00923C86"/>
    <w:rsid w:val="00924177"/>
    <w:rsid w:val="009243E7"/>
    <w:rsid w:val="009251A4"/>
    <w:rsid w:val="009258C7"/>
    <w:rsid w:val="00926178"/>
    <w:rsid w:val="00926906"/>
    <w:rsid w:val="0092760F"/>
    <w:rsid w:val="00927AEF"/>
    <w:rsid w:val="0093067D"/>
    <w:rsid w:val="009312E1"/>
    <w:rsid w:val="00931C58"/>
    <w:rsid w:val="00932B65"/>
    <w:rsid w:val="0093327E"/>
    <w:rsid w:val="00934333"/>
    <w:rsid w:val="009350DF"/>
    <w:rsid w:val="009351B6"/>
    <w:rsid w:val="009360D5"/>
    <w:rsid w:val="00937560"/>
    <w:rsid w:val="00937585"/>
    <w:rsid w:val="009378EB"/>
    <w:rsid w:val="00937F64"/>
    <w:rsid w:val="009400D5"/>
    <w:rsid w:val="00940B8C"/>
    <w:rsid w:val="00943186"/>
    <w:rsid w:val="009434EE"/>
    <w:rsid w:val="009434EF"/>
    <w:rsid w:val="009446BF"/>
    <w:rsid w:val="009451FF"/>
    <w:rsid w:val="00947625"/>
    <w:rsid w:val="00950B87"/>
    <w:rsid w:val="00951557"/>
    <w:rsid w:val="00951C59"/>
    <w:rsid w:val="00951D50"/>
    <w:rsid w:val="00952FE7"/>
    <w:rsid w:val="0095340F"/>
    <w:rsid w:val="00954117"/>
    <w:rsid w:val="00956631"/>
    <w:rsid w:val="00956DB9"/>
    <w:rsid w:val="0095767C"/>
    <w:rsid w:val="00957B16"/>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229"/>
    <w:rsid w:val="00981B44"/>
    <w:rsid w:val="009824AB"/>
    <w:rsid w:val="009829E5"/>
    <w:rsid w:val="00982EE0"/>
    <w:rsid w:val="009830D2"/>
    <w:rsid w:val="009831F0"/>
    <w:rsid w:val="0098373B"/>
    <w:rsid w:val="00984005"/>
    <w:rsid w:val="00984897"/>
    <w:rsid w:val="0098497D"/>
    <w:rsid w:val="00984EE2"/>
    <w:rsid w:val="00984FD8"/>
    <w:rsid w:val="009858D6"/>
    <w:rsid w:val="009862DE"/>
    <w:rsid w:val="00986627"/>
    <w:rsid w:val="00987594"/>
    <w:rsid w:val="00991715"/>
    <w:rsid w:val="00991F66"/>
    <w:rsid w:val="009924B7"/>
    <w:rsid w:val="009939E5"/>
    <w:rsid w:val="00995C9A"/>
    <w:rsid w:val="00996997"/>
    <w:rsid w:val="00996A0D"/>
    <w:rsid w:val="0099706E"/>
    <w:rsid w:val="00997FC6"/>
    <w:rsid w:val="009A0A95"/>
    <w:rsid w:val="009A0DE1"/>
    <w:rsid w:val="009A1F9A"/>
    <w:rsid w:val="009A31C8"/>
    <w:rsid w:val="009A3639"/>
    <w:rsid w:val="009A4846"/>
    <w:rsid w:val="009A4944"/>
    <w:rsid w:val="009A5073"/>
    <w:rsid w:val="009A5218"/>
    <w:rsid w:val="009A7746"/>
    <w:rsid w:val="009B0019"/>
    <w:rsid w:val="009B0075"/>
    <w:rsid w:val="009B0981"/>
    <w:rsid w:val="009B16DB"/>
    <w:rsid w:val="009B2958"/>
    <w:rsid w:val="009B39BB"/>
    <w:rsid w:val="009B6705"/>
    <w:rsid w:val="009B6D2D"/>
    <w:rsid w:val="009B6DAD"/>
    <w:rsid w:val="009B7232"/>
    <w:rsid w:val="009B7E9B"/>
    <w:rsid w:val="009C1587"/>
    <w:rsid w:val="009C182E"/>
    <w:rsid w:val="009C193C"/>
    <w:rsid w:val="009C47E2"/>
    <w:rsid w:val="009C58F6"/>
    <w:rsid w:val="009C59A8"/>
    <w:rsid w:val="009C5CB3"/>
    <w:rsid w:val="009C5EB8"/>
    <w:rsid w:val="009C5F39"/>
    <w:rsid w:val="009C672D"/>
    <w:rsid w:val="009C7257"/>
    <w:rsid w:val="009C7972"/>
    <w:rsid w:val="009D036C"/>
    <w:rsid w:val="009D052A"/>
    <w:rsid w:val="009D0707"/>
    <w:rsid w:val="009D39E5"/>
    <w:rsid w:val="009D3EE1"/>
    <w:rsid w:val="009D4053"/>
    <w:rsid w:val="009D4279"/>
    <w:rsid w:val="009D5B4C"/>
    <w:rsid w:val="009E04EF"/>
    <w:rsid w:val="009E103C"/>
    <w:rsid w:val="009E1852"/>
    <w:rsid w:val="009E3908"/>
    <w:rsid w:val="009E4092"/>
    <w:rsid w:val="009E54E6"/>
    <w:rsid w:val="009E5E1B"/>
    <w:rsid w:val="009E5EAB"/>
    <w:rsid w:val="009E7130"/>
    <w:rsid w:val="009F0777"/>
    <w:rsid w:val="009F2376"/>
    <w:rsid w:val="009F2984"/>
    <w:rsid w:val="009F52E7"/>
    <w:rsid w:val="009F62DF"/>
    <w:rsid w:val="009F6598"/>
    <w:rsid w:val="009F6C14"/>
    <w:rsid w:val="009F6DBA"/>
    <w:rsid w:val="00A0137F"/>
    <w:rsid w:val="00A01C53"/>
    <w:rsid w:val="00A03065"/>
    <w:rsid w:val="00A0446B"/>
    <w:rsid w:val="00A044BA"/>
    <w:rsid w:val="00A050FF"/>
    <w:rsid w:val="00A05360"/>
    <w:rsid w:val="00A06148"/>
    <w:rsid w:val="00A077ED"/>
    <w:rsid w:val="00A1084B"/>
    <w:rsid w:val="00A11D02"/>
    <w:rsid w:val="00A123FF"/>
    <w:rsid w:val="00A12C99"/>
    <w:rsid w:val="00A12E32"/>
    <w:rsid w:val="00A14498"/>
    <w:rsid w:val="00A15FFC"/>
    <w:rsid w:val="00A1639B"/>
    <w:rsid w:val="00A20054"/>
    <w:rsid w:val="00A21692"/>
    <w:rsid w:val="00A227A0"/>
    <w:rsid w:val="00A244B1"/>
    <w:rsid w:val="00A246B7"/>
    <w:rsid w:val="00A32620"/>
    <w:rsid w:val="00A33BAA"/>
    <w:rsid w:val="00A35C10"/>
    <w:rsid w:val="00A35C38"/>
    <w:rsid w:val="00A36685"/>
    <w:rsid w:val="00A401DF"/>
    <w:rsid w:val="00A40289"/>
    <w:rsid w:val="00A402C4"/>
    <w:rsid w:val="00A438AF"/>
    <w:rsid w:val="00A43ABB"/>
    <w:rsid w:val="00A43BD4"/>
    <w:rsid w:val="00A44E32"/>
    <w:rsid w:val="00A4597E"/>
    <w:rsid w:val="00A45E33"/>
    <w:rsid w:val="00A46978"/>
    <w:rsid w:val="00A52F04"/>
    <w:rsid w:val="00A5371A"/>
    <w:rsid w:val="00A54379"/>
    <w:rsid w:val="00A54D85"/>
    <w:rsid w:val="00A55228"/>
    <w:rsid w:val="00A5532E"/>
    <w:rsid w:val="00A55362"/>
    <w:rsid w:val="00A55B1F"/>
    <w:rsid w:val="00A56C10"/>
    <w:rsid w:val="00A577C4"/>
    <w:rsid w:val="00A614AE"/>
    <w:rsid w:val="00A615CD"/>
    <w:rsid w:val="00A6198E"/>
    <w:rsid w:val="00A628B0"/>
    <w:rsid w:val="00A63391"/>
    <w:rsid w:val="00A64A73"/>
    <w:rsid w:val="00A65BD9"/>
    <w:rsid w:val="00A66087"/>
    <w:rsid w:val="00A7006B"/>
    <w:rsid w:val="00A704BA"/>
    <w:rsid w:val="00A71262"/>
    <w:rsid w:val="00A72C64"/>
    <w:rsid w:val="00A72D6D"/>
    <w:rsid w:val="00A73613"/>
    <w:rsid w:val="00A74C3F"/>
    <w:rsid w:val="00A74C4D"/>
    <w:rsid w:val="00A75B22"/>
    <w:rsid w:val="00A7674E"/>
    <w:rsid w:val="00A806DB"/>
    <w:rsid w:val="00A81D99"/>
    <w:rsid w:val="00A8249C"/>
    <w:rsid w:val="00A82C92"/>
    <w:rsid w:val="00A8367E"/>
    <w:rsid w:val="00A86B6A"/>
    <w:rsid w:val="00A87057"/>
    <w:rsid w:val="00A90DAE"/>
    <w:rsid w:val="00A919AD"/>
    <w:rsid w:val="00A93827"/>
    <w:rsid w:val="00A93ED7"/>
    <w:rsid w:val="00A943DD"/>
    <w:rsid w:val="00A94841"/>
    <w:rsid w:val="00A959CB"/>
    <w:rsid w:val="00A96953"/>
    <w:rsid w:val="00A96C49"/>
    <w:rsid w:val="00A971BC"/>
    <w:rsid w:val="00A97372"/>
    <w:rsid w:val="00AA1CA6"/>
    <w:rsid w:val="00AA27AA"/>
    <w:rsid w:val="00AA34E1"/>
    <w:rsid w:val="00AA3D93"/>
    <w:rsid w:val="00AA4BBB"/>
    <w:rsid w:val="00AA4E2E"/>
    <w:rsid w:val="00AA6479"/>
    <w:rsid w:val="00AA67E1"/>
    <w:rsid w:val="00AA71D6"/>
    <w:rsid w:val="00AA7E7E"/>
    <w:rsid w:val="00AB0121"/>
    <w:rsid w:val="00AB1501"/>
    <w:rsid w:val="00AB1C92"/>
    <w:rsid w:val="00AB2313"/>
    <w:rsid w:val="00AB2452"/>
    <w:rsid w:val="00AB3052"/>
    <w:rsid w:val="00AB30F3"/>
    <w:rsid w:val="00AB4F4F"/>
    <w:rsid w:val="00AB4F7A"/>
    <w:rsid w:val="00AB5080"/>
    <w:rsid w:val="00AB5378"/>
    <w:rsid w:val="00AB723A"/>
    <w:rsid w:val="00AB7B84"/>
    <w:rsid w:val="00AC1EB7"/>
    <w:rsid w:val="00AC4709"/>
    <w:rsid w:val="00AC5113"/>
    <w:rsid w:val="00AC5DE6"/>
    <w:rsid w:val="00AC6283"/>
    <w:rsid w:val="00AC699F"/>
    <w:rsid w:val="00AC6CC7"/>
    <w:rsid w:val="00AC6E57"/>
    <w:rsid w:val="00AC7A0D"/>
    <w:rsid w:val="00AD1C6D"/>
    <w:rsid w:val="00AD201B"/>
    <w:rsid w:val="00AD4617"/>
    <w:rsid w:val="00AD52FA"/>
    <w:rsid w:val="00AD537C"/>
    <w:rsid w:val="00AD57DA"/>
    <w:rsid w:val="00AD6345"/>
    <w:rsid w:val="00AD7399"/>
    <w:rsid w:val="00AD75B5"/>
    <w:rsid w:val="00AE0118"/>
    <w:rsid w:val="00AE03C7"/>
    <w:rsid w:val="00AE0630"/>
    <w:rsid w:val="00AE1431"/>
    <w:rsid w:val="00AE1770"/>
    <w:rsid w:val="00AE1854"/>
    <w:rsid w:val="00AE2132"/>
    <w:rsid w:val="00AE28AC"/>
    <w:rsid w:val="00AE3F73"/>
    <w:rsid w:val="00AE46A6"/>
    <w:rsid w:val="00AE4C62"/>
    <w:rsid w:val="00AE51BC"/>
    <w:rsid w:val="00AE53D7"/>
    <w:rsid w:val="00AE5598"/>
    <w:rsid w:val="00AE6499"/>
    <w:rsid w:val="00AE6D4D"/>
    <w:rsid w:val="00AE71D6"/>
    <w:rsid w:val="00AF014E"/>
    <w:rsid w:val="00AF225A"/>
    <w:rsid w:val="00B00430"/>
    <w:rsid w:val="00B012DD"/>
    <w:rsid w:val="00B02471"/>
    <w:rsid w:val="00B06665"/>
    <w:rsid w:val="00B0763D"/>
    <w:rsid w:val="00B106FB"/>
    <w:rsid w:val="00B11667"/>
    <w:rsid w:val="00B1249E"/>
    <w:rsid w:val="00B12AB1"/>
    <w:rsid w:val="00B12C9F"/>
    <w:rsid w:val="00B14084"/>
    <w:rsid w:val="00B14D3D"/>
    <w:rsid w:val="00B1508B"/>
    <w:rsid w:val="00B16FF7"/>
    <w:rsid w:val="00B17767"/>
    <w:rsid w:val="00B201F5"/>
    <w:rsid w:val="00B21390"/>
    <w:rsid w:val="00B230F4"/>
    <w:rsid w:val="00B23ECA"/>
    <w:rsid w:val="00B2417D"/>
    <w:rsid w:val="00B2423F"/>
    <w:rsid w:val="00B24378"/>
    <w:rsid w:val="00B24E63"/>
    <w:rsid w:val="00B26616"/>
    <w:rsid w:val="00B3152B"/>
    <w:rsid w:val="00B33902"/>
    <w:rsid w:val="00B355BD"/>
    <w:rsid w:val="00B358BD"/>
    <w:rsid w:val="00B36318"/>
    <w:rsid w:val="00B36825"/>
    <w:rsid w:val="00B372A8"/>
    <w:rsid w:val="00B37547"/>
    <w:rsid w:val="00B37F75"/>
    <w:rsid w:val="00B41365"/>
    <w:rsid w:val="00B42104"/>
    <w:rsid w:val="00B42323"/>
    <w:rsid w:val="00B439E8"/>
    <w:rsid w:val="00B47C2D"/>
    <w:rsid w:val="00B47C50"/>
    <w:rsid w:val="00B5022E"/>
    <w:rsid w:val="00B5038F"/>
    <w:rsid w:val="00B50C11"/>
    <w:rsid w:val="00B532F1"/>
    <w:rsid w:val="00B5350E"/>
    <w:rsid w:val="00B55086"/>
    <w:rsid w:val="00B550BF"/>
    <w:rsid w:val="00B57F5C"/>
    <w:rsid w:val="00B60191"/>
    <w:rsid w:val="00B60476"/>
    <w:rsid w:val="00B611CC"/>
    <w:rsid w:val="00B61768"/>
    <w:rsid w:val="00B627A1"/>
    <w:rsid w:val="00B62A3B"/>
    <w:rsid w:val="00B634B5"/>
    <w:rsid w:val="00B643FC"/>
    <w:rsid w:val="00B64515"/>
    <w:rsid w:val="00B64C36"/>
    <w:rsid w:val="00B64EDA"/>
    <w:rsid w:val="00B6569C"/>
    <w:rsid w:val="00B65995"/>
    <w:rsid w:val="00B722A3"/>
    <w:rsid w:val="00B733BE"/>
    <w:rsid w:val="00B7388D"/>
    <w:rsid w:val="00B73ED2"/>
    <w:rsid w:val="00B744C7"/>
    <w:rsid w:val="00B74AE7"/>
    <w:rsid w:val="00B77155"/>
    <w:rsid w:val="00B77927"/>
    <w:rsid w:val="00B77E1B"/>
    <w:rsid w:val="00B80106"/>
    <w:rsid w:val="00B80B44"/>
    <w:rsid w:val="00B81ACC"/>
    <w:rsid w:val="00B8220C"/>
    <w:rsid w:val="00B86627"/>
    <w:rsid w:val="00B90000"/>
    <w:rsid w:val="00B91520"/>
    <w:rsid w:val="00B91D08"/>
    <w:rsid w:val="00B94C50"/>
    <w:rsid w:val="00B954BC"/>
    <w:rsid w:val="00B96C9E"/>
    <w:rsid w:val="00B97335"/>
    <w:rsid w:val="00B97705"/>
    <w:rsid w:val="00B97869"/>
    <w:rsid w:val="00BA074F"/>
    <w:rsid w:val="00BA22F6"/>
    <w:rsid w:val="00BA466D"/>
    <w:rsid w:val="00BA5100"/>
    <w:rsid w:val="00BA52E8"/>
    <w:rsid w:val="00BA5AA8"/>
    <w:rsid w:val="00BA6B05"/>
    <w:rsid w:val="00BA7A09"/>
    <w:rsid w:val="00BA7BB5"/>
    <w:rsid w:val="00BB04D1"/>
    <w:rsid w:val="00BB06CB"/>
    <w:rsid w:val="00BB0EE0"/>
    <w:rsid w:val="00BB1EEE"/>
    <w:rsid w:val="00BB3B0E"/>
    <w:rsid w:val="00BB4F7A"/>
    <w:rsid w:val="00BB53EE"/>
    <w:rsid w:val="00BB5A9E"/>
    <w:rsid w:val="00BB5FB6"/>
    <w:rsid w:val="00BC1396"/>
    <w:rsid w:val="00BC140D"/>
    <w:rsid w:val="00BC20E3"/>
    <w:rsid w:val="00BC3188"/>
    <w:rsid w:val="00BC4839"/>
    <w:rsid w:val="00BC4FF5"/>
    <w:rsid w:val="00BC5044"/>
    <w:rsid w:val="00BC52E4"/>
    <w:rsid w:val="00BC555F"/>
    <w:rsid w:val="00BC5F50"/>
    <w:rsid w:val="00BC6165"/>
    <w:rsid w:val="00BC6F1E"/>
    <w:rsid w:val="00BC7F4E"/>
    <w:rsid w:val="00BD039A"/>
    <w:rsid w:val="00BD10B2"/>
    <w:rsid w:val="00BD13D8"/>
    <w:rsid w:val="00BD180A"/>
    <w:rsid w:val="00BD19E2"/>
    <w:rsid w:val="00BD1ACD"/>
    <w:rsid w:val="00BD2304"/>
    <w:rsid w:val="00BD390C"/>
    <w:rsid w:val="00BD3CE7"/>
    <w:rsid w:val="00BD4EA0"/>
    <w:rsid w:val="00BD605F"/>
    <w:rsid w:val="00BD7517"/>
    <w:rsid w:val="00BD7CF9"/>
    <w:rsid w:val="00BE2862"/>
    <w:rsid w:val="00BE425E"/>
    <w:rsid w:val="00BE47CC"/>
    <w:rsid w:val="00BE49BD"/>
    <w:rsid w:val="00BE5228"/>
    <w:rsid w:val="00BE6537"/>
    <w:rsid w:val="00BE7443"/>
    <w:rsid w:val="00BF0209"/>
    <w:rsid w:val="00BF0CDE"/>
    <w:rsid w:val="00BF0D86"/>
    <w:rsid w:val="00BF1372"/>
    <w:rsid w:val="00BF247E"/>
    <w:rsid w:val="00BF29ED"/>
    <w:rsid w:val="00BF2D9C"/>
    <w:rsid w:val="00BF348F"/>
    <w:rsid w:val="00BF5958"/>
    <w:rsid w:val="00BF6B06"/>
    <w:rsid w:val="00BF6D4C"/>
    <w:rsid w:val="00BF6EA7"/>
    <w:rsid w:val="00C020A2"/>
    <w:rsid w:val="00C023F2"/>
    <w:rsid w:val="00C027E8"/>
    <w:rsid w:val="00C0288D"/>
    <w:rsid w:val="00C02CA4"/>
    <w:rsid w:val="00C038BF"/>
    <w:rsid w:val="00C0539C"/>
    <w:rsid w:val="00C05B0E"/>
    <w:rsid w:val="00C06D03"/>
    <w:rsid w:val="00C0744E"/>
    <w:rsid w:val="00C07571"/>
    <w:rsid w:val="00C07ADE"/>
    <w:rsid w:val="00C118FD"/>
    <w:rsid w:val="00C11DFB"/>
    <w:rsid w:val="00C133CF"/>
    <w:rsid w:val="00C1481A"/>
    <w:rsid w:val="00C1754E"/>
    <w:rsid w:val="00C20C1A"/>
    <w:rsid w:val="00C2347B"/>
    <w:rsid w:val="00C235D9"/>
    <w:rsid w:val="00C24FC5"/>
    <w:rsid w:val="00C25961"/>
    <w:rsid w:val="00C30054"/>
    <w:rsid w:val="00C30666"/>
    <w:rsid w:val="00C30C01"/>
    <w:rsid w:val="00C30EC2"/>
    <w:rsid w:val="00C3275D"/>
    <w:rsid w:val="00C3355D"/>
    <w:rsid w:val="00C36237"/>
    <w:rsid w:val="00C36240"/>
    <w:rsid w:val="00C36376"/>
    <w:rsid w:val="00C377DC"/>
    <w:rsid w:val="00C40179"/>
    <w:rsid w:val="00C416D9"/>
    <w:rsid w:val="00C420E2"/>
    <w:rsid w:val="00C4321E"/>
    <w:rsid w:val="00C44529"/>
    <w:rsid w:val="00C44F8B"/>
    <w:rsid w:val="00C4525D"/>
    <w:rsid w:val="00C458B4"/>
    <w:rsid w:val="00C45BF9"/>
    <w:rsid w:val="00C52394"/>
    <w:rsid w:val="00C5308E"/>
    <w:rsid w:val="00C54F75"/>
    <w:rsid w:val="00C557BD"/>
    <w:rsid w:val="00C5640A"/>
    <w:rsid w:val="00C56D37"/>
    <w:rsid w:val="00C57ACF"/>
    <w:rsid w:val="00C6033A"/>
    <w:rsid w:val="00C60DDD"/>
    <w:rsid w:val="00C60F4C"/>
    <w:rsid w:val="00C61875"/>
    <w:rsid w:val="00C6269E"/>
    <w:rsid w:val="00C62859"/>
    <w:rsid w:val="00C62BEC"/>
    <w:rsid w:val="00C64CAD"/>
    <w:rsid w:val="00C661DA"/>
    <w:rsid w:val="00C71154"/>
    <w:rsid w:val="00C71E90"/>
    <w:rsid w:val="00C71F87"/>
    <w:rsid w:val="00C7221E"/>
    <w:rsid w:val="00C722B3"/>
    <w:rsid w:val="00C7248D"/>
    <w:rsid w:val="00C72A11"/>
    <w:rsid w:val="00C7335E"/>
    <w:rsid w:val="00C7359D"/>
    <w:rsid w:val="00C73C0B"/>
    <w:rsid w:val="00C73F53"/>
    <w:rsid w:val="00C74A2A"/>
    <w:rsid w:val="00C75790"/>
    <w:rsid w:val="00C758F5"/>
    <w:rsid w:val="00C771B8"/>
    <w:rsid w:val="00C77382"/>
    <w:rsid w:val="00C811B3"/>
    <w:rsid w:val="00C840D8"/>
    <w:rsid w:val="00C84BE8"/>
    <w:rsid w:val="00C85816"/>
    <w:rsid w:val="00C85FE1"/>
    <w:rsid w:val="00C86C6F"/>
    <w:rsid w:val="00C86E6C"/>
    <w:rsid w:val="00C87C83"/>
    <w:rsid w:val="00C90D73"/>
    <w:rsid w:val="00C92FB7"/>
    <w:rsid w:val="00C9347A"/>
    <w:rsid w:val="00C93655"/>
    <w:rsid w:val="00C941A3"/>
    <w:rsid w:val="00C94572"/>
    <w:rsid w:val="00CA01AA"/>
    <w:rsid w:val="00CA0A78"/>
    <w:rsid w:val="00CA0CBB"/>
    <w:rsid w:val="00CA15ED"/>
    <w:rsid w:val="00CA20DE"/>
    <w:rsid w:val="00CA526E"/>
    <w:rsid w:val="00CA5A75"/>
    <w:rsid w:val="00CA68AD"/>
    <w:rsid w:val="00CA6D3C"/>
    <w:rsid w:val="00CA7DFD"/>
    <w:rsid w:val="00CB03DB"/>
    <w:rsid w:val="00CB04F2"/>
    <w:rsid w:val="00CB25C2"/>
    <w:rsid w:val="00CB2790"/>
    <w:rsid w:val="00CB30C9"/>
    <w:rsid w:val="00CB311B"/>
    <w:rsid w:val="00CB3504"/>
    <w:rsid w:val="00CB5A19"/>
    <w:rsid w:val="00CB5B95"/>
    <w:rsid w:val="00CB7DB5"/>
    <w:rsid w:val="00CC19A5"/>
    <w:rsid w:val="00CC33FA"/>
    <w:rsid w:val="00CC3B12"/>
    <w:rsid w:val="00CC6113"/>
    <w:rsid w:val="00CC7E1F"/>
    <w:rsid w:val="00CC7E3C"/>
    <w:rsid w:val="00CC7E62"/>
    <w:rsid w:val="00CD0DD2"/>
    <w:rsid w:val="00CD1100"/>
    <w:rsid w:val="00CD13BC"/>
    <w:rsid w:val="00CD1896"/>
    <w:rsid w:val="00CD2E88"/>
    <w:rsid w:val="00CD5562"/>
    <w:rsid w:val="00CD5C65"/>
    <w:rsid w:val="00CD600B"/>
    <w:rsid w:val="00CD6A68"/>
    <w:rsid w:val="00CD6A88"/>
    <w:rsid w:val="00CD6BA7"/>
    <w:rsid w:val="00CD78CB"/>
    <w:rsid w:val="00CE0970"/>
    <w:rsid w:val="00CE0C86"/>
    <w:rsid w:val="00CE0D33"/>
    <w:rsid w:val="00CE17C8"/>
    <w:rsid w:val="00CE198A"/>
    <w:rsid w:val="00CE486F"/>
    <w:rsid w:val="00CE4923"/>
    <w:rsid w:val="00CE4D1C"/>
    <w:rsid w:val="00CE4F9D"/>
    <w:rsid w:val="00CE5B97"/>
    <w:rsid w:val="00CE73F5"/>
    <w:rsid w:val="00CE7F9F"/>
    <w:rsid w:val="00CE7FAB"/>
    <w:rsid w:val="00CF0074"/>
    <w:rsid w:val="00CF0A40"/>
    <w:rsid w:val="00CF0C9F"/>
    <w:rsid w:val="00CF11A2"/>
    <w:rsid w:val="00CF316E"/>
    <w:rsid w:val="00CF398F"/>
    <w:rsid w:val="00CF3991"/>
    <w:rsid w:val="00CF3C55"/>
    <w:rsid w:val="00CF475F"/>
    <w:rsid w:val="00CF4D85"/>
    <w:rsid w:val="00CF567C"/>
    <w:rsid w:val="00CF5E0B"/>
    <w:rsid w:val="00CF5F88"/>
    <w:rsid w:val="00CF6D09"/>
    <w:rsid w:val="00CF7072"/>
    <w:rsid w:val="00CF7C96"/>
    <w:rsid w:val="00D01500"/>
    <w:rsid w:val="00D01E43"/>
    <w:rsid w:val="00D029DD"/>
    <w:rsid w:val="00D032C2"/>
    <w:rsid w:val="00D05FB7"/>
    <w:rsid w:val="00D06956"/>
    <w:rsid w:val="00D071E5"/>
    <w:rsid w:val="00D07F68"/>
    <w:rsid w:val="00D1212A"/>
    <w:rsid w:val="00D14751"/>
    <w:rsid w:val="00D14838"/>
    <w:rsid w:val="00D15089"/>
    <w:rsid w:val="00D15400"/>
    <w:rsid w:val="00D15949"/>
    <w:rsid w:val="00D16C67"/>
    <w:rsid w:val="00D176E6"/>
    <w:rsid w:val="00D1776B"/>
    <w:rsid w:val="00D2626F"/>
    <w:rsid w:val="00D2659C"/>
    <w:rsid w:val="00D26C3C"/>
    <w:rsid w:val="00D26E8C"/>
    <w:rsid w:val="00D274FB"/>
    <w:rsid w:val="00D30734"/>
    <w:rsid w:val="00D30FDB"/>
    <w:rsid w:val="00D31616"/>
    <w:rsid w:val="00D31C7A"/>
    <w:rsid w:val="00D31D7E"/>
    <w:rsid w:val="00D33B27"/>
    <w:rsid w:val="00D33C8A"/>
    <w:rsid w:val="00D33E83"/>
    <w:rsid w:val="00D34076"/>
    <w:rsid w:val="00D358C1"/>
    <w:rsid w:val="00D35C0C"/>
    <w:rsid w:val="00D35CF7"/>
    <w:rsid w:val="00D366C5"/>
    <w:rsid w:val="00D37C1D"/>
    <w:rsid w:val="00D40B79"/>
    <w:rsid w:val="00D41343"/>
    <w:rsid w:val="00D42321"/>
    <w:rsid w:val="00D43291"/>
    <w:rsid w:val="00D43EAC"/>
    <w:rsid w:val="00D4450F"/>
    <w:rsid w:val="00D45174"/>
    <w:rsid w:val="00D45389"/>
    <w:rsid w:val="00D45A31"/>
    <w:rsid w:val="00D46211"/>
    <w:rsid w:val="00D47E28"/>
    <w:rsid w:val="00D47E9D"/>
    <w:rsid w:val="00D51443"/>
    <w:rsid w:val="00D51DA3"/>
    <w:rsid w:val="00D51E0E"/>
    <w:rsid w:val="00D53BE3"/>
    <w:rsid w:val="00D53EEE"/>
    <w:rsid w:val="00D54013"/>
    <w:rsid w:val="00D55153"/>
    <w:rsid w:val="00D56662"/>
    <w:rsid w:val="00D5688C"/>
    <w:rsid w:val="00D56F5B"/>
    <w:rsid w:val="00D61807"/>
    <w:rsid w:val="00D6262E"/>
    <w:rsid w:val="00D63DFC"/>
    <w:rsid w:val="00D649CE"/>
    <w:rsid w:val="00D65834"/>
    <w:rsid w:val="00D6600F"/>
    <w:rsid w:val="00D667FC"/>
    <w:rsid w:val="00D701E5"/>
    <w:rsid w:val="00D71246"/>
    <w:rsid w:val="00D73AA2"/>
    <w:rsid w:val="00D74B2C"/>
    <w:rsid w:val="00D753AE"/>
    <w:rsid w:val="00D7678F"/>
    <w:rsid w:val="00D80230"/>
    <w:rsid w:val="00D8053C"/>
    <w:rsid w:val="00D80B41"/>
    <w:rsid w:val="00D83381"/>
    <w:rsid w:val="00D8365E"/>
    <w:rsid w:val="00D84F8B"/>
    <w:rsid w:val="00D85409"/>
    <w:rsid w:val="00D85AF4"/>
    <w:rsid w:val="00D86A2C"/>
    <w:rsid w:val="00D87028"/>
    <w:rsid w:val="00D9228D"/>
    <w:rsid w:val="00D931CF"/>
    <w:rsid w:val="00D939DA"/>
    <w:rsid w:val="00D93CF1"/>
    <w:rsid w:val="00D94306"/>
    <w:rsid w:val="00D94ED3"/>
    <w:rsid w:val="00D96517"/>
    <w:rsid w:val="00D96CC1"/>
    <w:rsid w:val="00D979B1"/>
    <w:rsid w:val="00D97A85"/>
    <w:rsid w:val="00D97B01"/>
    <w:rsid w:val="00DA0C3C"/>
    <w:rsid w:val="00DA1376"/>
    <w:rsid w:val="00DA13CB"/>
    <w:rsid w:val="00DA15B1"/>
    <w:rsid w:val="00DA2A2B"/>
    <w:rsid w:val="00DA3FD2"/>
    <w:rsid w:val="00DA56A6"/>
    <w:rsid w:val="00DA5D05"/>
    <w:rsid w:val="00DA5F09"/>
    <w:rsid w:val="00DA72DE"/>
    <w:rsid w:val="00DA7324"/>
    <w:rsid w:val="00DB1067"/>
    <w:rsid w:val="00DB1B4E"/>
    <w:rsid w:val="00DB3DD6"/>
    <w:rsid w:val="00DB3F3A"/>
    <w:rsid w:val="00DB493F"/>
    <w:rsid w:val="00DB71C1"/>
    <w:rsid w:val="00DB71F7"/>
    <w:rsid w:val="00DB763B"/>
    <w:rsid w:val="00DC0241"/>
    <w:rsid w:val="00DC07C4"/>
    <w:rsid w:val="00DC096E"/>
    <w:rsid w:val="00DC1129"/>
    <w:rsid w:val="00DC1144"/>
    <w:rsid w:val="00DC1791"/>
    <w:rsid w:val="00DC19C1"/>
    <w:rsid w:val="00DC1E93"/>
    <w:rsid w:val="00DC2C9F"/>
    <w:rsid w:val="00DC429E"/>
    <w:rsid w:val="00DC4980"/>
    <w:rsid w:val="00DC4E6D"/>
    <w:rsid w:val="00DC6290"/>
    <w:rsid w:val="00DC680E"/>
    <w:rsid w:val="00DC68D5"/>
    <w:rsid w:val="00DC6E84"/>
    <w:rsid w:val="00DD0B9C"/>
    <w:rsid w:val="00DD1BA1"/>
    <w:rsid w:val="00DD216D"/>
    <w:rsid w:val="00DD23A3"/>
    <w:rsid w:val="00DD252D"/>
    <w:rsid w:val="00DD34C6"/>
    <w:rsid w:val="00DD3B3D"/>
    <w:rsid w:val="00DD3DCB"/>
    <w:rsid w:val="00DD454A"/>
    <w:rsid w:val="00DD4A54"/>
    <w:rsid w:val="00DD5F21"/>
    <w:rsid w:val="00DD66F5"/>
    <w:rsid w:val="00DD6E7F"/>
    <w:rsid w:val="00DD7762"/>
    <w:rsid w:val="00DE0342"/>
    <w:rsid w:val="00DE04BA"/>
    <w:rsid w:val="00DE04EE"/>
    <w:rsid w:val="00DE165F"/>
    <w:rsid w:val="00DE35D5"/>
    <w:rsid w:val="00DE3765"/>
    <w:rsid w:val="00DE41EE"/>
    <w:rsid w:val="00DE519E"/>
    <w:rsid w:val="00DE5F40"/>
    <w:rsid w:val="00DE685F"/>
    <w:rsid w:val="00DE6E2F"/>
    <w:rsid w:val="00DF103F"/>
    <w:rsid w:val="00DF18FB"/>
    <w:rsid w:val="00DF1C69"/>
    <w:rsid w:val="00DF1F93"/>
    <w:rsid w:val="00DF24FB"/>
    <w:rsid w:val="00DF25BD"/>
    <w:rsid w:val="00DF29A7"/>
    <w:rsid w:val="00DF2DC0"/>
    <w:rsid w:val="00DF5022"/>
    <w:rsid w:val="00DF5306"/>
    <w:rsid w:val="00DF5877"/>
    <w:rsid w:val="00DF677E"/>
    <w:rsid w:val="00DF6D36"/>
    <w:rsid w:val="00E011A7"/>
    <w:rsid w:val="00E0248D"/>
    <w:rsid w:val="00E02B11"/>
    <w:rsid w:val="00E03A30"/>
    <w:rsid w:val="00E04A23"/>
    <w:rsid w:val="00E04ACE"/>
    <w:rsid w:val="00E052EB"/>
    <w:rsid w:val="00E114BF"/>
    <w:rsid w:val="00E135E9"/>
    <w:rsid w:val="00E13CBB"/>
    <w:rsid w:val="00E13E4C"/>
    <w:rsid w:val="00E1501B"/>
    <w:rsid w:val="00E1601F"/>
    <w:rsid w:val="00E162B2"/>
    <w:rsid w:val="00E16A60"/>
    <w:rsid w:val="00E17236"/>
    <w:rsid w:val="00E20421"/>
    <w:rsid w:val="00E2105B"/>
    <w:rsid w:val="00E22C4D"/>
    <w:rsid w:val="00E22EA1"/>
    <w:rsid w:val="00E237CB"/>
    <w:rsid w:val="00E23C23"/>
    <w:rsid w:val="00E2488A"/>
    <w:rsid w:val="00E27EBE"/>
    <w:rsid w:val="00E27EC7"/>
    <w:rsid w:val="00E306AB"/>
    <w:rsid w:val="00E32A34"/>
    <w:rsid w:val="00E33B3F"/>
    <w:rsid w:val="00E342AE"/>
    <w:rsid w:val="00E35D6D"/>
    <w:rsid w:val="00E35FCA"/>
    <w:rsid w:val="00E368C6"/>
    <w:rsid w:val="00E36B41"/>
    <w:rsid w:val="00E36BBA"/>
    <w:rsid w:val="00E37E48"/>
    <w:rsid w:val="00E4120E"/>
    <w:rsid w:val="00E42248"/>
    <w:rsid w:val="00E438A6"/>
    <w:rsid w:val="00E43A75"/>
    <w:rsid w:val="00E44765"/>
    <w:rsid w:val="00E44E93"/>
    <w:rsid w:val="00E45278"/>
    <w:rsid w:val="00E500DC"/>
    <w:rsid w:val="00E51CD1"/>
    <w:rsid w:val="00E52724"/>
    <w:rsid w:val="00E528FD"/>
    <w:rsid w:val="00E52ACE"/>
    <w:rsid w:val="00E52D20"/>
    <w:rsid w:val="00E52EB0"/>
    <w:rsid w:val="00E5374C"/>
    <w:rsid w:val="00E53E72"/>
    <w:rsid w:val="00E5554C"/>
    <w:rsid w:val="00E57009"/>
    <w:rsid w:val="00E602E5"/>
    <w:rsid w:val="00E60893"/>
    <w:rsid w:val="00E61A0D"/>
    <w:rsid w:val="00E65B67"/>
    <w:rsid w:val="00E66B1A"/>
    <w:rsid w:val="00E67075"/>
    <w:rsid w:val="00E67FFC"/>
    <w:rsid w:val="00E70773"/>
    <w:rsid w:val="00E70C1B"/>
    <w:rsid w:val="00E723B6"/>
    <w:rsid w:val="00E724A9"/>
    <w:rsid w:val="00E76279"/>
    <w:rsid w:val="00E764CB"/>
    <w:rsid w:val="00E76CFA"/>
    <w:rsid w:val="00E77597"/>
    <w:rsid w:val="00E80B55"/>
    <w:rsid w:val="00E80F69"/>
    <w:rsid w:val="00E81F15"/>
    <w:rsid w:val="00E81F96"/>
    <w:rsid w:val="00E833E3"/>
    <w:rsid w:val="00E8381F"/>
    <w:rsid w:val="00E8555D"/>
    <w:rsid w:val="00E901A1"/>
    <w:rsid w:val="00E909FB"/>
    <w:rsid w:val="00E91684"/>
    <w:rsid w:val="00E956F0"/>
    <w:rsid w:val="00E96C19"/>
    <w:rsid w:val="00E96F91"/>
    <w:rsid w:val="00EA0050"/>
    <w:rsid w:val="00EA0473"/>
    <w:rsid w:val="00EA1DAE"/>
    <w:rsid w:val="00EA2054"/>
    <w:rsid w:val="00EA2AAB"/>
    <w:rsid w:val="00EA5B2C"/>
    <w:rsid w:val="00EB002E"/>
    <w:rsid w:val="00EB1A71"/>
    <w:rsid w:val="00EB1F1F"/>
    <w:rsid w:val="00EB2372"/>
    <w:rsid w:val="00EB2A82"/>
    <w:rsid w:val="00EB3C81"/>
    <w:rsid w:val="00EB7852"/>
    <w:rsid w:val="00EC35EA"/>
    <w:rsid w:val="00EC5A63"/>
    <w:rsid w:val="00EC5ACF"/>
    <w:rsid w:val="00EC7E43"/>
    <w:rsid w:val="00ED1817"/>
    <w:rsid w:val="00ED1ADC"/>
    <w:rsid w:val="00ED21AC"/>
    <w:rsid w:val="00ED22DA"/>
    <w:rsid w:val="00ED25AA"/>
    <w:rsid w:val="00ED27C2"/>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49B5"/>
    <w:rsid w:val="00EE59C0"/>
    <w:rsid w:val="00EE5C05"/>
    <w:rsid w:val="00EE64A0"/>
    <w:rsid w:val="00EE7A06"/>
    <w:rsid w:val="00EE7CD3"/>
    <w:rsid w:val="00EF12C7"/>
    <w:rsid w:val="00EF1666"/>
    <w:rsid w:val="00EF19A6"/>
    <w:rsid w:val="00EF2BD5"/>
    <w:rsid w:val="00EF2EA0"/>
    <w:rsid w:val="00EF3434"/>
    <w:rsid w:val="00EF3CB4"/>
    <w:rsid w:val="00EF5075"/>
    <w:rsid w:val="00EF57DF"/>
    <w:rsid w:val="00EF6760"/>
    <w:rsid w:val="00EF77D9"/>
    <w:rsid w:val="00EF79A1"/>
    <w:rsid w:val="00F01D0A"/>
    <w:rsid w:val="00F02210"/>
    <w:rsid w:val="00F025F7"/>
    <w:rsid w:val="00F04A04"/>
    <w:rsid w:val="00F05424"/>
    <w:rsid w:val="00F0570A"/>
    <w:rsid w:val="00F063F7"/>
    <w:rsid w:val="00F0647F"/>
    <w:rsid w:val="00F06C98"/>
    <w:rsid w:val="00F07AE0"/>
    <w:rsid w:val="00F10314"/>
    <w:rsid w:val="00F1271A"/>
    <w:rsid w:val="00F1515B"/>
    <w:rsid w:val="00F1535D"/>
    <w:rsid w:val="00F15A18"/>
    <w:rsid w:val="00F177A1"/>
    <w:rsid w:val="00F17BE7"/>
    <w:rsid w:val="00F2099A"/>
    <w:rsid w:val="00F21652"/>
    <w:rsid w:val="00F21E6A"/>
    <w:rsid w:val="00F24DED"/>
    <w:rsid w:val="00F25643"/>
    <w:rsid w:val="00F25DBF"/>
    <w:rsid w:val="00F26906"/>
    <w:rsid w:val="00F26D07"/>
    <w:rsid w:val="00F319E6"/>
    <w:rsid w:val="00F32930"/>
    <w:rsid w:val="00F33AC0"/>
    <w:rsid w:val="00F33CB9"/>
    <w:rsid w:val="00F34338"/>
    <w:rsid w:val="00F35D72"/>
    <w:rsid w:val="00F35FAD"/>
    <w:rsid w:val="00F36CB2"/>
    <w:rsid w:val="00F3709C"/>
    <w:rsid w:val="00F37C9D"/>
    <w:rsid w:val="00F40904"/>
    <w:rsid w:val="00F40A6A"/>
    <w:rsid w:val="00F41B4C"/>
    <w:rsid w:val="00F42100"/>
    <w:rsid w:val="00F42F59"/>
    <w:rsid w:val="00F43E4F"/>
    <w:rsid w:val="00F45032"/>
    <w:rsid w:val="00F45A91"/>
    <w:rsid w:val="00F4673F"/>
    <w:rsid w:val="00F46DD0"/>
    <w:rsid w:val="00F47BEB"/>
    <w:rsid w:val="00F47C0E"/>
    <w:rsid w:val="00F47C35"/>
    <w:rsid w:val="00F51376"/>
    <w:rsid w:val="00F527A3"/>
    <w:rsid w:val="00F53325"/>
    <w:rsid w:val="00F544C5"/>
    <w:rsid w:val="00F54D65"/>
    <w:rsid w:val="00F55C34"/>
    <w:rsid w:val="00F56066"/>
    <w:rsid w:val="00F567DF"/>
    <w:rsid w:val="00F56832"/>
    <w:rsid w:val="00F5696F"/>
    <w:rsid w:val="00F569DA"/>
    <w:rsid w:val="00F61F3A"/>
    <w:rsid w:val="00F62379"/>
    <w:rsid w:val="00F628B2"/>
    <w:rsid w:val="00F630FE"/>
    <w:rsid w:val="00F63B97"/>
    <w:rsid w:val="00F63D6C"/>
    <w:rsid w:val="00F64894"/>
    <w:rsid w:val="00F66446"/>
    <w:rsid w:val="00F66638"/>
    <w:rsid w:val="00F66669"/>
    <w:rsid w:val="00F66D16"/>
    <w:rsid w:val="00F66FAE"/>
    <w:rsid w:val="00F6708C"/>
    <w:rsid w:val="00F679B7"/>
    <w:rsid w:val="00F72E5A"/>
    <w:rsid w:val="00F7395A"/>
    <w:rsid w:val="00F73C49"/>
    <w:rsid w:val="00F75991"/>
    <w:rsid w:val="00F80CC4"/>
    <w:rsid w:val="00F8188E"/>
    <w:rsid w:val="00F81F05"/>
    <w:rsid w:val="00F825CA"/>
    <w:rsid w:val="00F827DB"/>
    <w:rsid w:val="00F82AEF"/>
    <w:rsid w:val="00F84018"/>
    <w:rsid w:val="00F84DEF"/>
    <w:rsid w:val="00F90B4C"/>
    <w:rsid w:val="00F90CC0"/>
    <w:rsid w:val="00F93531"/>
    <w:rsid w:val="00F942ED"/>
    <w:rsid w:val="00F9444F"/>
    <w:rsid w:val="00F94C73"/>
    <w:rsid w:val="00F94C8F"/>
    <w:rsid w:val="00F96263"/>
    <w:rsid w:val="00FA131C"/>
    <w:rsid w:val="00FA1D15"/>
    <w:rsid w:val="00FA2317"/>
    <w:rsid w:val="00FA24C1"/>
    <w:rsid w:val="00FA4975"/>
    <w:rsid w:val="00FA5144"/>
    <w:rsid w:val="00FA5609"/>
    <w:rsid w:val="00FA6D60"/>
    <w:rsid w:val="00FA7414"/>
    <w:rsid w:val="00FA792D"/>
    <w:rsid w:val="00FB1E36"/>
    <w:rsid w:val="00FB2EBA"/>
    <w:rsid w:val="00FB573F"/>
    <w:rsid w:val="00FB6545"/>
    <w:rsid w:val="00FB7173"/>
    <w:rsid w:val="00FB7C42"/>
    <w:rsid w:val="00FC0C53"/>
    <w:rsid w:val="00FC1073"/>
    <w:rsid w:val="00FC1F49"/>
    <w:rsid w:val="00FC41CA"/>
    <w:rsid w:val="00FC5744"/>
    <w:rsid w:val="00FC6042"/>
    <w:rsid w:val="00FC64EA"/>
    <w:rsid w:val="00FC654F"/>
    <w:rsid w:val="00FC7E52"/>
    <w:rsid w:val="00FD0797"/>
    <w:rsid w:val="00FD1BBB"/>
    <w:rsid w:val="00FD40F0"/>
    <w:rsid w:val="00FD4145"/>
    <w:rsid w:val="00FD50A5"/>
    <w:rsid w:val="00FD58D8"/>
    <w:rsid w:val="00FD726E"/>
    <w:rsid w:val="00FD7336"/>
    <w:rsid w:val="00FD7A06"/>
    <w:rsid w:val="00FE0142"/>
    <w:rsid w:val="00FE2EBA"/>
    <w:rsid w:val="00FE35F2"/>
    <w:rsid w:val="00FE39B4"/>
    <w:rsid w:val="00FE4150"/>
    <w:rsid w:val="00FE4B1D"/>
    <w:rsid w:val="00FE4CFA"/>
    <w:rsid w:val="00FE5022"/>
    <w:rsid w:val="00FF0679"/>
    <w:rsid w:val="00FF12E7"/>
    <w:rsid w:val="00FF2FA4"/>
    <w:rsid w:val="00FF3087"/>
    <w:rsid w:val="00FF48B6"/>
    <w:rsid w:val="00FF4ED9"/>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s://elearning.rcgp.org.uk/multimorbidity" TargetMode="External"/><Relationship Id="rId34" Type="http://schemas.openxmlformats.org/officeDocument/2006/relationships/hyperlink" Target="https://bjgp.org/content/72/725/584" TargetMode="External"/><Relationship Id="rId42" Type="http://schemas.openxmlformats.org/officeDocument/2006/relationships/hyperlink" Target="https://doi.org/10.1186/s12916-022-02680-y" TargetMode="External"/><Relationship Id="rId47" Type="http://schemas.openxmlformats.org/officeDocument/2006/relationships/image" Target="media/image20.png"/><Relationship Id="rId50" Type="http://schemas.openxmlformats.org/officeDocument/2006/relationships/hyperlink" Target="https://www.thelancet.com/action/showPdf?pii=S0140-6736%2822%2902490-4" TargetMode="External"/><Relationship Id="rId55" Type="http://schemas.openxmlformats.org/officeDocument/2006/relationships/image" Target="media/image25.png"/><Relationship Id="rId63" Type="http://schemas.openxmlformats.org/officeDocument/2006/relationships/hyperlink" Target="mailto:j.a.mackie@qmul.ac.uk"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cid:c70fe7a8-8d10-4484-b041-671d205769f9@eurprd07.prod.outlook.com" TargetMode="External"/><Relationship Id="rId29" Type="http://schemas.openxmlformats.org/officeDocument/2006/relationships/hyperlink" Target="https://www.qmul.ac.uk/wiph/our-research/news-stories/brazil-accelerator-fund-ii/" TargetMode="External"/><Relationship Id="rId11" Type="http://schemas.openxmlformats.org/officeDocument/2006/relationships/hyperlink" Target="mailto:j.a.ford@qmul.ac.uk" TargetMode="External"/><Relationship Id="rId24" Type="http://schemas.openxmlformats.org/officeDocument/2006/relationships/image" Target="media/image6.png"/><Relationship Id="rId32" Type="http://schemas.openxmlformats.org/officeDocument/2006/relationships/image" Target="media/image11.png"/><Relationship Id="rId37" Type="http://schemas.openxmlformats.org/officeDocument/2006/relationships/image" Target="media/image14.jpg"/><Relationship Id="rId40" Type="http://schemas.openxmlformats.org/officeDocument/2006/relationships/image" Target="media/image15.jpeg"/><Relationship Id="rId45" Type="http://schemas.openxmlformats.org/officeDocument/2006/relationships/image" Target="media/image18.png"/><Relationship Id="rId53" Type="http://schemas.openxmlformats.org/officeDocument/2006/relationships/hyperlink" Target="https://www.mdpi.com/2072-6694/14/24/6117" TargetMode="External"/><Relationship Id="rId58" Type="http://schemas.openxmlformats.org/officeDocument/2006/relationships/image" Target="media/image27.png"/><Relationship Id="rId5" Type="http://schemas.openxmlformats.org/officeDocument/2006/relationships/webSettings" Target="webSettings.xml"/><Relationship Id="rId61" Type="http://schemas.openxmlformats.org/officeDocument/2006/relationships/hyperlink" Target="https://www.eventbrite.co.uk/e/networking-event-society-for-academic-primary-care-se-regional-meet-2023-tickets-414158969627?aff=erelpanelorg" TargetMode="External"/><Relationship Id="rId19" Type="http://schemas.openxmlformats.org/officeDocument/2006/relationships/hyperlink" Target="https://www.apollosocialscience.org/2022/12/01/learning-to-think-differently-about-polypharmacy/" TargetMode="External"/><Relationship Id="rId14" Type="http://schemas.openxmlformats.org/officeDocument/2006/relationships/hyperlink" Target="mailto:v.kemp@qmul.ac.uk" TargetMode="External"/><Relationship Id="rId22" Type="http://schemas.openxmlformats.org/officeDocument/2006/relationships/image" Target="media/image4.png"/><Relationship Id="rId27" Type="http://schemas.openxmlformats.org/officeDocument/2006/relationships/hyperlink" Target="https://www.iddo.org/chagas-steering-committee/rodrigo-correa-oliveira" TargetMode="External"/><Relationship Id="rId30" Type="http://schemas.openxmlformats.org/officeDocument/2006/relationships/image" Target="media/image9.png"/><Relationship Id="rId35" Type="http://schemas.openxmlformats.org/officeDocument/2006/relationships/image" Target="media/image12.png"/><Relationship Id="rId43" Type="http://schemas.openxmlformats.org/officeDocument/2006/relationships/hyperlink" Target="https://www.sciencedirect.com/science/article/pii/S2666776222002538?via%3Dihub" TargetMode="External"/><Relationship Id="rId48" Type="http://schemas.openxmlformats.org/officeDocument/2006/relationships/image" Target="media/image21.jpeg"/><Relationship Id="rId56" Type="http://schemas.openxmlformats.org/officeDocument/2006/relationships/image" Target="media/image26.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3.jpg"/><Relationship Id="rId3" Type="http://schemas.openxmlformats.org/officeDocument/2006/relationships/styles" Target="styles.xml"/><Relationship Id="rId12" Type="http://schemas.openxmlformats.org/officeDocument/2006/relationships/hyperlink" Target="https://www.qmul.ac.uk/research/research-impact/contact-us/" TargetMode="External"/><Relationship Id="rId17" Type="http://schemas.openxmlformats.org/officeDocument/2006/relationships/image" Target="media/image3.png"/><Relationship Id="rId25" Type="http://schemas.openxmlformats.org/officeDocument/2006/relationships/image" Target="media/image7.jpeg"/><Relationship Id="rId33" Type="http://schemas.openxmlformats.org/officeDocument/2006/relationships/hyperlink" Target="https://doi.org/10.1186/s12874-022-01790-8" TargetMode="External"/><Relationship Id="rId38" Type="http://schemas.openxmlformats.org/officeDocument/2006/relationships/hyperlink" Target="https://bmjopen.bmj.com/content/12/12/e066288" TargetMode="External"/><Relationship Id="rId46" Type="http://schemas.openxmlformats.org/officeDocument/2006/relationships/image" Target="media/image19.png"/><Relationship Id="rId59" Type="http://schemas.openxmlformats.org/officeDocument/2006/relationships/hyperlink" Target="https://www.imperial.ac.uk/school-public-health/primary-care-and-public-health/teaching/sapc/" TargetMode="External"/><Relationship Id="rId20" Type="http://schemas.openxmlformats.org/officeDocument/2006/relationships/hyperlink" Target="https://eur02.safelinks.protection.outlook.com/?url=https%3A%2F%2Felearning.rcgp.org.uk%2Fcourse%2Fview.php%3Fid%3D604&amp;data=05%7C01%7CJahangir.Ahmed%40rcgp.org.uk%7C94676a65d95e42b5b8b908dac714ce1a%7C4a6109ded3b040168edd163493377df6%7C0%7C0%7C638041189498657813%7CUnknown%7CTWFpbGZsb3d8eyJWIjoiMC4wLjAwMDAiLCJQIjoiV2luMzIiLCJBTiI6Ik1haWwiLCJXVCI6Mn0%3D%7C3000%7C%7C%7C&amp;sdata=uIYa30lvFAUrHQHfDpuztQZufXC53g43aFE73C4YBYY%3D&amp;reserved=0" TargetMode="External"/><Relationship Id="rId41" Type="http://schemas.openxmlformats.org/officeDocument/2006/relationships/image" Target="media/image16.jpeg"/><Relationship Id="rId54" Type="http://schemas.openxmlformats.org/officeDocument/2006/relationships/hyperlink" Target="https://www.qmul.ac.uk/blizard/ceg/realhealth/childhealth/" TargetMode="External"/><Relationship Id="rId62"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5.png"/><Relationship Id="rId28" Type="http://schemas.openxmlformats.org/officeDocument/2006/relationships/hyperlink" Target="https://www.qmul.ac.uk/gpi/news-and-events/news/in-conversation-with-professor-rodrigo-correa-oliveira-and-dr-belinda-nedjai.html" TargetMode="External"/><Relationship Id="rId36" Type="http://schemas.openxmlformats.org/officeDocument/2006/relationships/image" Target="media/image13.png"/><Relationship Id="rId49" Type="http://schemas.openxmlformats.org/officeDocument/2006/relationships/image" Target="media/image22.png"/><Relationship Id="rId57" Type="http://schemas.openxmlformats.org/officeDocument/2006/relationships/hyperlink" Target="https://hubs.la/Q01tyTNm0" TargetMode="External"/><Relationship Id="rId10" Type="http://schemas.openxmlformats.org/officeDocument/2006/relationships/hyperlink" Target="https://www.thisinstitute.cam.ac.uk/fellowships/strengthening-equity-and-diversity-in-healthcare-improvement/" TargetMode="External"/><Relationship Id="rId31" Type="http://schemas.openxmlformats.org/officeDocument/2006/relationships/image" Target="media/image10.png"/><Relationship Id="rId44" Type="http://schemas.openxmlformats.org/officeDocument/2006/relationships/image" Target="media/image17.jpeg"/><Relationship Id="rId52" Type="http://schemas.openxmlformats.org/officeDocument/2006/relationships/image" Target="media/image24.jpeg"/><Relationship Id="rId60" Type="http://schemas.openxmlformats.org/officeDocument/2006/relationships/hyperlink" Target="https://www.eventbrite.co.uk/e/society-for-academic-primary-care-south-east-regional-meet-2023-tickets-414061768897"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acmedsci.ac.uk/grants-and-schemes/grant-schemes/daniel-turnberg-travel-fellowship" TargetMode="External"/><Relationship Id="rId13" Type="http://schemas.openxmlformats.org/officeDocument/2006/relationships/hyperlink" Target="https://www.qmul.ac.uk/research/research-impact/policy-secondment-scheme/" TargetMode="External"/><Relationship Id="rId18" Type="http://schemas.openxmlformats.org/officeDocument/2006/relationships/hyperlink" Target="https://www.gq-magazine.co.uk/culture/article/best-books-2023" TargetMode="External"/><Relationship Id="rId39" Type="http://schemas.openxmlformats.org/officeDocument/2006/relationships/hyperlink" Target="https://bmcgeriatr.biomedcentral.com/articles/10.1186/s12877-022-03633-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E22C59-8D1E-4FED-9912-5BA5E5EC59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TotalTime>
  <Pages>15</Pages>
  <Words>4267</Words>
  <Characters>24325</Characters>
  <Application>Microsoft Office Word</Application>
  <DocSecurity>0</DocSecurity>
  <Lines>202</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Jan Mackie</cp:lastModifiedBy>
  <cp:revision>62</cp:revision>
  <dcterms:created xsi:type="dcterms:W3CDTF">2022-12-13T09:07:00Z</dcterms:created>
  <dcterms:modified xsi:type="dcterms:W3CDTF">2022-12-20T11:04:00Z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