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5" w:type="dxa"/>
        <w:tblLayout w:type="fixed"/>
        <w:tblLook w:val="06A0" w:firstRow="1" w:lastRow="0" w:firstColumn="1" w:lastColumn="0" w:noHBand="1" w:noVBand="1"/>
      </w:tblPr>
      <w:tblGrid>
        <w:gridCol w:w="4510"/>
        <w:gridCol w:w="4511"/>
      </w:tblGrid>
      <w:tr w:rsidR="004675DF" w:rsidRPr="00AA7E7E" w14:paraId="1A2A63B6" w14:textId="77777777" w:rsidTr="00DB7F4B">
        <w:trPr>
          <w:trHeight w:val="1010"/>
        </w:trPr>
        <w:tc>
          <w:tcPr>
            <w:tcW w:w="9021" w:type="dxa"/>
            <w:gridSpan w:val="2"/>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bookmarkStart w:id="0" w:name="_GoBack"/>
            <w:bookmarkEnd w:id="0"/>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61897245"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304BDE">
              <w:rPr>
                <w:rFonts w:ascii="Arial" w:hAnsi="Arial" w:cs="Arial"/>
                <w:b/>
                <w:color w:val="F2F2F2"/>
                <w:sz w:val="28"/>
                <w:szCs w:val="28"/>
                <w:bdr w:val="none" w:sz="0" w:space="0" w:color="auto" w:frame="1"/>
              </w:rPr>
              <w:t>37</w:t>
            </w:r>
            <w:r w:rsidRPr="003A33DB">
              <w:rPr>
                <w:rFonts w:ascii="Arial" w:hAnsi="Arial" w:cs="Arial"/>
                <w:b/>
                <w:color w:val="F2F2F2"/>
                <w:sz w:val="28"/>
                <w:szCs w:val="28"/>
                <w:bdr w:val="none" w:sz="0" w:space="0" w:color="auto" w:frame="1"/>
              </w:rPr>
              <w:t xml:space="preserve">: </w:t>
            </w:r>
            <w:r w:rsidR="0017658C">
              <w:rPr>
                <w:rFonts w:ascii="Arial" w:hAnsi="Arial" w:cs="Arial"/>
                <w:b/>
                <w:color w:val="F2F2F2"/>
                <w:sz w:val="28"/>
                <w:szCs w:val="28"/>
                <w:bdr w:val="none" w:sz="0" w:space="0" w:color="auto" w:frame="1"/>
              </w:rPr>
              <w:t>5 JULY</w:t>
            </w:r>
            <w:r w:rsidR="0075021A">
              <w:rPr>
                <w:rFonts w:ascii="Arial" w:hAnsi="Arial" w:cs="Arial"/>
                <w:b/>
                <w:color w:val="F2F2F2"/>
                <w:sz w:val="28"/>
                <w:szCs w:val="28"/>
                <w:bdr w:val="none" w:sz="0" w:space="0" w:color="auto" w:frame="1"/>
              </w:rPr>
              <w:t xml:space="preserve"> </w:t>
            </w:r>
            <w:r w:rsidR="00C12C23">
              <w:rPr>
                <w:rFonts w:ascii="Arial" w:hAnsi="Arial" w:cs="Arial"/>
                <w:b/>
                <w:color w:val="F2F2F2"/>
                <w:sz w:val="28"/>
                <w:szCs w:val="28"/>
                <w:bdr w:val="none" w:sz="0" w:space="0" w:color="auto" w:frame="1"/>
              </w:rPr>
              <w:t>202</w:t>
            </w:r>
            <w:r w:rsidR="003C731E">
              <w:rPr>
                <w:rFonts w:ascii="Arial" w:hAnsi="Arial" w:cs="Arial"/>
                <w:b/>
                <w:color w:val="F2F2F2"/>
                <w:sz w:val="28"/>
                <w:szCs w:val="28"/>
                <w:bdr w:val="none" w:sz="0" w:space="0" w:color="auto" w:frame="1"/>
              </w:rPr>
              <w:t>3</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00DB7F4B">
        <w:trPr>
          <w:trHeight w:val="1010"/>
        </w:trPr>
        <w:tc>
          <w:tcPr>
            <w:tcW w:w="9021" w:type="dxa"/>
            <w:gridSpan w:val="2"/>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0473C2E9"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w:t>
            </w:r>
            <w:r w:rsidR="0017658C">
              <w:rPr>
                <w:rFonts w:ascii="Arial" w:hAnsi="Arial" w:cs="Arial"/>
                <w:b/>
                <w:bCs/>
              </w:rPr>
              <w:t>through the second half of June and early days of July</w:t>
            </w:r>
            <w:r w:rsidR="00D73139">
              <w:rPr>
                <w:rFonts w:ascii="Arial" w:hAnsi="Arial" w:cs="Arial"/>
                <w:b/>
                <w:bCs/>
              </w:rPr>
              <w:t>.</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00DB7F4B">
        <w:trPr>
          <w:trHeight w:val="1010"/>
        </w:trPr>
        <w:tc>
          <w:tcPr>
            <w:tcW w:w="9021" w:type="dxa"/>
            <w:gridSpan w:val="2"/>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36EAB600" w:rsidR="004675DF" w:rsidRPr="003A33DB" w:rsidRDefault="00F15A18" w:rsidP="00AB4F7A">
            <w:pPr>
              <w:spacing w:line="300" w:lineRule="atLeast"/>
              <w:jc w:val="left"/>
              <w:rPr>
                <w:rFonts w:ascii="Arial" w:eastAsia="Times New Roman" w:hAnsi="Arial" w:cs="Arial"/>
                <w:b/>
                <w:color w:val="0C746A"/>
                <w:sz w:val="28"/>
                <w:szCs w:val="28"/>
                <w:lang w:eastAsia="en-GB"/>
              </w:rPr>
            </w:pPr>
            <w:r>
              <w:rPr>
                <w:rFonts w:ascii="Arial" w:eastAsia="Times New Roman" w:hAnsi="Arial" w:cs="Arial"/>
                <w:b/>
                <w:color w:val="F2F2F2"/>
                <w:sz w:val="28"/>
                <w:szCs w:val="28"/>
                <w:bdr w:val="none" w:sz="0" w:space="0" w:color="auto" w:frame="1"/>
                <w:lang w:eastAsia="en-GB"/>
              </w:rPr>
              <w:t xml:space="preserve">FROM OUR </w:t>
            </w:r>
            <w:r w:rsidR="00A27C26">
              <w:rPr>
                <w:rFonts w:ascii="Arial" w:eastAsia="Times New Roman" w:hAnsi="Arial" w:cs="Arial"/>
                <w:b/>
                <w:color w:val="F2F2F2"/>
                <w:sz w:val="28"/>
                <w:szCs w:val="28"/>
                <w:bdr w:val="none" w:sz="0" w:space="0" w:color="auto" w:frame="1"/>
                <w:lang w:eastAsia="en-GB"/>
              </w:rPr>
              <w:t>DEPUTY INSTITUTE MANAGER</w:t>
            </w:r>
          </w:p>
        </w:tc>
      </w:tr>
      <w:tr w:rsidR="00301237" w:rsidRPr="00AA7E7E" w14:paraId="68788817" w14:textId="77777777" w:rsidTr="00771427">
        <w:trPr>
          <w:trHeight w:val="1134"/>
        </w:trPr>
        <w:tc>
          <w:tcPr>
            <w:tcW w:w="9021" w:type="dxa"/>
            <w:gridSpan w:val="2"/>
            <w:tcBorders>
              <w:top w:val="nil"/>
              <w:left w:val="nil"/>
              <w:bottom w:val="nil"/>
              <w:right w:val="nil"/>
            </w:tcBorders>
            <w:shd w:val="clear" w:color="auto" w:fill="FFFFFF" w:themeFill="background1"/>
          </w:tcPr>
          <w:p w14:paraId="66D9FB43" w14:textId="77777777" w:rsidR="00301237" w:rsidRDefault="00301237" w:rsidP="005015C9">
            <w:pPr>
              <w:shd w:val="clear" w:color="auto" w:fill="FFFFFF"/>
              <w:rPr>
                <w:rFonts w:ascii="Arial" w:eastAsia="Times New Roman" w:hAnsi="Arial" w:cs="Arial"/>
                <w:color w:val="454545"/>
                <w:sz w:val="24"/>
                <w:szCs w:val="24"/>
                <w:bdr w:val="none" w:sz="0" w:space="0" w:color="auto" w:frame="1"/>
                <w:lang w:eastAsia="en-GB"/>
              </w:rPr>
            </w:pPr>
          </w:p>
          <w:p w14:paraId="07445241" w14:textId="145889F7" w:rsidR="00A27C26" w:rsidRPr="00A27C26" w:rsidRDefault="00301237" w:rsidP="00A27C26">
            <w:pPr>
              <w:contextualSpacing/>
              <w:jc w:val="left"/>
              <w:rPr>
                <w:rFonts w:ascii="Arial" w:hAnsi="Arial" w:cs="Arial"/>
                <w:color w:val="454545"/>
                <w:sz w:val="24"/>
                <w:szCs w:val="24"/>
              </w:rPr>
            </w:pPr>
            <w:r w:rsidRPr="00EC7D8E">
              <w:rPr>
                <w:rFonts w:ascii="Arial" w:hAnsi="Arial" w:cs="Arial"/>
                <w:color w:val="454545"/>
                <w:sz w:val="24"/>
                <w:szCs w:val="24"/>
              </w:rPr>
              <w:t xml:space="preserve">Dear </w:t>
            </w:r>
            <w:r w:rsidR="00A27C26">
              <w:rPr>
                <w:rFonts w:ascii="Arial" w:hAnsi="Arial" w:cs="Arial"/>
                <w:color w:val="454545"/>
                <w:sz w:val="24"/>
                <w:szCs w:val="24"/>
              </w:rPr>
              <w:t>All</w:t>
            </w:r>
          </w:p>
          <w:p w14:paraId="63143CF6"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w:t>
            </w:r>
          </w:p>
          <w:p w14:paraId="1A738FCC"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Can you believe we blinked and it’s already the beginning July and hopefully our summer months? The energy crisis is thinning out just in time for us to recoup our finances in debit (well mine anyway) and maybe have a little left over to enjoy a well-earned summer vacation - just make sure it’s not underwater!  Remember you are entitled to carry forward 5 days of holiday but no more (bar extenuating circumstances). So use or lose it by 31 July 2023.</w:t>
            </w:r>
          </w:p>
          <w:p w14:paraId="5E604433"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w:t>
            </w:r>
          </w:p>
          <w:p w14:paraId="2E25301F"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We witnessed a great turnout for our Summer showcase last Wednesday which was a resounding success. We shared numerous presentations of our achievements, personnel, growth and developments, with the awards ceremony being a first for us recognising attainments, although I think everyone should give themselves a pat on the back for your own contributions. We would still be there today if we had to give everyone a certificate and award, but we are aware that the Institute is where it is, because of you.</w:t>
            </w:r>
          </w:p>
          <w:p w14:paraId="63B3D5B3"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w:t>
            </w:r>
          </w:p>
          <w:p w14:paraId="5EF896D6" w14:textId="77777777" w:rsidR="00301237"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Staff survey results are out which you can view via QM Connect, but our rescheduled ASM will discuss our highlights, lowlights and improvements that must be addressed. Please ensure you join and converse - we can’t be better and do better if you don’t share your opinions.</w:t>
            </w:r>
          </w:p>
          <w:p w14:paraId="02EA101B" w14:textId="62367A24" w:rsidR="000A73A8" w:rsidRPr="00A27C26" w:rsidRDefault="000A73A8" w:rsidP="00A27C26">
            <w:pPr>
              <w:shd w:val="clear" w:color="auto" w:fill="FFFFFF"/>
              <w:rPr>
                <w:rFonts w:ascii="Arial" w:eastAsia="Times New Roman" w:hAnsi="Arial" w:cs="Arial"/>
                <w:color w:val="454545"/>
                <w:sz w:val="24"/>
                <w:szCs w:val="24"/>
                <w:lang w:eastAsia="en-GB"/>
              </w:rPr>
            </w:pPr>
          </w:p>
        </w:tc>
      </w:tr>
      <w:tr w:rsidR="00D35096" w:rsidRPr="00AA7E7E" w14:paraId="002188CA" w14:textId="77777777" w:rsidTr="00F558D3">
        <w:trPr>
          <w:trHeight w:val="1134"/>
        </w:trPr>
        <w:tc>
          <w:tcPr>
            <w:tcW w:w="4510" w:type="dxa"/>
            <w:tcBorders>
              <w:top w:val="nil"/>
              <w:left w:val="nil"/>
              <w:bottom w:val="nil"/>
              <w:right w:val="nil"/>
            </w:tcBorders>
            <w:shd w:val="clear" w:color="auto" w:fill="FFFFFF" w:themeFill="background1"/>
          </w:tcPr>
          <w:p w14:paraId="0B71726C"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lastRenderedPageBreak/>
              <w:t>ITS Refresh: a big plea to get on board and discuss with your Centre Managers please, if you haven’t upgraded your IT equipment device. The Institute is preparing to implement the NWOW from 1 September, and we need to show QM we are following the agile hybrid ways of effectively working. I know there are concerns, and a working group will be compiled, as developments are continually evolving. Further details to follow.</w:t>
            </w:r>
          </w:p>
          <w:p w14:paraId="1A3F4884"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 </w:t>
            </w:r>
          </w:p>
          <w:p w14:paraId="08CDBB09" w14:textId="77777777" w:rsidR="00A27C26" w:rsidRDefault="00A27C26" w:rsidP="00A27C26">
            <w:pPr>
              <w:shd w:val="clear" w:color="auto" w:fill="FFFFFF"/>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Thank you and have a wonderful week</w:t>
            </w:r>
          </w:p>
          <w:p w14:paraId="578CFBE5" w14:textId="77777777" w:rsidR="00A27C26" w:rsidRDefault="00A27C26" w:rsidP="00A27C26">
            <w:pPr>
              <w:shd w:val="clear" w:color="auto" w:fill="FFFFFF"/>
              <w:contextualSpacing/>
              <w:rPr>
                <w:rFonts w:ascii="Arial" w:eastAsia="Times New Roman" w:hAnsi="Arial" w:cs="Arial"/>
                <w:color w:val="454545"/>
                <w:sz w:val="24"/>
                <w:szCs w:val="24"/>
                <w:bdr w:val="none" w:sz="0" w:space="0" w:color="auto" w:frame="1"/>
                <w:lang w:eastAsia="en-GB"/>
              </w:rPr>
            </w:pPr>
          </w:p>
          <w:p w14:paraId="4D87380B" w14:textId="56A85FCD" w:rsidR="00D35096" w:rsidRDefault="00A27C26" w:rsidP="00A27C26">
            <w:pPr>
              <w:shd w:val="clear" w:color="auto" w:fill="FFFFFF"/>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bdr w:val="none" w:sz="0" w:space="0" w:color="auto" w:frame="1"/>
                <w:lang w:eastAsia="en-GB"/>
              </w:rPr>
              <w:t>Tracy</w:t>
            </w:r>
          </w:p>
        </w:tc>
        <w:tc>
          <w:tcPr>
            <w:tcW w:w="4511" w:type="dxa"/>
            <w:tcBorders>
              <w:top w:val="nil"/>
              <w:left w:val="nil"/>
              <w:bottom w:val="nil"/>
              <w:right w:val="nil"/>
            </w:tcBorders>
            <w:shd w:val="clear" w:color="auto" w:fill="FFFFFF" w:themeFill="background1"/>
          </w:tcPr>
          <w:p w14:paraId="790F7B06" w14:textId="77777777" w:rsidR="00D35096" w:rsidRDefault="00D35096" w:rsidP="005015C9">
            <w:pPr>
              <w:shd w:val="clear" w:color="auto" w:fill="FFFFFF"/>
              <w:rPr>
                <w:rFonts w:ascii="Arial" w:eastAsia="Times New Roman" w:hAnsi="Arial" w:cs="Arial"/>
                <w:color w:val="454545"/>
                <w:sz w:val="24"/>
                <w:szCs w:val="24"/>
                <w:bdr w:val="none" w:sz="0" w:space="0" w:color="auto" w:frame="1"/>
                <w:lang w:eastAsia="en-GB"/>
              </w:rPr>
            </w:pPr>
            <w:r w:rsidRPr="007F39F4">
              <w:rPr>
                <w:rFonts w:ascii="Arial" w:eastAsia="Times New Roman" w:hAnsi="Arial" w:cs="Arial"/>
                <w:b/>
                <w:noProof/>
                <w:color w:val="0C746A"/>
                <w:sz w:val="24"/>
                <w:szCs w:val="24"/>
                <w:bdr w:val="none" w:sz="0" w:space="0" w:color="auto" w:frame="1"/>
                <w:lang w:eastAsia="en-GB"/>
              </w:rPr>
              <w:drawing>
                <wp:inline distT="0" distB="0" distL="0" distR="0" wp14:anchorId="14B0BD2E" wp14:editId="386AB370">
                  <wp:extent cx="2684378" cy="2616317"/>
                  <wp:effectExtent l="53023" t="42227" r="54927" b="35878"/>
                  <wp:docPr id="19" name="Picture 19" descr="C:\Users\mackie02\Desktop\IMAGES\Tracy Conne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IMAGES\Tracy Connelly.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2" r="18448"/>
                          <a:stretch/>
                        </pic:blipFill>
                        <pic:spPr bwMode="auto">
                          <a:xfrm rot="5400000">
                            <a:off x="0" y="0"/>
                            <a:ext cx="2709935" cy="2641226"/>
                          </a:xfrm>
                          <a:prstGeom prst="rect">
                            <a:avLst/>
                          </a:prstGeom>
                          <a:noFill/>
                          <a:ln>
                            <a:noFill/>
                          </a:ln>
                          <a:scene3d>
                            <a:camera prst="orthographicFront">
                              <a:rot lat="0" lon="300000" rev="0"/>
                            </a:camera>
                            <a:lightRig rig="threePt" dir="t"/>
                          </a:scene3d>
                          <a:extLst>
                            <a:ext uri="{53640926-AAD7-44D8-BBD7-CCE9431645EC}">
                              <a14:shadowObscured xmlns:a14="http://schemas.microsoft.com/office/drawing/2010/main"/>
                            </a:ext>
                          </a:extLst>
                        </pic:spPr>
                      </pic:pic>
                    </a:graphicData>
                  </a:graphic>
                </wp:inline>
              </w:drawing>
            </w:r>
          </w:p>
          <w:p w14:paraId="1F57A354" w14:textId="7072A421" w:rsidR="00A27C26" w:rsidRDefault="00A27C26" w:rsidP="005015C9">
            <w:pPr>
              <w:shd w:val="clear" w:color="auto" w:fill="FFFFFF"/>
              <w:rPr>
                <w:rFonts w:ascii="Arial" w:eastAsia="Times New Roman" w:hAnsi="Arial" w:cs="Arial"/>
                <w:color w:val="454545"/>
                <w:sz w:val="24"/>
                <w:szCs w:val="24"/>
                <w:bdr w:val="none" w:sz="0" w:space="0" w:color="auto" w:frame="1"/>
                <w:lang w:eastAsia="en-GB"/>
              </w:rPr>
            </w:pPr>
          </w:p>
        </w:tc>
      </w:tr>
      <w:tr w:rsidR="00C57C79" w14:paraId="1797458C" w14:textId="77777777" w:rsidTr="00DB7F4B">
        <w:trPr>
          <w:trHeight w:val="284"/>
        </w:trPr>
        <w:tc>
          <w:tcPr>
            <w:tcW w:w="9021" w:type="dxa"/>
            <w:gridSpan w:val="2"/>
            <w:tcBorders>
              <w:top w:val="nil"/>
              <w:left w:val="nil"/>
              <w:bottom w:val="nil"/>
              <w:right w:val="nil"/>
            </w:tcBorders>
            <w:shd w:val="clear" w:color="auto" w:fill="0C746A"/>
          </w:tcPr>
          <w:p w14:paraId="24FFFF1D" w14:textId="77777777" w:rsidR="00C57C79" w:rsidRDefault="00C57C79" w:rsidP="00695348">
            <w:pPr>
              <w:spacing w:line="300" w:lineRule="atLeast"/>
              <w:jc w:val="left"/>
              <w:rPr>
                <w:rFonts w:ascii="Arial" w:eastAsia="Times New Roman" w:hAnsi="Arial" w:cs="Arial"/>
                <w:color w:val="F2F2F2"/>
                <w:sz w:val="28"/>
                <w:szCs w:val="28"/>
                <w:bdr w:val="none" w:sz="0" w:space="0" w:color="auto" w:frame="1"/>
                <w:lang w:eastAsia="en-GB"/>
              </w:rPr>
            </w:pPr>
          </w:p>
          <w:p w14:paraId="0BEAD3CE" w14:textId="64B39F54" w:rsidR="00C57C79" w:rsidRPr="009E1852" w:rsidRDefault="00C57C79" w:rsidP="00695348">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MEET WIPH</w:t>
            </w:r>
          </w:p>
          <w:p w14:paraId="4ACC3843" w14:textId="77777777" w:rsidR="00C57C79" w:rsidRDefault="00C57C79" w:rsidP="00695348">
            <w:pPr>
              <w:pStyle w:val="NormalWeb"/>
              <w:spacing w:before="0" w:beforeAutospacing="0" w:after="0" w:afterAutospacing="0"/>
              <w:rPr>
                <w:rFonts w:ascii="Arial" w:hAnsi="Arial" w:cs="Arial"/>
                <w:b/>
                <w:bCs/>
                <w:color w:val="0C746A"/>
              </w:rPr>
            </w:pPr>
          </w:p>
        </w:tc>
      </w:tr>
      <w:tr w:rsidR="003464C9" w:rsidRPr="00AA7E7E" w14:paraId="2BD2DE0E" w14:textId="77777777" w:rsidTr="00B91914">
        <w:trPr>
          <w:trHeight w:val="427"/>
        </w:trPr>
        <w:tc>
          <w:tcPr>
            <w:tcW w:w="9021" w:type="dxa"/>
            <w:gridSpan w:val="2"/>
            <w:tcBorders>
              <w:top w:val="nil"/>
              <w:left w:val="nil"/>
              <w:bottom w:val="nil"/>
              <w:right w:val="nil"/>
            </w:tcBorders>
          </w:tcPr>
          <w:p w14:paraId="59D75A9B" w14:textId="77777777" w:rsidR="003464C9" w:rsidRDefault="003464C9"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35BBDE93" w14:textId="77777777" w:rsidR="003464C9" w:rsidRPr="001D17C8" w:rsidRDefault="003464C9" w:rsidP="003464C9">
            <w:pPr>
              <w:shd w:val="clear" w:color="auto" w:fill="FFFFFF"/>
              <w:contextualSpacing/>
              <w:rPr>
                <w:rFonts w:ascii="Arial" w:eastAsia="Times New Roman" w:hAnsi="Arial" w:cs="Arial"/>
                <w:b/>
                <w:color w:val="0C746A"/>
                <w:sz w:val="24"/>
                <w:szCs w:val="24"/>
                <w:bdr w:val="none" w:sz="0" w:space="0" w:color="auto" w:frame="1"/>
                <w:lang w:eastAsia="en-GB"/>
              </w:rPr>
            </w:pPr>
            <w:r w:rsidRPr="001D17C8">
              <w:rPr>
                <w:rFonts w:ascii="Arial" w:eastAsia="Times New Roman" w:hAnsi="Arial" w:cs="Arial"/>
                <w:b/>
                <w:color w:val="0C746A"/>
                <w:sz w:val="24"/>
                <w:szCs w:val="24"/>
                <w:bdr w:val="none" w:sz="0" w:space="0" w:color="auto" w:frame="1"/>
                <w:lang w:eastAsia="en-GB"/>
              </w:rPr>
              <w:t xml:space="preserve">MEET WIPH – </w:t>
            </w:r>
            <w:r>
              <w:rPr>
                <w:rFonts w:ascii="Arial" w:eastAsia="Times New Roman" w:hAnsi="Arial" w:cs="Arial"/>
                <w:b/>
                <w:color w:val="0C746A"/>
                <w:sz w:val="24"/>
                <w:szCs w:val="24"/>
                <w:bdr w:val="none" w:sz="0" w:space="0" w:color="auto" w:frame="1"/>
                <w:lang w:eastAsia="en-GB"/>
              </w:rPr>
              <w:t>Hattie Burt (Centre for Public Health and Policy)</w:t>
            </w:r>
          </w:p>
          <w:p w14:paraId="03568752" w14:textId="77777777" w:rsidR="003464C9" w:rsidRDefault="003464C9" w:rsidP="003464C9">
            <w:pPr>
              <w:pStyle w:val="xxmsonormal0"/>
              <w:shd w:val="clear" w:color="auto" w:fill="FFFFFF"/>
              <w:spacing w:before="0" w:beforeAutospacing="0" w:after="0" w:afterAutospacing="0"/>
              <w:textAlignment w:val="baseline"/>
              <w:rPr>
                <w:rFonts w:ascii="Arial" w:hAnsi="Arial" w:cs="Arial"/>
                <w:b/>
                <w:color w:val="0C746A"/>
                <w:bdr w:val="none" w:sz="0" w:space="0" w:color="auto" w:frame="1"/>
              </w:rPr>
            </w:pPr>
          </w:p>
          <w:p w14:paraId="29920711" w14:textId="77777777" w:rsidR="003464C9" w:rsidRPr="009E18F0" w:rsidRDefault="003464C9" w:rsidP="003464C9">
            <w:pPr>
              <w:pStyle w:val="xxmsonormal0"/>
              <w:shd w:val="clear" w:color="auto" w:fill="FFFFFF"/>
              <w:spacing w:before="0" w:beforeAutospacing="0" w:after="0" w:afterAutospacing="0"/>
              <w:textAlignment w:val="baseline"/>
              <w:rPr>
                <w:rFonts w:ascii="Arial" w:hAnsi="Arial" w:cs="Arial"/>
                <w:color w:val="454545"/>
              </w:rPr>
            </w:pPr>
            <w:r w:rsidRPr="009E18F0">
              <w:rPr>
                <w:rStyle w:val="xcontentpasted0"/>
                <w:rFonts w:ascii="Arial" w:hAnsi="Arial" w:cs="Arial"/>
                <w:b/>
                <w:bCs/>
                <w:color w:val="454545"/>
                <w:bdr w:val="none" w:sz="0" w:space="0" w:color="auto" w:frame="1"/>
              </w:rPr>
              <w:t>How would you describe your roles and responsibilities?  </w:t>
            </w:r>
          </w:p>
          <w:p w14:paraId="6225EC71" w14:textId="77777777" w:rsidR="003464C9" w:rsidRDefault="003464C9" w:rsidP="003464C9">
            <w:pPr>
              <w:pStyle w:val="xxmsonormal0"/>
              <w:shd w:val="clear" w:color="auto" w:fill="FFFFFF"/>
              <w:spacing w:before="0" w:beforeAutospacing="0" w:after="0" w:afterAutospacing="0"/>
              <w:jc w:val="both"/>
              <w:textAlignment w:val="baseline"/>
              <w:rPr>
                <w:rStyle w:val="xcontentpasted1"/>
                <w:rFonts w:ascii="Arial" w:hAnsi="Arial" w:cs="Arial"/>
                <w:color w:val="454545"/>
                <w:bdr w:val="none" w:sz="0" w:space="0" w:color="auto" w:frame="1"/>
                <w:shd w:val="clear" w:color="auto" w:fill="FFFFFF"/>
              </w:rPr>
            </w:pPr>
            <w:r w:rsidRPr="009E18F0">
              <w:rPr>
                <w:rStyle w:val="xcontentpasted0"/>
                <w:rFonts w:ascii="Arial" w:hAnsi="Arial" w:cs="Arial"/>
                <w:color w:val="454545"/>
                <w:bdr w:val="none" w:sz="0" w:space="0" w:color="auto" w:frame="1"/>
              </w:rPr>
              <w:t>I'm </w:t>
            </w:r>
            <w:r w:rsidRPr="009E18F0">
              <w:rPr>
                <w:rStyle w:val="xcontentpasted1"/>
                <w:rFonts w:ascii="Arial" w:hAnsi="Arial" w:cs="Arial"/>
                <w:color w:val="454545"/>
                <w:bdr w:val="none" w:sz="0" w:space="0" w:color="auto" w:frame="1"/>
                <w:shd w:val="clear" w:color="auto" w:fill="FFFFFF"/>
              </w:rPr>
              <w:t>a Registered Associate Nutritionist (ANutr) and a Senior Policy and International Projects Officer in the Research and Action on Salt and Obesity Unit. My job is to contribute towards improving population health by reducing unnecessary salt, sugar and calories in the UK diet. I also work with teams internationally to provide resources and advice to enable the development</w:t>
            </w:r>
            <w:r>
              <w:rPr>
                <w:rStyle w:val="xcontentpasted1"/>
                <w:rFonts w:ascii="Arial" w:hAnsi="Arial" w:cs="Arial"/>
                <w:color w:val="454545"/>
                <w:bdr w:val="none" w:sz="0" w:space="0" w:color="auto" w:frame="1"/>
                <w:shd w:val="clear" w:color="auto" w:fill="FFFFFF"/>
              </w:rPr>
              <w:t xml:space="preserve"> and implementation of salt and </w:t>
            </w:r>
            <w:r w:rsidRPr="009E18F0">
              <w:rPr>
                <w:rStyle w:val="xcontentpasted1"/>
                <w:rFonts w:ascii="Arial" w:hAnsi="Arial" w:cs="Arial"/>
                <w:color w:val="454545"/>
                <w:bdr w:val="none" w:sz="0" w:space="0" w:color="auto" w:frame="1"/>
                <w:shd w:val="clear" w:color="auto" w:fill="FFFFFF"/>
              </w:rPr>
              <w:t>sugar reduction programmes worldwide.</w:t>
            </w:r>
          </w:p>
          <w:p w14:paraId="63ECA003"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p>
          <w:p w14:paraId="07C381B0" w14:textId="77777777" w:rsidR="003464C9" w:rsidRPr="009E18F0" w:rsidRDefault="003464C9" w:rsidP="003464C9">
            <w:pPr>
              <w:pStyle w:val="xxmsonormal0"/>
              <w:shd w:val="clear" w:color="auto" w:fill="FFFFFF"/>
              <w:spacing w:before="0" w:beforeAutospacing="0" w:after="0" w:afterAutospacing="0"/>
              <w:jc w:val="both"/>
              <w:textAlignment w:val="baseline"/>
              <w:rPr>
                <w:rStyle w:val="xcontentpasted0"/>
                <w:rFonts w:ascii="Arial" w:hAnsi="Arial" w:cs="Arial"/>
                <w:b/>
                <w:bCs/>
                <w:color w:val="454545"/>
                <w:bdr w:val="none" w:sz="0" w:space="0" w:color="auto" w:frame="1"/>
              </w:rPr>
            </w:pPr>
            <w:r w:rsidRPr="009E18F0">
              <w:rPr>
                <w:rStyle w:val="xcontentpasted0"/>
                <w:rFonts w:ascii="Arial" w:hAnsi="Arial" w:cs="Arial"/>
                <w:b/>
                <w:bCs/>
                <w:color w:val="454545"/>
                <w:bdr w:val="none" w:sz="0" w:space="0" w:color="auto" w:frame="1"/>
              </w:rPr>
              <w:t>What has been your greatest professional achievement?</w:t>
            </w:r>
          </w:p>
          <w:p w14:paraId="7252F44F"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color w:val="454545"/>
                <w:bdr w:val="none" w:sz="0" w:space="0" w:color="auto" w:frame="1"/>
              </w:rPr>
              <w:t>Since starting in my current role, publishing an analysis piece in the BMJ 'Salt: the forgotten foe in UK public health policy' with my esteemed colleagues Mhairi, Feng and Graham. </w:t>
            </w:r>
            <w:hyperlink r:id="rId9" w:tgtFrame="_blank" w:tooltip="https://www.bmj.com/content/377/bmj-2022-070686.full?ijkey=PtCofz2ECg9Hzsu&amp;keytype=ref" w:history="1">
              <w:r w:rsidRPr="009E18F0">
                <w:rPr>
                  <w:rStyle w:val="Hyperlink"/>
                  <w:rFonts w:ascii="Arial" w:hAnsi="Arial" w:cs="Arial"/>
                  <w:color w:val="454545"/>
                  <w:bdr w:val="none" w:sz="0" w:space="0" w:color="auto" w:frame="1"/>
                </w:rPr>
                <w:t>Have a read!</w:t>
              </w:r>
            </w:hyperlink>
          </w:p>
          <w:p w14:paraId="73735D74" w14:textId="77777777" w:rsidR="003464C9" w:rsidRPr="009E18F0" w:rsidRDefault="003464C9" w:rsidP="003464C9">
            <w:pPr>
              <w:shd w:val="clear" w:color="auto" w:fill="FFFFFF"/>
              <w:textAlignment w:val="baseline"/>
              <w:rPr>
                <w:rFonts w:ascii="Arial" w:hAnsi="Arial" w:cs="Arial"/>
                <w:color w:val="454545"/>
                <w:sz w:val="24"/>
                <w:szCs w:val="24"/>
              </w:rPr>
            </w:pPr>
          </w:p>
          <w:p w14:paraId="2BD51491"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Fonts w:ascii="Arial" w:hAnsi="Arial" w:cs="Arial"/>
                <w:b/>
                <w:bCs/>
                <w:color w:val="454545"/>
                <w:bdr w:val="none" w:sz="0" w:space="0" w:color="auto" w:frame="1"/>
              </w:rPr>
              <w:t>What aspects of your role do you enjoy the most? </w:t>
            </w:r>
          </w:p>
          <w:p w14:paraId="2882C808"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color w:val="454545"/>
                <w:bdr w:val="none" w:sz="0" w:space="0" w:color="auto" w:frame="1"/>
              </w:rPr>
              <w:t>I love the variety of my job - one day I can be writing an article for a trade magazine on the need to reduce excess salt and sugar in processed food, the next I could be meeting with environment NGO Feedback Global to discuss how we can combine health and land use policy to reduce sugar production. </w:t>
            </w:r>
          </w:p>
          <w:p w14:paraId="46970CCD" w14:textId="6964D33F" w:rsidR="003464C9" w:rsidRPr="003464C9"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color w:val="454545"/>
                <w:bdr w:val="none" w:sz="0" w:space="0" w:color="auto" w:frame="1"/>
              </w:rPr>
              <w:t> </w:t>
            </w:r>
          </w:p>
        </w:tc>
      </w:tr>
      <w:tr w:rsidR="00C24FF8" w:rsidRPr="00AA7E7E" w14:paraId="0F58BD37" w14:textId="77777777" w:rsidTr="00DB7F4B">
        <w:trPr>
          <w:trHeight w:val="427"/>
        </w:trPr>
        <w:tc>
          <w:tcPr>
            <w:tcW w:w="4510" w:type="dxa"/>
            <w:tcBorders>
              <w:top w:val="nil"/>
              <w:left w:val="nil"/>
              <w:bottom w:val="nil"/>
              <w:right w:val="nil"/>
            </w:tcBorders>
          </w:tcPr>
          <w:p w14:paraId="1B868277"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b/>
                <w:bCs/>
                <w:color w:val="454545"/>
                <w:bdr w:val="none" w:sz="0" w:space="0" w:color="auto" w:frame="1"/>
              </w:rPr>
              <w:lastRenderedPageBreak/>
              <w:t>What would be your second choice as a profession? </w:t>
            </w:r>
          </w:p>
          <w:p w14:paraId="1247C93A"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color w:val="454545"/>
                <w:bdr w:val="none" w:sz="0" w:space="0" w:color="auto" w:frame="1"/>
              </w:rPr>
              <w:t>This role in public health nutrition is already a second career for me after a long stint in project and programme management, but maybe a gardener.</w:t>
            </w:r>
          </w:p>
          <w:p w14:paraId="588B72ED" w14:textId="77777777" w:rsidR="00C84972" w:rsidRDefault="00C84972" w:rsidP="00C84972">
            <w:pPr>
              <w:rPr>
                <w:rFonts w:ascii="Arial" w:eastAsia="Times New Roman" w:hAnsi="Arial" w:cs="Arial"/>
                <w:b/>
                <w:color w:val="454545"/>
                <w:sz w:val="24"/>
                <w:szCs w:val="24"/>
                <w:lang w:eastAsia="en-GB"/>
              </w:rPr>
            </w:pPr>
          </w:p>
          <w:p w14:paraId="3DF601E7"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b/>
                <w:bCs/>
                <w:color w:val="454545"/>
                <w:bdr w:val="none" w:sz="0" w:space="0" w:color="auto" w:frame="1"/>
              </w:rPr>
              <w:t>What do you enjoy doing outside work? </w:t>
            </w:r>
          </w:p>
          <w:p w14:paraId="21B3BD9B"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Style w:val="xcontentpasted0"/>
                <w:rFonts w:ascii="Arial" w:hAnsi="Arial" w:cs="Arial"/>
                <w:color w:val="454545"/>
                <w:bdr w:val="none" w:sz="0" w:space="0" w:color="auto" w:frame="1"/>
              </w:rPr>
              <w:t>Long walks, </w:t>
            </w:r>
            <w:r w:rsidRPr="009E18F0">
              <w:rPr>
                <w:rStyle w:val="xcontentpasted2"/>
                <w:rFonts w:ascii="Arial" w:hAnsi="Arial" w:cs="Arial"/>
                <w:color w:val="454545"/>
                <w:bdr w:val="none" w:sz="0" w:space="0" w:color="auto" w:frame="1"/>
                <w:shd w:val="clear" w:color="auto" w:fill="FFFFFF"/>
              </w:rPr>
              <w:t>the odd night of camping, trying out new restaurants, </w:t>
            </w:r>
            <w:r w:rsidRPr="009E18F0">
              <w:rPr>
                <w:rStyle w:val="xcontentpasted0"/>
                <w:rFonts w:ascii="Arial" w:hAnsi="Arial" w:cs="Arial"/>
                <w:color w:val="454545"/>
                <w:bdr w:val="none" w:sz="0" w:space="0" w:color="auto" w:frame="1"/>
              </w:rPr>
              <w:t>spending time with my sister and niece, travelling to other countries.</w:t>
            </w:r>
          </w:p>
          <w:p w14:paraId="077DB01D" w14:textId="77777777" w:rsidR="003464C9" w:rsidRPr="009E18F0" w:rsidRDefault="003464C9" w:rsidP="003464C9">
            <w:pPr>
              <w:pStyle w:val="xxmsonormal0"/>
              <w:shd w:val="clear" w:color="auto" w:fill="FFFFFF"/>
              <w:spacing w:before="0" w:beforeAutospacing="0" w:after="0" w:afterAutospacing="0"/>
              <w:jc w:val="both"/>
              <w:textAlignment w:val="baseline"/>
              <w:rPr>
                <w:rFonts w:ascii="Arial" w:hAnsi="Arial" w:cs="Arial"/>
                <w:color w:val="454545"/>
              </w:rPr>
            </w:pPr>
            <w:r w:rsidRPr="009E18F0">
              <w:rPr>
                <w:rFonts w:ascii="Arial" w:hAnsi="Arial" w:cs="Arial"/>
                <w:color w:val="454545"/>
                <w:bdr w:val="none" w:sz="0" w:space="0" w:color="auto" w:frame="1"/>
              </w:rPr>
              <w:br/>
            </w:r>
            <w:r w:rsidRPr="009E18F0">
              <w:rPr>
                <w:rFonts w:ascii="Arial" w:hAnsi="Arial" w:cs="Arial"/>
                <w:b/>
                <w:bCs/>
                <w:color w:val="454545"/>
                <w:bdr w:val="none" w:sz="0" w:space="0" w:color="auto" w:frame="1"/>
              </w:rPr>
              <w:t>Something about you that most people don’t know? </w:t>
            </w:r>
            <w:r w:rsidRPr="009E18F0">
              <w:rPr>
                <w:rStyle w:val="xcontentpasted0"/>
                <w:rFonts w:ascii="Arial" w:hAnsi="Arial" w:cs="Arial"/>
                <w:color w:val="454545"/>
                <w:bdr w:val="none" w:sz="0" w:space="0" w:color="auto" w:frame="1"/>
              </w:rPr>
              <w:t> </w:t>
            </w:r>
          </w:p>
          <w:p w14:paraId="560A48A5" w14:textId="77777777" w:rsidR="003804DB" w:rsidRDefault="003464C9" w:rsidP="003464C9">
            <w:pPr>
              <w:shd w:val="clear" w:color="auto" w:fill="FFFFFF"/>
              <w:textAlignment w:val="baseline"/>
              <w:rPr>
                <w:rFonts w:ascii="Arial" w:hAnsi="Arial" w:cs="Arial"/>
                <w:color w:val="454545"/>
                <w:sz w:val="24"/>
                <w:szCs w:val="24"/>
              </w:rPr>
            </w:pPr>
            <w:r w:rsidRPr="009E18F0">
              <w:rPr>
                <w:rFonts w:ascii="Arial" w:hAnsi="Arial" w:cs="Arial"/>
                <w:color w:val="454545"/>
                <w:sz w:val="24"/>
                <w:szCs w:val="24"/>
                <w:bdr w:val="none" w:sz="0" w:space="0" w:color="auto" w:frame="1"/>
              </w:rPr>
              <w:t>Most Saturdays I do my local Parkrun at aptly-named Hilly Fields - last week was my 76th.</w:t>
            </w:r>
          </w:p>
          <w:p w14:paraId="30D798A3" w14:textId="57CFB2C6" w:rsidR="003464C9" w:rsidRPr="003464C9" w:rsidRDefault="003464C9" w:rsidP="003464C9">
            <w:pPr>
              <w:shd w:val="clear" w:color="auto" w:fill="FFFFFF"/>
              <w:textAlignment w:val="baseline"/>
              <w:rPr>
                <w:rFonts w:ascii="Arial" w:hAnsi="Arial" w:cs="Arial"/>
                <w:color w:val="454545"/>
                <w:sz w:val="24"/>
                <w:szCs w:val="24"/>
              </w:rPr>
            </w:pPr>
          </w:p>
        </w:tc>
        <w:tc>
          <w:tcPr>
            <w:tcW w:w="4511" w:type="dxa"/>
            <w:tcBorders>
              <w:top w:val="nil"/>
              <w:left w:val="nil"/>
              <w:bottom w:val="nil"/>
              <w:right w:val="nil"/>
            </w:tcBorders>
          </w:tcPr>
          <w:p w14:paraId="7A00E4DC" w14:textId="07D5C9C1" w:rsidR="00BF1105" w:rsidRDefault="003464C9" w:rsidP="00C24FF8">
            <w:pPr>
              <w:shd w:val="clear" w:color="auto" w:fill="FFFFFF"/>
              <w:contextualSpacing/>
              <w:rPr>
                <w:rFonts w:ascii="Arial" w:eastAsia="Times New Roman" w:hAnsi="Arial" w:cs="Arial"/>
                <w:b/>
                <w:color w:val="0C746A"/>
                <w:sz w:val="24"/>
                <w:szCs w:val="24"/>
                <w:bdr w:val="none" w:sz="0" w:space="0" w:color="auto" w:frame="1"/>
                <w:lang w:eastAsia="en-GB"/>
              </w:rPr>
            </w:pPr>
            <w:r w:rsidRPr="00A61D00">
              <w:rPr>
                <w:rFonts w:ascii="Arial" w:eastAsia="Times New Roman" w:hAnsi="Arial" w:cs="Arial"/>
                <w:b/>
                <w:noProof/>
                <w:color w:val="0C746A"/>
                <w:sz w:val="24"/>
                <w:szCs w:val="24"/>
                <w:bdr w:val="none" w:sz="0" w:space="0" w:color="auto" w:frame="1"/>
                <w:lang w:eastAsia="en-GB"/>
              </w:rPr>
              <w:drawing>
                <wp:inline distT="0" distB="0" distL="0" distR="0" wp14:anchorId="5BCD7A6C" wp14:editId="1959C35D">
                  <wp:extent cx="2785403" cy="3321058"/>
                  <wp:effectExtent l="0" t="0" r="0" b="0"/>
                  <wp:docPr id="57" name="Picture 57" descr="C:\Users\mackie02\Downloads\Hattie Burt profile pic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Hattie Burt profile pic (2)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2034" cy="3364733"/>
                          </a:xfrm>
                          <a:prstGeom prst="rect">
                            <a:avLst/>
                          </a:prstGeom>
                          <a:noFill/>
                          <a:ln>
                            <a:noFill/>
                          </a:ln>
                        </pic:spPr>
                      </pic:pic>
                    </a:graphicData>
                  </a:graphic>
                </wp:inline>
              </w:drawing>
            </w:r>
          </w:p>
        </w:tc>
      </w:tr>
      <w:tr w:rsidR="00B13479" w14:paraId="7F45776A" w14:textId="77777777" w:rsidTr="006D7580">
        <w:trPr>
          <w:trHeight w:val="454"/>
        </w:trPr>
        <w:tc>
          <w:tcPr>
            <w:tcW w:w="9021" w:type="dxa"/>
            <w:gridSpan w:val="2"/>
            <w:tcBorders>
              <w:top w:val="nil"/>
              <w:left w:val="nil"/>
              <w:bottom w:val="nil"/>
              <w:right w:val="nil"/>
            </w:tcBorders>
            <w:shd w:val="clear" w:color="auto" w:fill="0C746A"/>
          </w:tcPr>
          <w:p w14:paraId="5B6F68EB" w14:textId="77777777" w:rsidR="00B13479" w:rsidRDefault="00B13479" w:rsidP="006D7580">
            <w:pPr>
              <w:spacing w:line="300" w:lineRule="atLeast"/>
              <w:jc w:val="left"/>
              <w:rPr>
                <w:rFonts w:ascii="Arial" w:eastAsia="Times New Roman" w:hAnsi="Arial" w:cs="Arial"/>
                <w:color w:val="F2F2F2"/>
                <w:sz w:val="28"/>
                <w:szCs w:val="28"/>
                <w:bdr w:val="none" w:sz="0" w:space="0" w:color="auto" w:frame="1"/>
                <w:lang w:eastAsia="en-GB"/>
              </w:rPr>
            </w:pPr>
          </w:p>
          <w:p w14:paraId="5C18DF47" w14:textId="7821ABB6" w:rsidR="00B13479" w:rsidRPr="009E1852" w:rsidRDefault="00B13479" w:rsidP="006D7580">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w:t>
            </w:r>
          </w:p>
          <w:p w14:paraId="413A93D0" w14:textId="77777777" w:rsidR="00B13479" w:rsidRDefault="00B13479" w:rsidP="006D7580">
            <w:pPr>
              <w:spacing w:line="300" w:lineRule="atLeast"/>
              <w:jc w:val="left"/>
              <w:rPr>
                <w:rFonts w:ascii="Arial" w:eastAsia="Times New Roman" w:hAnsi="Arial" w:cs="Arial"/>
                <w:color w:val="F2F2F2"/>
                <w:sz w:val="28"/>
                <w:szCs w:val="28"/>
                <w:bdr w:val="none" w:sz="0" w:space="0" w:color="auto" w:frame="1"/>
                <w:lang w:eastAsia="en-GB"/>
              </w:rPr>
            </w:pPr>
          </w:p>
        </w:tc>
      </w:tr>
      <w:tr w:rsidR="009C47ED" w:rsidRPr="00AA7E7E" w14:paraId="46A03AAE" w14:textId="77777777" w:rsidTr="00CF19B1">
        <w:trPr>
          <w:trHeight w:val="427"/>
        </w:trPr>
        <w:tc>
          <w:tcPr>
            <w:tcW w:w="9021" w:type="dxa"/>
            <w:gridSpan w:val="2"/>
            <w:tcBorders>
              <w:top w:val="nil"/>
              <w:left w:val="nil"/>
              <w:bottom w:val="nil"/>
              <w:right w:val="nil"/>
            </w:tcBorders>
          </w:tcPr>
          <w:p w14:paraId="5FA15D95" w14:textId="77777777" w:rsidR="009C47ED" w:rsidRDefault="009C47ED"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2FAFCD54" w14:textId="7B920903" w:rsidR="002B22EB" w:rsidRDefault="000B3328" w:rsidP="00C24FF8">
            <w:pPr>
              <w:shd w:val="clear" w:color="auto" w:fill="FFFFFF"/>
              <w:contextualSpacing/>
              <w:rPr>
                <w:rFonts w:ascii="Arial" w:eastAsia="Times New Roman" w:hAnsi="Arial" w:cs="Arial"/>
                <w:b/>
                <w:color w:val="0C746A"/>
                <w:sz w:val="24"/>
                <w:szCs w:val="24"/>
                <w:bdr w:val="none" w:sz="0" w:space="0" w:color="auto" w:frame="1"/>
                <w:lang w:eastAsia="en-GB"/>
              </w:rPr>
            </w:pPr>
            <w:r>
              <w:rPr>
                <w:rFonts w:ascii="Arial" w:eastAsia="Times New Roman" w:hAnsi="Arial" w:cs="Arial"/>
                <w:b/>
                <w:color w:val="0C746A"/>
                <w:sz w:val="24"/>
                <w:szCs w:val="24"/>
                <w:bdr w:val="none" w:sz="0" w:space="0" w:color="auto" w:frame="1"/>
                <w:lang w:eastAsia="en-GB"/>
              </w:rPr>
              <w:t>Research News</w:t>
            </w:r>
            <w:r w:rsidR="00BD7443">
              <w:rPr>
                <w:rFonts w:ascii="Arial" w:eastAsia="Times New Roman" w:hAnsi="Arial" w:cs="Arial"/>
                <w:b/>
                <w:color w:val="0C746A"/>
                <w:sz w:val="24"/>
                <w:szCs w:val="24"/>
                <w:bdr w:val="none" w:sz="0" w:space="0" w:color="auto" w:frame="1"/>
                <w:lang w:eastAsia="en-GB"/>
              </w:rPr>
              <w:t xml:space="preserve"> f</w:t>
            </w:r>
            <w:r w:rsidR="002B22EB">
              <w:rPr>
                <w:rFonts w:ascii="Arial" w:eastAsia="Times New Roman" w:hAnsi="Arial" w:cs="Arial"/>
                <w:b/>
                <w:color w:val="0C746A"/>
                <w:sz w:val="24"/>
                <w:szCs w:val="24"/>
                <w:bdr w:val="none" w:sz="0" w:space="0" w:color="auto" w:frame="1"/>
                <w:lang w:eastAsia="en-GB"/>
              </w:rPr>
              <w:t>rom Tor Kemp (Research Manager)</w:t>
            </w:r>
          </w:p>
          <w:p w14:paraId="4C96C8B4" w14:textId="7C75D3A0" w:rsidR="00BD7443" w:rsidRDefault="00FE6596" w:rsidP="00BD7443">
            <w:pPr>
              <w:pStyle w:val="xmsonormal"/>
              <w:shd w:val="clear" w:color="auto" w:fill="FFFFFF"/>
              <w:spacing w:before="0" w:beforeAutospacing="0" w:after="0" w:afterAutospacing="0"/>
              <w:rPr>
                <w:rFonts w:ascii="Arial" w:hAnsi="Arial" w:cs="Arial"/>
                <w:color w:val="454545"/>
              </w:rPr>
            </w:pPr>
            <w:hyperlink r:id="rId11" w:tgtFrame="_blank" w:history="1">
              <w:r w:rsidR="00BD7443">
                <w:rPr>
                  <w:rFonts w:ascii="Arial" w:hAnsi="Arial" w:cs="Arial"/>
                  <w:b/>
                  <w:bCs/>
                  <w:color w:val="454545"/>
                  <w:u w:val="single"/>
                  <w:bdr w:val="none" w:sz="0" w:space="0" w:color="auto" w:frame="1"/>
                </w:rPr>
                <w:br/>
              </w:r>
              <w:r w:rsidR="00BD7443">
                <w:rPr>
                  <w:rStyle w:val="Hyperlink"/>
                  <w:rFonts w:ascii="Arial" w:hAnsi="Arial" w:cs="Arial"/>
                  <w:b/>
                  <w:bCs/>
                  <w:color w:val="454545"/>
                  <w:bdr w:val="none" w:sz="0" w:space="0" w:color="auto" w:frame="1"/>
                </w:rPr>
                <w:t>Leadership courses – Postgraduate Certificate | NIHR-AoMRC Clinician Researcher Credentials Framework |Autumn 2023</w:t>
              </w:r>
            </w:hyperlink>
          </w:p>
          <w:p w14:paraId="4F9E74C9" w14:textId="77777777" w:rsidR="00BD7443" w:rsidRDefault="00BD7443" w:rsidP="00BD7443">
            <w:pPr>
              <w:pStyle w:val="xmsonormal"/>
              <w:shd w:val="clear" w:color="auto" w:fill="FFFFFF"/>
              <w:spacing w:before="0" w:beforeAutospacing="0" w:after="0" w:afterAutospacing="0"/>
              <w:rPr>
                <w:rFonts w:ascii="Arial" w:hAnsi="Arial" w:cs="Arial"/>
                <w:color w:val="454545"/>
                <w:bdr w:val="none" w:sz="0" w:space="0" w:color="auto" w:frame="1"/>
              </w:rPr>
            </w:pPr>
          </w:p>
          <w:p w14:paraId="0CF3233B" w14:textId="77777777" w:rsidR="00BD7443" w:rsidRPr="00BD7443" w:rsidRDefault="00BD7443" w:rsidP="00BD7443">
            <w:pPr>
              <w:pStyle w:val="xmsonormal"/>
              <w:shd w:val="clear" w:color="auto" w:fill="FFFFFF"/>
              <w:spacing w:before="0" w:beforeAutospacing="0" w:after="0" w:afterAutospacing="0"/>
              <w:jc w:val="both"/>
              <w:rPr>
                <w:rFonts w:ascii="Arial" w:hAnsi="Arial" w:cs="Arial"/>
                <w:color w:val="454545"/>
              </w:rPr>
            </w:pPr>
            <w:r w:rsidRPr="00BD7443">
              <w:rPr>
                <w:rFonts w:ascii="Arial" w:hAnsi="Arial" w:cs="Arial"/>
                <w:color w:val="454545"/>
                <w:bdr w:val="none" w:sz="0" w:space="0" w:color="auto" w:frame="1"/>
              </w:rPr>
              <w:t>Could you be a Research Delivery Leader? Are you looking for new ways to develop the next generation of Research Delivery Leads?</w:t>
            </w:r>
            <w:r w:rsidRPr="00BD7443">
              <w:rPr>
                <w:rFonts w:ascii="Arial" w:hAnsi="Arial" w:cs="Arial"/>
              </w:rPr>
              <w:t xml:space="preserve"> Applications are open for postgraduate clinical research delivery leadership courses aligned with the </w:t>
            </w:r>
            <w:hyperlink r:id="rId12" w:tgtFrame="_blank" w:history="1">
              <w:r w:rsidRPr="00BD7443">
                <w:rPr>
                  <w:rStyle w:val="Hyperlink"/>
                  <w:rFonts w:ascii="Arial" w:hAnsi="Arial" w:cs="Arial"/>
                  <w:color w:val="454545"/>
                </w:rPr>
                <w:t>NIHR-AoMRC Clinician Researcher Credentials Framework</w:t>
              </w:r>
            </w:hyperlink>
            <w:r w:rsidRPr="00BD7443">
              <w:rPr>
                <w:rFonts w:ascii="Arial" w:hAnsi="Arial" w:cs="Arial"/>
              </w:rPr>
              <w:t>. These qualifications are open to prospective learners from all healthcare professions and will commence in autumn 2023. Designed for learners with busy work schedules studying part time, the courses provide a forum to develop the necessary networks, skills and confidence for healthcare practitioners from any regulated profession to support and lead clinical research delivery. </w:t>
            </w:r>
            <w:r w:rsidRPr="00BD7443">
              <w:rPr>
                <w:rFonts w:ascii="Arial" w:hAnsi="Arial" w:cs="Arial"/>
                <w:b/>
                <w:bCs/>
              </w:rPr>
              <w:t>Full and part bursaries for the course fees are available for early applicants. The earliest bursary application deadline is 23 July 2023. APPLY NOW. </w:t>
            </w:r>
            <w:r w:rsidRPr="00BD7443">
              <w:rPr>
                <w:rFonts w:ascii="Arial" w:hAnsi="Arial" w:cs="Arial"/>
              </w:rPr>
              <w:t>(Please note: Learners who apply for the courses will be asked if they also wish to apply for a bursary, at which point further information about the bursary application process will be provided).</w:t>
            </w:r>
          </w:p>
          <w:p w14:paraId="2D4EE47C" w14:textId="118D800B" w:rsidR="00A048EB" w:rsidRDefault="00A048EB" w:rsidP="0017658C">
            <w:pPr>
              <w:pStyle w:val="xmsonormal"/>
              <w:shd w:val="clear" w:color="auto" w:fill="FFFFFF"/>
              <w:spacing w:before="0" w:beforeAutospacing="0" w:after="0" w:afterAutospacing="0"/>
              <w:jc w:val="both"/>
              <w:rPr>
                <w:rFonts w:ascii="Arial" w:hAnsi="Arial" w:cs="Arial"/>
                <w:b/>
                <w:color w:val="0C746A"/>
                <w:bdr w:val="none" w:sz="0" w:space="0" w:color="auto" w:frame="1"/>
              </w:rPr>
            </w:pPr>
          </w:p>
        </w:tc>
      </w:tr>
      <w:tr w:rsidR="00A85104" w:rsidRPr="00AA7E7E" w14:paraId="06B9F454" w14:textId="77777777" w:rsidTr="00CF19B1">
        <w:trPr>
          <w:trHeight w:val="427"/>
        </w:trPr>
        <w:tc>
          <w:tcPr>
            <w:tcW w:w="9021" w:type="dxa"/>
            <w:gridSpan w:val="2"/>
            <w:tcBorders>
              <w:top w:val="nil"/>
              <w:left w:val="nil"/>
              <w:bottom w:val="nil"/>
              <w:right w:val="nil"/>
            </w:tcBorders>
          </w:tcPr>
          <w:p w14:paraId="4FE74BC2" w14:textId="77777777" w:rsidR="00A85104" w:rsidRDefault="00A85104" w:rsidP="00C24FF8">
            <w:pPr>
              <w:shd w:val="clear" w:color="auto" w:fill="FFFFFF"/>
              <w:contextualSpacing/>
              <w:rPr>
                <w:rFonts w:ascii="Arial" w:eastAsia="Times New Roman" w:hAnsi="Arial" w:cs="Arial"/>
                <w:b/>
                <w:color w:val="0C746A"/>
                <w:sz w:val="24"/>
                <w:szCs w:val="24"/>
                <w:bdr w:val="none" w:sz="0" w:space="0" w:color="auto" w:frame="1"/>
                <w:lang w:eastAsia="en-GB"/>
              </w:rPr>
            </w:pPr>
          </w:p>
          <w:p w14:paraId="01EFE5C2" w14:textId="77777777" w:rsidR="00A85104" w:rsidRDefault="00A85104" w:rsidP="00A85104">
            <w:pPr>
              <w:rPr>
                <w:rFonts w:ascii="Arial" w:eastAsia="Times New Roman" w:hAnsi="Arial" w:cs="Arial"/>
                <w:b/>
                <w:bCs/>
                <w:color w:val="0C746A"/>
                <w:sz w:val="24"/>
                <w:szCs w:val="24"/>
                <w:lang w:eastAsia="en-GB"/>
              </w:rPr>
            </w:pPr>
            <w:r w:rsidRPr="006C216A">
              <w:rPr>
                <w:rFonts w:ascii="Arial" w:eastAsia="Times New Roman" w:hAnsi="Arial" w:cs="Arial"/>
                <w:b/>
                <w:bCs/>
                <w:color w:val="0C746A"/>
                <w:sz w:val="24"/>
                <w:szCs w:val="24"/>
                <w:lang w:eastAsia="en-GB"/>
              </w:rPr>
              <w:t>EDI News</w:t>
            </w:r>
          </w:p>
          <w:p w14:paraId="3F286F3F" w14:textId="266FBE31" w:rsidR="00A85104" w:rsidRPr="006C216A" w:rsidRDefault="00A85104" w:rsidP="00A85104">
            <w:pPr>
              <w:rPr>
                <w:rFonts w:ascii="Arial" w:eastAsia="Times New Roman" w:hAnsi="Arial" w:cs="Arial"/>
                <w:b/>
                <w:bCs/>
                <w:color w:val="0C746A"/>
                <w:sz w:val="24"/>
                <w:szCs w:val="24"/>
                <w:lang w:eastAsia="en-GB"/>
              </w:rPr>
            </w:pPr>
            <w:r w:rsidRPr="006C216A">
              <w:rPr>
                <w:rFonts w:ascii="Arial" w:eastAsia="Times New Roman" w:hAnsi="Arial" w:cs="Arial"/>
                <w:b/>
                <w:bCs/>
                <w:color w:val="0C746A"/>
                <w:sz w:val="24"/>
                <w:szCs w:val="24"/>
                <w:lang w:eastAsia="en-GB"/>
              </w:rPr>
              <w:t>(Evangelos Katsampouris – Equality Diversity and Inclusion Lead)</w:t>
            </w:r>
          </w:p>
          <w:p w14:paraId="1B19887F" w14:textId="77777777" w:rsidR="00A85104" w:rsidRDefault="00A85104" w:rsidP="0017658C">
            <w:pPr>
              <w:shd w:val="clear" w:color="auto" w:fill="FFFFFF"/>
              <w:textAlignment w:val="baseline"/>
              <w:rPr>
                <w:rFonts w:ascii="Arial" w:eastAsia="Times New Roman" w:hAnsi="Arial" w:cs="Arial"/>
                <w:b/>
                <w:color w:val="0C746A"/>
                <w:sz w:val="24"/>
                <w:szCs w:val="24"/>
                <w:bdr w:val="none" w:sz="0" w:space="0" w:color="auto" w:frame="1"/>
                <w:lang w:eastAsia="en-GB"/>
              </w:rPr>
            </w:pPr>
          </w:p>
          <w:p w14:paraId="3D9621F7" w14:textId="77777777" w:rsidR="00F008BC" w:rsidRPr="004F4A3D" w:rsidRDefault="00F008BC" w:rsidP="00F008BC">
            <w:pPr>
              <w:textAlignment w:val="baseline"/>
              <w:rPr>
                <w:rFonts w:ascii="Arial" w:hAnsi="Arial" w:cs="Arial"/>
                <w:color w:val="454545"/>
                <w:sz w:val="24"/>
                <w:szCs w:val="24"/>
              </w:rPr>
            </w:pPr>
            <w:r w:rsidRPr="004F4A3D">
              <w:rPr>
                <w:rFonts w:ascii="Arial" w:hAnsi="Arial" w:cs="Arial"/>
                <w:color w:val="454545"/>
                <w:sz w:val="24"/>
                <w:szCs w:val="24"/>
              </w:rPr>
              <w:t xml:space="preserve">The WIPH EDI Group on 26 June hosted a virtual seminar on Responding to Bullying and Harassment, delivered by Christina Govier. If you wish to receive the </w:t>
            </w:r>
            <w:r w:rsidRPr="004F4A3D">
              <w:rPr>
                <w:rFonts w:ascii="Arial" w:hAnsi="Arial" w:cs="Arial"/>
                <w:color w:val="454545"/>
                <w:sz w:val="24"/>
                <w:szCs w:val="24"/>
              </w:rPr>
              <w:lastRenderedPageBreak/>
              <w:t>presentation slides, please email the EDI Group. You can read more about Christina’s work </w:t>
            </w:r>
            <w:hyperlink r:id="rId13" w:tgtFrame="_blank" w:tooltip="https://www.qmul.ac.uk/our-people/items/ana-flores-reis-sexual-assault-and-harassment-advisor-and-christina-govier-policy-and-campaigns-manager.html" w:history="1">
              <w:r w:rsidRPr="004F4A3D">
                <w:rPr>
                  <w:rStyle w:val="Hyperlink"/>
                  <w:rFonts w:ascii="Arial" w:hAnsi="Arial" w:cs="Arial"/>
                  <w:color w:val="454545"/>
                  <w:sz w:val="24"/>
                  <w:szCs w:val="24"/>
                  <w:bdr w:val="none" w:sz="0" w:space="0" w:color="auto" w:frame="1"/>
                  <w:shd w:val="clear" w:color="auto" w:fill="FFFFFF"/>
                </w:rPr>
                <w:t>here</w:t>
              </w:r>
            </w:hyperlink>
            <w:r w:rsidRPr="004F4A3D">
              <w:rPr>
                <w:rFonts w:ascii="Arial" w:hAnsi="Arial" w:cs="Arial"/>
                <w:color w:val="454545"/>
                <w:sz w:val="24"/>
                <w:szCs w:val="24"/>
              </w:rPr>
              <w:t xml:space="preserve">, or reach out to her at c.govier@qmul.ac.uk. </w:t>
            </w:r>
          </w:p>
          <w:p w14:paraId="43A1D28D" w14:textId="77777777" w:rsidR="00F008BC" w:rsidRPr="004F4A3D" w:rsidRDefault="00F008BC" w:rsidP="00F008BC">
            <w:pPr>
              <w:textAlignment w:val="baseline"/>
              <w:rPr>
                <w:rFonts w:ascii="Arial" w:hAnsi="Arial" w:cs="Arial"/>
                <w:color w:val="454545"/>
                <w:sz w:val="24"/>
                <w:szCs w:val="24"/>
              </w:rPr>
            </w:pPr>
          </w:p>
          <w:p w14:paraId="3217528D" w14:textId="77777777" w:rsidR="00F008BC" w:rsidRPr="004F4A3D" w:rsidRDefault="00F008BC" w:rsidP="00F008BC">
            <w:pPr>
              <w:textAlignment w:val="baseline"/>
              <w:rPr>
                <w:rFonts w:ascii="Arial" w:hAnsi="Arial" w:cs="Arial"/>
                <w:color w:val="454545"/>
                <w:sz w:val="24"/>
                <w:szCs w:val="24"/>
              </w:rPr>
            </w:pPr>
            <w:r w:rsidRPr="004F4A3D">
              <w:rPr>
                <w:rFonts w:ascii="Arial" w:hAnsi="Arial" w:cs="Arial"/>
                <w:color w:val="454545"/>
                <w:sz w:val="24"/>
                <w:szCs w:val="24"/>
              </w:rPr>
              <w:t xml:space="preserve">If you are keen to become involved in the WIPH EDI Group, or to raise and discuss an EDI-related issue, please email </w:t>
            </w:r>
            <w:hyperlink r:id="rId14" w:history="1">
              <w:r w:rsidRPr="004F4A3D">
                <w:rPr>
                  <w:rStyle w:val="Hyperlink"/>
                  <w:rFonts w:ascii="Arial" w:hAnsi="Arial" w:cs="Arial"/>
                  <w:color w:val="454545"/>
                  <w:sz w:val="24"/>
                  <w:szCs w:val="24"/>
                </w:rPr>
                <w:t>us</w:t>
              </w:r>
            </w:hyperlink>
            <w:r>
              <w:rPr>
                <w:rFonts w:ascii="Arial" w:hAnsi="Arial" w:cs="Arial"/>
                <w:color w:val="454545"/>
                <w:sz w:val="24"/>
                <w:szCs w:val="24"/>
              </w:rPr>
              <w:t>.</w:t>
            </w:r>
          </w:p>
          <w:p w14:paraId="71E8B022" w14:textId="74C7411A" w:rsidR="00F008BC" w:rsidRDefault="00F008BC" w:rsidP="0017658C">
            <w:pPr>
              <w:shd w:val="clear" w:color="auto" w:fill="FFFFFF"/>
              <w:textAlignment w:val="baseline"/>
              <w:rPr>
                <w:rFonts w:ascii="Arial" w:eastAsia="Times New Roman" w:hAnsi="Arial" w:cs="Arial"/>
                <w:b/>
                <w:color w:val="0C746A"/>
                <w:sz w:val="24"/>
                <w:szCs w:val="24"/>
                <w:bdr w:val="none" w:sz="0" w:space="0" w:color="auto" w:frame="1"/>
                <w:lang w:eastAsia="en-GB"/>
              </w:rPr>
            </w:pPr>
          </w:p>
        </w:tc>
      </w:tr>
      <w:tr w:rsidR="006C0214" w:rsidRPr="00D071E5" w14:paraId="047AF8B7" w14:textId="77777777" w:rsidTr="00DB7F4B">
        <w:trPr>
          <w:trHeight w:val="454"/>
        </w:trPr>
        <w:tc>
          <w:tcPr>
            <w:tcW w:w="9021" w:type="dxa"/>
            <w:gridSpan w:val="2"/>
            <w:tcBorders>
              <w:top w:val="nil"/>
              <w:left w:val="nil"/>
              <w:bottom w:val="nil"/>
              <w:right w:val="nil"/>
            </w:tcBorders>
            <w:shd w:val="clear" w:color="auto" w:fill="0C746A"/>
          </w:tcPr>
          <w:p w14:paraId="24405F7A" w14:textId="77777777"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p w14:paraId="71FC48FC" w14:textId="4DEA24AA" w:rsidR="006C0214" w:rsidRPr="009E1852" w:rsidRDefault="00E231B4" w:rsidP="006C0214">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GENERAL INSTITU</w:t>
            </w:r>
            <w:r w:rsidR="00117959">
              <w:rPr>
                <w:rFonts w:ascii="Arial" w:eastAsia="Times New Roman" w:hAnsi="Arial" w:cs="Arial"/>
                <w:b/>
                <w:color w:val="F2F2F2"/>
                <w:sz w:val="28"/>
                <w:szCs w:val="28"/>
                <w:bdr w:val="none" w:sz="0" w:space="0" w:color="auto" w:frame="1"/>
                <w:lang w:eastAsia="en-GB"/>
              </w:rPr>
              <w:t>T</w:t>
            </w:r>
            <w:r w:rsidR="006C0214" w:rsidRPr="009E1852">
              <w:rPr>
                <w:rFonts w:ascii="Arial" w:eastAsia="Times New Roman" w:hAnsi="Arial" w:cs="Arial"/>
                <w:b/>
                <w:color w:val="F2F2F2"/>
                <w:sz w:val="28"/>
                <w:szCs w:val="28"/>
                <w:bdr w:val="none" w:sz="0" w:space="0" w:color="auto" w:frame="1"/>
                <w:lang w:eastAsia="en-GB"/>
              </w:rPr>
              <w:t>E NEWS</w:t>
            </w:r>
          </w:p>
          <w:p w14:paraId="38ED58F8" w14:textId="549BA456" w:rsidR="006C0214" w:rsidRDefault="006C0214" w:rsidP="006C0214">
            <w:pPr>
              <w:spacing w:line="300" w:lineRule="atLeast"/>
              <w:jc w:val="left"/>
              <w:rPr>
                <w:rFonts w:ascii="Arial" w:eastAsia="Times New Roman" w:hAnsi="Arial" w:cs="Arial"/>
                <w:color w:val="F2F2F2"/>
                <w:sz w:val="28"/>
                <w:szCs w:val="28"/>
                <w:bdr w:val="none" w:sz="0" w:space="0" w:color="auto" w:frame="1"/>
                <w:lang w:eastAsia="en-GB"/>
              </w:rPr>
            </w:pPr>
          </w:p>
        </w:tc>
      </w:tr>
      <w:tr w:rsidR="004317AD" w:rsidRPr="00D071E5" w14:paraId="6E5B39CA" w14:textId="77777777" w:rsidTr="0075021A">
        <w:trPr>
          <w:trHeight w:val="538"/>
        </w:trPr>
        <w:tc>
          <w:tcPr>
            <w:tcW w:w="9021" w:type="dxa"/>
            <w:gridSpan w:val="2"/>
            <w:tcBorders>
              <w:top w:val="nil"/>
              <w:left w:val="nil"/>
              <w:bottom w:val="nil"/>
              <w:right w:val="nil"/>
            </w:tcBorders>
          </w:tcPr>
          <w:p w14:paraId="76D49AF0" w14:textId="77777777" w:rsidR="00926811" w:rsidRDefault="00926811" w:rsidP="00926811">
            <w:pPr>
              <w:rPr>
                <w:rFonts w:ascii="Arial" w:eastAsia="Times New Roman" w:hAnsi="Arial" w:cs="Arial"/>
                <w:b/>
                <w:color w:val="0C746A"/>
                <w:sz w:val="24"/>
                <w:szCs w:val="24"/>
                <w:bdr w:val="none" w:sz="0" w:space="0" w:color="auto" w:frame="1"/>
                <w:shd w:val="clear" w:color="auto" w:fill="FFFFFF"/>
                <w:lang w:eastAsia="en-GB"/>
              </w:rPr>
            </w:pPr>
          </w:p>
          <w:p w14:paraId="5548DC80" w14:textId="77777777" w:rsidR="00926811" w:rsidRPr="00570A8B" w:rsidRDefault="00926811" w:rsidP="00926811">
            <w:pPr>
              <w:pStyle w:val="xmsonormal"/>
              <w:shd w:val="clear" w:color="auto" w:fill="FFFFFF"/>
              <w:spacing w:before="0" w:beforeAutospacing="0" w:after="0" w:afterAutospacing="0"/>
              <w:textAlignment w:val="baseline"/>
              <w:rPr>
                <w:rFonts w:ascii="Arial" w:hAnsi="Arial" w:cs="Arial"/>
                <w:b/>
                <w:bCs/>
                <w:color w:val="0C746A"/>
                <w:bdr w:val="none" w:sz="0" w:space="0" w:color="auto" w:frame="1"/>
                <w:lang w:val="en-US"/>
              </w:rPr>
            </w:pPr>
            <w:r w:rsidRPr="00570A8B">
              <w:rPr>
                <w:rFonts w:ascii="Arial" w:hAnsi="Arial" w:cs="Arial"/>
                <w:b/>
                <w:bCs/>
                <w:color w:val="0C746A"/>
                <w:bdr w:val="none" w:sz="0" w:space="0" w:color="auto" w:frame="1"/>
                <w:lang w:val="en-US"/>
              </w:rPr>
              <w:t>Methodology Research Unit Meeting</w:t>
            </w:r>
          </w:p>
          <w:p w14:paraId="67400951" w14:textId="77777777" w:rsidR="00926811" w:rsidRPr="00570A8B" w:rsidRDefault="00926811" w:rsidP="00926811">
            <w:pPr>
              <w:pStyle w:val="xmsonormal"/>
              <w:shd w:val="clear" w:color="auto" w:fill="FFFFFF"/>
              <w:spacing w:before="0" w:beforeAutospacing="0" w:after="0" w:afterAutospacing="0"/>
              <w:textAlignment w:val="baseline"/>
              <w:rPr>
                <w:rFonts w:ascii="Arial" w:hAnsi="Arial" w:cs="Arial"/>
                <w:bCs/>
                <w:color w:val="454545"/>
                <w:bdr w:val="none" w:sz="0" w:space="0" w:color="auto" w:frame="1"/>
                <w:lang w:val="en-US"/>
              </w:rPr>
            </w:pPr>
            <w:r w:rsidRPr="00570A8B">
              <w:rPr>
                <w:rFonts w:ascii="Arial" w:hAnsi="Arial" w:cs="Arial"/>
                <w:bCs/>
                <w:color w:val="454545"/>
                <w:bdr w:val="none" w:sz="0" w:space="0" w:color="auto" w:frame="1"/>
                <w:lang w:val="en-US"/>
              </w:rPr>
              <w:t>20 June (Centre for Evaluation and Methods)</w:t>
            </w:r>
          </w:p>
          <w:p w14:paraId="3434F301" w14:textId="4666F512" w:rsidR="00926811" w:rsidRDefault="00926811" w:rsidP="00926811">
            <w:pPr>
              <w:rPr>
                <w:rFonts w:ascii="Arial" w:eastAsia="Times New Roman" w:hAnsi="Arial" w:cs="Arial"/>
                <w:b/>
                <w:color w:val="0C746A"/>
                <w:sz w:val="24"/>
                <w:szCs w:val="24"/>
                <w:bdr w:val="none" w:sz="0" w:space="0" w:color="auto" w:frame="1"/>
                <w:shd w:val="clear" w:color="auto" w:fill="FFFFFF"/>
                <w:lang w:eastAsia="en-GB"/>
              </w:rPr>
            </w:pPr>
          </w:p>
        </w:tc>
      </w:tr>
      <w:tr w:rsidR="0024664E" w:rsidRPr="00D071E5" w14:paraId="489AB278" w14:textId="77777777" w:rsidTr="00D558B9">
        <w:trPr>
          <w:trHeight w:val="538"/>
        </w:trPr>
        <w:tc>
          <w:tcPr>
            <w:tcW w:w="4510" w:type="dxa"/>
            <w:tcBorders>
              <w:top w:val="nil"/>
              <w:left w:val="nil"/>
              <w:bottom w:val="nil"/>
              <w:right w:val="nil"/>
            </w:tcBorders>
          </w:tcPr>
          <w:p w14:paraId="53BF09DC" w14:textId="33BC3556" w:rsidR="0024664E" w:rsidRPr="00570A8B" w:rsidRDefault="0024664E" w:rsidP="00926811">
            <w:pPr>
              <w:pStyle w:val="xmsonormal"/>
              <w:shd w:val="clear" w:color="auto" w:fill="FFFFFF"/>
              <w:spacing w:before="0" w:beforeAutospacing="0" w:after="0" w:afterAutospacing="0"/>
              <w:jc w:val="both"/>
              <w:rPr>
                <w:rFonts w:ascii="Arial" w:hAnsi="Arial" w:cs="Arial"/>
                <w:color w:val="454545"/>
              </w:rPr>
            </w:pPr>
            <w:r w:rsidRPr="003E07CD">
              <w:rPr>
                <w:rFonts w:ascii="Arial" w:hAnsi="Arial" w:cs="Arial"/>
                <w:noProof/>
                <w:color w:val="242424"/>
              </w:rPr>
              <w:drawing>
                <wp:inline distT="0" distB="0" distL="0" distR="0" wp14:anchorId="0CF7071F" wp14:editId="7BD8E7C8">
                  <wp:extent cx="951865" cy="1581150"/>
                  <wp:effectExtent l="0" t="0" r="635" b="0"/>
                  <wp:docPr id="96" name="Picture 96" descr="C:\Users\mackie02\AppData\Local\Temp\Temp1_RE_ Methodology Research Unit Meeting - PhD Presentations.zip\PXL_20230620_10072090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Temp\Temp1_RE_ Methodology Research Unit Meeting - PhD Presentations.zip\PXL_20230620_100720904.MP.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3" b="2328"/>
                          <a:stretch/>
                        </pic:blipFill>
                        <pic:spPr bwMode="auto">
                          <a:xfrm>
                            <a:off x="0" y="0"/>
                            <a:ext cx="994160" cy="1651407"/>
                          </a:xfrm>
                          <a:prstGeom prst="rect">
                            <a:avLst/>
                          </a:prstGeom>
                          <a:noFill/>
                          <a:ln>
                            <a:noFill/>
                          </a:ln>
                          <a:extLst>
                            <a:ext uri="{53640926-AAD7-44D8-BBD7-CCE9431645EC}">
                              <a14:shadowObscured xmlns:a14="http://schemas.microsoft.com/office/drawing/2010/main"/>
                            </a:ext>
                          </a:extLst>
                        </pic:spPr>
                      </pic:pic>
                    </a:graphicData>
                  </a:graphic>
                </wp:inline>
              </w:drawing>
            </w:r>
            <w:r w:rsidRPr="003E07CD">
              <w:rPr>
                <w:rFonts w:ascii="Arial" w:hAnsi="Arial" w:cs="Arial"/>
                <w:noProof/>
                <w:color w:val="242424"/>
              </w:rPr>
              <w:drawing>
                <wp:inline distT="0" distB="0" distL="0" distR="0" wp14:anchorId="64FE2216" wp14:editId="046E8F58">
                  <wp:extent cx="704215" cy="1574800"/>
                  <wp:effectExtent l="0" t="0" r="635" b="6350"/>
                  <wp:docPr id="98" name="Picture 98" descr="C:\Users\mackie02\AppData\Local\Temp\Temp1_RE_ Methodology Research Unit Meeting - PhD Presentations.zip\PXL_20230620_102721134.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kie02\AppData\Local\Temp\Temp1_RE_ Methodology Research Unit Meeting - PhD Presentations.zip\PXL_20230620_102721134.M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146" r="14640" b="8804"/>
                          <a:stretch/>
                        </pic:blipFill>
                        <pic:spPr bwMode="auto">
                          <a:xfrm>
                            <a:off x="0" y="0"/>
                            <a:ext cx="722133" cy="1614869"/>
                          </a:xfrm>
                          <a:prstGeom prst="rect">
                            <a:avLst/>
                          </a:prstGeom>
                          <a:noFill/>
                          <a:ln>
                            <a:noFill/>
                          </a:ln>
                          <a:extLst>
                            <a:ext uri="{53640926-AAD7-44D8-BBD7-CCE9431645EC}">
                              <a14:shadowObscured xmlns:a14="http://schemas.microsoft.com/office/drawing/2010/main"/>
                            </a:ext>
                          </a:extLst>
                        </pic:spPr>
                      </pic:pic>
                    </a:graphicData>
                  </a:graphic>
                </wp:inline>
              </w:drawing>
            </w:r>
            <w:r w:rsidRPr="003E07CD">
              <w:rPr>
                <w:rFonts w:ascii="Arial" w:hAnsi="Arial" w:cs="Arial"/>
                <w:noProof/>
                <w:color w:val="242424"/>
              </w:rPr>
              <w:drawing>
                <wp:inline distT="0" distB="0" distL="0" distR="0" wp14:anchorId="5656E6ED" wp14:editId="5EE60543">
                  <wp:extent cx="857250" cy="1574800"/>
                  <wp:effectExtent l="0" t="0" r="0" b="6350"/>
                  <wp:docPr id="100" name="Picture 100" descr="C:\Users\mackie02\AppData\Local\Temp\Temp1_RE_ Methodology Research Unit Meeting - PhD Presentations.zip\PXL_20230620_105544397.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AppData\Local\Temp\Temp1_RE_ Methodology Research Unit Meeting - PhD Presentations.zip\PXL_20230620_105544397.PORTRAI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425" b="26"/>
                          <a:stretch/>
                        </pic:blipFill>
                        <pic:spPr bwMode="auto">
                          <a:xfrm>
                            <a:off x="0" y="0"/>
                            <a:ext cx="921736" cy="1693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62EA10FD" w14:textId="4EC940F5" w:rsidR="0024664E" w:rsidRPr="0024664E" w:rsidRDefault="0024664E" w:rsidP="0075021A">
            <w:pPr>
              <w:rPr>
                <w:rFonts w:ascii="Arial" w:eastAsia="Times New Roman" w:hAnsi="Arial" w:cs="Arial"/>
                <w:noProof/>
                <w:color w:val="242424"/>
                <w:sz w:val="24"/>
                <w:szCs w:val="24"/>
                <w:lang w:eastAsia="en-GB"/>
              </w:rPr>
            </w:pPr>
            <w:r w:rsidRPr="0024664E">
              <w:rPr>
                <w:rFonts w:ascii="Arial" w:hAnsi="Arial" w:cs="Arial"/>
                <w:color w:val="454545"/>
                <w:sz w:val="24"/>
                <w:szCs w:val="24"/>
              </w:rPr>
              <w:t>The third meeting of the </w:t>
            </w:r>
            <w:hyperlink r:id="rId18" w:tgtFrame="_blank" w:history="1">
              <w:r w:rsidRPr="0024664E">
                <w:rPr>
                  <w:rStyle w:val="Hyperlink"/>
                  <w:rFonts w:ascii="Arial" w:hAnsi="Arial" w:cs="Arial"/>
                  <w:color w:val="454545"/>
                  <w:sz w:val="24"/>
                  <w:szCs w:val="24"/>
                  <w:bdr w:val="none" w:sz="0" w:space="0" w:color="auto" w:frame="1"/>
                </w:rPr>
                <w:t>Methodology Research Unit</w:t>
              </w:r>
            </w:hyperlink>
            <w:r w:rsidRPr="0024664E">
              <w:rPr>
                <w:rFonts w:ascii="Arial" w:hAnsi="Arial" w:cs="Arial"/>
                <w:color w:val="454545"/>
                <w:sz w:val="24"/>
                <w:szCs w:val="24"/>
              </w:rPr>
              <w:t> was held on 20 June. PhD students Nadine Marlin, Laetitia De Abreu Nunes, Saskia Eddy, Charis Xuan Xie, Abeer Althobety and Huda Alsulami each delivered short presentations on their research, including</w:t>
            </w:r>
            <w:r w:rsidRPr="0024664E">
              <w:rPr>
                <w:rFonts w:ascii="Arial" w:hAnsi="Arial" w:cs="Arial"/>
                <w:bCs/>
                <w:color w:val="454545"/>
                <w:sz w:val="24"/>
                <w:szCs w:val="24"/>
                <w:bdr w:val="none" w:sz="0" w:space="0" w:color="auto" w:frame="1"/>
                <w:shd w:val="clear" w:color="auto" w:fill="FFFFFF"/>
              </w:rPr>
              <w:t xml:space="preserve"> doctoral projects on randomised pilot trials and healthcare data in randomised implementation trials.</w:t>
            </w:r>
          </w:p>
        </w:tc>
      </w:tr>
      <w:tr w:rsidR="00875898" w:rsidRPr="00D071E5" w14:paraId="30377A24" w14:textId="77777777" w:rsidTr="0075021A">
        <w:trPr>
          <w:trHeight w:val="538"/>
        </w:trPr>
        <w:tc>
          <w:tcPr>
            <w:tcW w:w="9021" w:type="dxa"/>
            <w:gridSpan w:val="2"/>
            <w:tcBorders>
              <w:top w:val="nil"/>
              <w:left w:val="nil"/>
              <w:bottom w:val="nil"/>
              <w:right w:val="nil"/>
            </w:tcBorders>
          </w:tcPr>
          <w:p w14:paraId="34BB72AE" w14:textId="77777777" w:rsidR="00BB17DA" w:rsidRDefault="00BB17DA" w:rsidP="0075021A">
            <w:pPr>
              <w:rPr>
                <w:rFonts w:ascii="Arial" w:eastAsia="Times New Roman" w:hAnsi="Arial" w:cs="Arial"/>
                <w:b/>
                <w:color w:val="0C746A"/>
                <w:sz w:val="24"/>
                <w:szCs w:val="24"/>
                <w:bdr w:val="none" w:sz="0" w:space="0" w:color="auto" w:frame="1"/>
                <w:shd w:val="clear" w:color="auto" w:fill="FFFFFF"/>
                <w:lang w:eastAsia="en-GB"/>
              </w:rPr>
            </w:pPr>
          </w:p>
          <w:p w14:paraId="6006EE43" w14:textId="77777777" w:rsidR="00926811" w:rsidRPr="00F72867" w:rsidRDefault="00926811" w:rsidP="00926811">
            <w:pPr>
              <w:rPr>
                <w:rFonts w:ascii="Arial" w:eastAsia="Times New Roman" w:hAnsi="Arial" w:cs="Arial"/>
                <w:b/>
                <w:color w:val="454545"/>
                <w:sz w:val="24"/>
                <w:szCs w:val="24"/>
                <w:lang w:eastAsia="en-GB"/>
              </w:rPr>
            </w:pPr>
            <w:r w:rsidRPr="00F72867">
              <w:rPr>
                <w:rFonts w:ascii="Arial" w:eastAsia="Times New Roman" w:hAnsi="Arial" w:cs="Arial"/>
                <w:b/>
                <w:color w:val="0C746A"/>
                <w:sz w:val="24"/>
                <w:szCs w:val="24"/>
                <w:lang w:eastAsia="en-GB"/>
              </w:rPr>
              <w:t>Call for Papers on GP crisis in Europe</w:t>
            </w:r>
          </w:p>
          <w:p w14:paraId="04EF6D37" w14:textId="77777777" w:rsidR="00926811" w:rsidRPr="00F72867" w:rsidRDefault="00926811" w:rsidP="00926811">
            <w:pPr>
              <w:rPr>
                <w:rFonts w:ascii="Arial" w:eastAsia="Times New Roman" w:hAnsi="Arial" w:cs="Arial"/>
                <w:color w:val="454545"/>
                <w:sz w:val="24"/>
                <w:szCs w:val="24"/>
                <w:lang w:eastAsia="en-GB"/>
              </w:rPr>
            </w:pPr>
            <w:r w:rsidRPr="00F72867">
              <w:rPr>
                <w:rFonts w:ascii="Arial" w:eastAsia="Times New Roman" w:hAnsi="Arial" w:cs="Arial"/>
                <w:color w:val="454545"/>
                <w:sz w:val="24"/>
                <w:szCs w:val="24"/>
                <w:lang w:eastAsia="en-GB"/>
              </w:rPr>
              <w:t xml:space="preserve">20 June </w:t>
            </w:r>
            <w:r>
              <w:rPr>
                <w:rFonts w:ascii="Arial" w:eastAsia="Times New Roman" w:hAnsi="Arial" w:cs="Arial"/>
                <w:color w:val="454545"/>
                <w:sz w:val="24"/>
                <w:szCs w:val="24"/>
                <w:lang w:eastAsia="en-GB"/>
              </w:rPr>
              <w:t>(</w:t>
            </w:r>
            <w:r w:rsidRPr="00F72867">
              <w:rPr>
                <w:rFonts w:ascii="Arial" w:eastAsia="Times New Roman" w:hAnsi="Arial" w:cs="Arial"/>
                <w:color w:val="454545"/>
                <w:sz w:val="24"/>
                <w:szCs w:val="24"/>
                <w:lang w:eastAsia="en-GB"/>
              </w:rPr>
              <w:t>Giuliano Russo</w:t>
            </w:r>
            <w:r>
              <w:rPr>
                <w:rFonts w:ascii="Arial" w:eastAsia="Times New Roman" w:hAnsi="Arial" w:cs="Arial"/>
                <w:color w:val="454545"/>
                <w:sz w:val="24"/>
                <w:szCs w:val="24"/>
                <w:lang w:eastAsia="en-GB"/>
              </w:rPr>
              <w:t>.</w:t>
            </w:r>
            <w:r w:rsidRPr="00F72867">
              <w:rPr>
                <w:rFonts w:ascii="Arial" w:eastAsia="Times New Roman" w:hAnsi="Arial" w:cs="Arial"/>
                <w:color w:val="454545"/>
                <w:sz w:val="24"/>
                <w:szCs w:val="24"/>
                <w:lang w:eastAsia="en-GB"/>
              </w:rPr>
              <w:t xml:space="preserve"> Centre for Public Health and Policy</w:t>
            </w:r>
            <w:r>
              <w:rPr>
                <w:rFonts w:ascii="Arial" w:eastAsia="Times New Roman" w:hAnsi="Arial" w:cs="Arial"/>
                <w:color w:val="454545"/>
                <w:sz w:val="24"/>
                <w:szCs w:val="24"/>
                <w:lang w:eastAsia="en-GB"/>
              </w:rPr>
              <w:t>)</w:t>
            </w:r>
          </w:p>
          <w:p w14:paraId="06817A24" w14:textId="24358852" w:rsidR="00926811" w:rsidRDefault="00926811" w:rsidP="0075021A">
            <w:pPr>
              <w:rPr>
                <w:rFonts w:ascii="Arial" w:eastAsia="Times New Roman" w:hAnsi="Arial" w:cs="Arial"/>
                <w:b/>
                <w:color w:val="0C746A"/>
                <w:sz w:val="24"/>
                <w:szCs w:val="24"/>
                <w:bdr w:val="none" w:sz="0" w:space="0" w:color="auto" w:frame="1"/>
                <w:shd w:val="clear" w:color="auto" w:fill="FFFFFF"/>
                <w:lang w:eastAsia="en-GB"/>
              </w:rPr>
            </w:pPr>
          </w:p>
        </w:tc>
      </w:tr>
      <w:tr w:rsidR="0024664E" w:rsidRPr="00D071E5" w14:paraId="5FC24E79" w14:textId="77777777" w:rsidTr="0075021A">
        <w:trPr>
          <w:trHeight w:val="574"/>
        </w:trPr>
        <w:tc>
          <w:tcPr>
            <w:tcW w:w="4510" w:type="dxa"/>
            <w:tcBorders>
              <w:top w:val="nil"/>
              <w:left w:val="nil"/>
              <w:bottom w:val="nil"/>
              <w:right w:val="nil"/>
            </w:tcBorders>
          </w:tcPr>
          <w:p w14:paraId="011B7532" w14:textId="0FBE0089" w:rsidR="0024664E" w:rsidRDefault="0024664E" w:rsidP="00AA0964">
            <w:pPr>
              <w:rPr>
                <w:noProof/>
                <w:lang w:eastAsia="en-GB"/>
              </w:rPr>
            </w:pPr>
            <w:r w:rsidRPr="00570A8B">
              <w:rPr>
                <w:rFonts w:ascii="Arial" w:hAnsi="Arial" w:cs="Arial"/>
                <w:color w:val="454545"/>
                <w:sz w:val="24"/>
                <w:szCs w:val="24"/>
                <w:bdr w:val="none" w:sz="0" w:space="0" w:color="auto" w:frame="1"/>
              </w:rPr>
              <w:t xml:space="preserve">As associate editor of the Springer Nature journal </w:t>
            </w:r>
            <w:hyperlink r:id="rId19" w:history="1">
              <w:r w:rsidRPr="00570A8B">
                <w:rPr>
                  <w:rStyle w:val="Hyperlink"/>
                  <w:rFonts w:ascii="Arial" w:eastAsia="Times New Roman" w:hAnsi="Arial" w:cs="Arial"/>
                  <w:color w:val="454545"/>
                  <w:sz w:val="24"/>
                  <w:szCs w:val="24"/>
                  <w:lang w:eastAsia="en-GB"/>
                </w:rPr>
                <w:t>Human Resources for Health</w:t>
              </w:r>
            </w:hyperlink>
            <w:r w:rsidRPr="00570A8B">
              <w:rPr>
                <w:rFonts w:ascii="Arial" w:hAnsi="Arial" w:cs="Arial"/>
                <w:color w:val="454545"/>
                <w:sz w:val="24"/>
                <w:szCs w:val="24"/>
                <w:bdr w:val="none" w:sz="0" w:space="0" w:color="auto" w:frame="1"/>
              </w:rPr>
              <w:t xml:space="preserve">, Giuliano Russo is putting together a special collection of papers on the GP crisis in Europe. The </w:t>
            </w:r>
            <w:hyperlink r:id="rId20" w:history="1">
              <w:r w:rsidRPr="00570A8B">
                <w:rPr>
                  <w:rStyle w:val="Hyperlink"/>
                  <w:rFonts w:ascii="Arial" w:hAnsi="Arial" w:cs="Arial"/>
                  <w:color w:val="454545"/>
                  <w:sz w:val="24"/>
                  <w:szCs w:val="24"/>
                  <w:bdr w:val="none" w:sz="0" w:space="0" w:color="auto" w:frame="1"/>
                </w:rPr>
                <w:t>call</w:t>
              </w:r>
            </w:hyperlink>
            <w:r w:rsidRPr="00570A8B">
              <w:rPr>
                <w:rFonts w:ascii="Arial" w:hAnsi="Arial" w:cs="Arial"/>
                <w:color w:val="454545"/>
                <w:sz w:val="24"/>
                <w:szCs w:val="24"/>
                <w:bdr w:val="none" w:sz="0" w:space="0" w:color="auto" w:frame="1"/>
              </w:rPr>
              <w:t xml:space="preserve"> for papers, now open, is seeking evidence and analysis on the causes, impacts, and solutions of and to the primary care medical workforce crisis in Europe. Submission deadline is 31 March 2024. Please consider contributing.</w:t>
            </w:r>
          </w:p>
        </w:tc>
        <w:tc>
          <w:tcPr>
            <w:tcW w:w="4511" w:type="dxa"/>
            <w:tcBorders>
              <w:top w:val="nil"/>
              <w:left w:val="nil"/>
              <w:bottom w:val="nil"/>
              <w:right w:val="nil"/>
            </w:tcBorders>
          </w:tcPr>
          <w:p w14:paraId="762BEBCA" w14:textId="65ED7FC0" w:rsidR="00326BF4" w:rsidRDefault="00326BF4" w:rsidP="00EA76EE">
            <w:pPr>
              <w:rPr>
                <w:rFonts w:ascii="Arial" w:hAnsi="Arial" w:cs="Arial"/>
                <w:color w:val="454545"/>
                <w:sz w:val="24"/>
                <w:szCs w:val="24"/>
                <w:bdr w:val="none" w:sz="0" w:space="0" w:color="auto" w:frame="1"/>
              </w:rPr>
            </w:pPr>
            <w:r>
              <w:rPr>
                <w:noProof/>
                <w:lang w:eastAsia="en-GB"/>
              </w:rPr>
              <w:drawing>
                <wp:inline distT="0" distB="0" distL="0" distR="0" wp14:anchorId="23DDD1FC" wp14:editId="08134292">
                  <wp:extent cx="2672160" cy="851096"/>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414" t="40993" r="45599" b="37001"/>
                          <a:stretch/>
                        </pic:blipFill>
                        <pic:spPr bwMode="auto">
                          <a:xfrm>
                            <a:off x="0" y="0"/>
                            <a:ext cx="2721568" cy="866833"/>
                          </a:xfrm>
                          <a:prstGeom prst="rect">
                            <a:avLst/>
                          </a:prstGeom>
                          <a:ln>
                            <a:noFill/>
                          </a:ln>
                          <a:extLst>
                            <a:ext uri="{53640926-AAD7-44D8-BBD7-CCE9431645EC}">
                              <a14:shadowObscured xmlns:a14="http://schemas.microsoft.com/office/drawing/2010/main"/>
                            </a:ext>
                          </a:extLst>
                        </pic:spPr>
                      </pic:pic>
                    </a:graphicData>
                  </a:graphic>
                </wp:inline>
              </w:drawing>
            </w:r>
          </w:p>
          <w:p w14:paraId="6EF18D60" w14:textId="77777777" w:rsidR="00326BF4" w:rsidRDefault="00326BF4" w:rsidP="00EA76EE">
            <w:pPr>
              <w:rPr>
                <w:rFonts w:ascii="Arial" w:hAnsi="Arial" w:cs="Arial"/>
                <w:color w:val="454545"/>
                <w:sz w:val="24"/>
                <w:szCs w:val="24"/>
                <w:bdr w:val="none" w:sz="0" w:space="0" w:color="auto" w:frame="1"/>
              </w:rPr>
            </w:pPr>
          </w:p>
          <w:p w14:paraId="156BB318" w14:textId="0E019D05" w:rsidR="0024664E" w:rsidRPr="00570A8B" w:rsidRDefault="0024664E" w:rsidP="00EA76EE">
            <w:pPr>
              <w:rPr>
                <w:rFonts w:ascii="Arial" w:hAnsi="Arial" w:cs="Arial"/>
                <w:color w:val="454545"/>
                <w:sz w:val="24"/>
                <w:szCs w:val="24"/>
                <w:bdr w:val="none" w:sz="0" w:space="0" w:color="auto" w:frame="1"/>
              </w:rPr>
            </w:pPr>
            <w:r>
              <w:rPr>
                <w:noProof/>
                <w:lang w:eastAsia="en-GB"/>
              </w:rPr>
              <w:drawing>
                <wp:inline distT="0" distB="0" distL="0" distR="0" wp14:anchorId="0FDC2024" wp14:editId="0E8F7445">
                  <wp:extent cx="2709545" cy="800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8580" t="26903" r="3058" b="61992"/>
                          <a:stretch/>
                        </pic:blipFill>
                        <pic:spPr bwMode="auto">
                          <a:xfrm>
                            <a:off x="0" y="0"/>
                            <a:ext cx="2751741" cy="812560"/>
                          </a:xfrm>
                          <a:prstGeom prst="rect">
                            <a:avLst/>
                          </a:prstGeom>
                          <a:ln>
                            <a:noFill/>
                          </a:ln>
                          <a:extLst>
                            <a:ext uri="{53640926-AAD7-44D8-BBD7-CCE9431645EC}">
                              <a14:shadowObscured xmlns:a14="http://schemas.microsoft.com/office/drawing/2010/main"/>
                            </a:ext>
                          </a:extLst>
                        </pic:spPr>
                      </pic:pic>
                    </a:graphicData>
                  </a:graphic>
                </wp:inline>
              </w:drawing>
            </w:r>
          </w:p>
        </w:tc>
      </w:tr>
      <w:tr w:rsidR="00D74505" w:rsidRPr="00D071E5" w14:paraId="64D2DF59" w14:textId="77777777" w:rsidTr="0075021A">
        <w:trPr>
          <w:trHeight w:val="568"/>
        </w:trPr>
        <w:tc>
          <w:tcPr>
            <w:tcW w:w="9021" w:type="dxa"/>
            <w:gridSpan w:val="2"/>
            <w:tcBorders>
              <w:top w:val="nil"/>
              <w:left w:val="nil"/>
              <w:bottom w:val="nil"/>
              <w:right w:val="nil"/>
            </w:tcBorders>
          </w:tcPr>
          <w:p w14:paraId="667D1D92" w14:textId="77777777" w:rsidR="00BB17DA" w:rsidRDefault="00BB17DA" w:rsidP="0075021A">
            <w:pPr>
              <w:rPr>
                <w:rFonts w:ascii="Arial" w:eastAsia="Times New Roman" w:hAnsi="Arial" w:cs="Arial"/>
                <w:b/>
                <w:color w:val="0C746A"/>
                <w:sz w:val="24"/>
                <w:szCs w:val="24"/>
                <w:bdr w:val="none" w:sz="0" w:space="0" w:color="auto" w:frame="1"/>
                <w:shd w:val="clear" w:color="auto" w:fill="FFFFFF"/>
                <w:lang w:eastAsia="en-GB"/>
              </w:rPr>
            </w:pPr>
          </w:p>
          <w:p w14:paraId="236B9322" w14:textId="77777777" w:rsidR="0031452E" w:rsidRPr="007304DB" w:rsidRDefault="0031452E" w:rsidP="0031452E">
            <w:pPr>
              <w:rPr>
                <w:rFonts w:ascii="Arial" w:hAnsi="Arial" w:cs="Arial"/>
                <w:b/>
                <w:color w:val="0C746A"/>
                <w:sz w:val="24"/>
                <w:szCs w:val="24"/>
                <w:shd w:val="clear" w:color="auto" w:fill="FFFFFF"/>
              </w:rPr>
            </w:pPr>
            <w:r w:rsidRPr="007304DB">
              <w:rPr>
                <w:rFonts w:ascii="Arial" w:hAnsi="Arial" w:cs="Arial"/>
                <w:b/>
                <w:color w:val="0C746A"/>
                <w:sz w:val="24"/>
                <w:szCs w:val="24"/>
              </w:rPr>
              <w:t>CHESS self-management intervention for people with chronic headaches</w:t>
            </w:r>
          </w:p>
          <w:p w14:paraId="70F833B9" w14:textId="77777777" w:rsidR="0031452E" w:rsidRPr="004F4A3D" w:rsidRDefault="0031452E" w:rsidP="0031452E">
            <w:pPr>
              <w:rPr>
                <w:rFonts w:ascii="Arial" w:hAnsi="Arial" w:cs="Arial"/>
                <w:color w:val="454545"/>
                <w:sz w:val="24"/>
                <w:szCs w:val="24"/>
                <w:shd w:val="clear" w:color="auto" w:fill="FFFFFF"/>
              </w:rPr>
            </w:pPr>
            <w:r w:rsidRPr="004F4A3D">
              <w:rPr>
                <w:rFonts w:ascii="Arial" w:hAnsi="Arial" w:cs="Arial"/>
                <w:color w:val="454545"/>
                <w:sz w:val="24"/>
                <w:szCs w:val="24"/>
                <w:shd w:val="clear" w:color="auto" w:fill="FFFFFF"/>
              </w:rPr>
              <w:t>21 June (Sandra Eldridge, Sian Newton, Steph Taylor. Centres for Evaluation and Methods/Primary Care)</w:t>
            </w:r>
          </w:p>
          <w:p w14:paraId="262E99E6" w14:textId="6EEF1ECA" w:rsidR="007A3237" w:rsidRDefault="007A3237" w:rsidP="0075021A">
            <w:pPr>
              <w:rPr>
                <w:rFonts w:ascii="Arial" w:eastAsia="Times New Roman" w:hAnsi="Arial" w:cs="Arial"/>
                <w:b/>
                <w:color w:val="0C746A"/>
                <w:sz w:val="24"/>
                <w:szCs w:val="24"/>
                <w:bdr w:val="none" w:sz="0" w:space="0" w:color="auto" w:frame="1"/>
                <w:shd w:val="clear" w:color="auto" w:fill="FFFFFF"/>
                <w:lang w:eastAsia="en-GB"/>
              </w:rPr>
            </w:pPr>
          </w:p>
        </w:tc>
      </w:tr>
      <w:tr w:rsidR="0024664E" w:rsidRPr="00D071E5" w14:paraId="7ECFE07B" w14:textId="77777777" w:rsidTr="00835345">
        <w:trPr>
          <w:trHeight w:val="498"/>
        </w:trPr>
        <w:tc>
          <w:tcPr>
            <w:tcW w:w="4510" w:type="dxa"/>
            <w:tcBorders>
              <w:top w:val="nil"/>
              <w:left w:val="nil"/>
              <w:bottom w:val="nil"/>
              <w:right w:val="nil"/>
            </w:tcBorders>
          </w:tcPr>
          <w:p w14:paraId="59EE6C83" w14:textId="3B488D3D" w:rsidR="0024664E" w:rsidRPr="00BE1943" w:rsidRDefault="0024664E" w:rsidP="0024664E">
            <w:pPr>
              <w:rPr>
                <w:rFonts w:ascii="Arial" w:eastAsia="Times New Roman" w:hAnsi="Arial" w:cs="Arial"/>
                <w:color w:val="454545"/>
                <w:sz w:val="24"/>
                <w:szCs w:val="24"/>
                <w:lang w:eastAsia="en-GB"/>
              </w:rPr>
            </w:pPr>
            <w:r>
              <w:rPr>
                <w:noProof/>
                <w:lang w:eastAsia="en-GB"/>
              </w:rPr>
              <w:lastRenderedPageBreak/>
              <w:drawing>
                <wp:inline distT="0" distB="0" distL="0" distR="0" wp14:anchorId="2DB12B62" wp14:editId="00DA29A5">
                  <wp:extent cx="2559050" cy="9230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615" t="35667" r="44605" b="41834"/>
                          <a:stretch/>
                        </pic:blipFill>
                        <pic:spPr bwMode="auto">
                          <a:xfrm>
                            <a:off x="0" y="0"/>
                            <a:ext cx="2587254" cy="93323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95F43CF" wp14:editId="06B95690">
                  <wp:extent cx="2559050" cy="2706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352" t="27063" r="34348" b="6355"/>
                          <a:stretch/>
                        </pic:blipFill>
                        <pic:spPr bwMode="auto">
                          <a:xfrm>
                            <a:off x="0" y="0"/>
                            <a:ext cx="2600848" cy="2750574"/>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2AC5BC27" w14:textId="3B15C4F9" w:rsidR="0024664E" w:rsidRDefault="0024664E" w:rsidP="0024664E">
            <w:pPr>
              <w:rPr>
                <w:noProof/>
                <w:lang w:eastAsia="en-GB"/>
              </w:rPr>
            </w:pPr>
            <w:r w:rsidRPr="00BE1943">
              <w:rPr>
                <w:rFonts w:ascii="Arial" w:eastAsia="Times New Roman" w:hAnsi="Arial" w:cs="Arial"/>
                <w:color w:val="454545"/>
                <w:sz w:val="24"/>
                <w:szCs w:val="24"/>
                <w:lang w:eastAsia="en-GB"/>
              </w:rPr>
              <w:t xml:space="preserve">An </w:t>
            </w:r>
            <w:hyperlink r:id="rId25" w:anchor="/abstract" w:history="1">
              <w:r w:rsidRPr="00BE1943">
                <w:rPr>
                  <w:rStyle w:val="Hyperlink"/>
                  <w:rFonts w:ascii="Arial" w:eastAsia="Times New Roman" w:hAnsi="Arial" w:cs="Arial"/>
                  <w:color w:val="454545"/>
                  <w:sz w:val="24"/>
                  <w:szCs w:val="24"/>
                  <w:lang w:eastAsia="en-GB"/>
                </w:rPr>
                <w:t>RCT</w:t>
              </w:r>
            </w:hyperlink>
            <w:r w:rsidRPr="00BE1943">
              <w:rPr>
                <w:rFonts w:ascii="Arial" w:eastAsia="Times New Roman" w:hAnsi="Arial" w:cs="Arial"/>
                <w:color w:val="454545"/>
                <w:sz w:val="24"/>
                <w:szCs w:val="24"/>
                <w:lang w:eastAsia="en-GB"/>
              </w:rPr>
              <w:t xml:space="preserve"> </w:t>
            </w:r>
            <w:r w:rsidRPr="00BE1943">
              <w:rPr>
                <w:rFonts w:ascii="Arial" w:hAnsi="Arial" w:cs="Arial"/>
                <w:color w:val="454545"/>
                <w:sz w:val="24"/>
                <w:szCs w:val="24"/>
              </w:rPr>
              <w:t>of over 700 participants from 164 general practices in the Midlands and London has evaluated t</w:t>
            </w:r>
            <w:r w:rsidRPr="00BE1943">
              <w:rPr>
                <w:rFonts w:ascii="Arial" w:eastAsia="Times New Roman" w:hAnsi="Arial" w:cs="Arial"/>
                <w:color w:val="454545"/>
                <w:sz w:val="24"/>
                <w:szCs w:val="24"/>
                <w:lang w:eastAsia="en-GB"/>
              </w:rPr>
              <w:t>he CHESS intervention, a non-pharmacological alternative treatment for chr</w:t>
            </w:r>
            <w:r w:rsidRPr="00BE1943">
              <w:rPr>
                <w:rFonts w:ascii="Arial" w:hAnsi="Arial" w:cs="Arial"/>
                <w:color w:val="454545"/>
                <w:sz w:val="24"/>
                <w:szCs w:val="24"/>
              </w:rPr>
              <w:t>onic headache. The intervention included two 1-day education and self management group sessions to promote behaviour change and support learning strategies to manage chronic headaches, followed by a nurse consultation and telephone support. The control group received a headache management leaflet and a relaxation CD. At 12 months, results showed no between-group difference based on headache-related QoL measured using the Headache Impact Test-6. Authors conclude that the intervention is unlikely to be effective for the treatment of people with chronic headaches and migraine.</w:t>
            </w:r>
          </w:p>
        </w:tc>
      </w:tr>
      <w:tr w:rsidR="0024664E" w:rsidRPr="00D071E5" w14:paraId="03576C90" w14:textId="77777777" w:rsidTr="00B312BB">
        <w:trPr>
          <w:trHeight w:val="498"/>
        </w:trPr>
        <w:tc>
          <w:tcPr>
            <w:tcW w:w="9021" w:type="dxa"/>
            <w:gridSpan w:val="2"/>
            <w:tcBorders>
              <w:top w:val="nil"/>
              <w:left w:val="nil"/>
              <w:bottom w:val="nil"/>
              <w:right w:val="nil"/>
            </w:tcBorders>
          </w:tcPr>
          <w:p w14:paraId="10AEADEE" w14:textId="20264483" w:rsidR="00A52302" w:rsidRDefault="00A52302" w:rsidP="0024664E">
            <w:pPr>
              <w:pStyle w:val="xmsolistparagraph"/>
              <w:shd w:val="clear" w:color="auto" w:fill="FFFFFF"/>
              <w:spacing w:before="0" w:beforeAutospacing="0" w:after="0" w:afterAutospacing="0"/>
              <w:rPr>
                <w:rFonts w:ascii="Arial" w:hAnsi="Arial" w:cs="Arial"/>
                <w:color w:val="454545"/>
                <w:bdr w:val="none" w:sz="0" w:space="0" w:color="auto" w:frame="1"/>
              </w:rPr>
            </w:pPr>
          </w:p>
          <w:p w14:paraId="09226D28" w14:textId="77777777" w:rsidR="00A52302" w:rsidRDefault="00A52302" w:rsidP="00A52302">
            <w:pPr>
              <w:rPr>
                <w:rFonts w:ascii="Calibri" w:hAnsi="Calibri" w:cs="Calibri"/>
                <w:color w:val="0C746A"/>
                <w:sz w:val="24"/>
                <w:szCs w:val="24"/>
                <w:shd w:val="clear" w:color="auto" w:fill="FFFFFF"/>
              </w:rPr>
            </w:pPr>
            <w:r>
              <w:rPr>
                <w:rFonts w:ascii="Arial" w:hAnsi="Arial" w:cs="Arial"/>
                <w:b/>
                <w:bCs/>
                <w:color w:val="0C746A"/>
                <w:sz w:val="24"/>
                <w:szCs w:val="24"/>
                <w:bdr w:val="none" w:sz="0" w:space="0" w:color="auto" w:frame="1"/>
              </w:rPr>
              <w:t>New tool to help GPs manage patients with chronic kidney disease</w:t>
            </w:r>
          </w:p>
          <w:p w14:paraId="08C246E4" w14:textId="77777777" w:rsidR="00A52302" w:rsidRDefault="00A52302" w:rsidP="00A52302">
            <w:pPr>
              <w:pStyle w:val="xmsolistparagraph"/>
              <w:shd w:val="clear" w:color="auto" w:fill="FFFFFF"/>
              <w:spacing w:before="0" w:beforeAutospacing="0" w:after="0" w:afterAutospacing="0"/>
              <w:rPr>
                <w:rFonts w:ascii="Calibri" w:hAnsi="Calibri" w:cs="Calibri"/>
                <w:color w:val="454545"/>
              </w:rPr>
            </w:pPr>
            <w:r>
              <w:rPr>
                <w:rFonts w:ascii="Arial" w:hAnsi="Arial" w:cs="Arial"/>
                <w:color w:val="454545"/>
                <w:bdr w:val="none" w:sz="0" w:space="0" w:color="auto" w:frame="1"/>
              </w:rPr>
              <w:t>22 June (John Robson, Zaheer Ahmed, Isabel Dostal, Pritt Kallah, Fae Wilkins, Anna Billington, Thomas Bradshaw. Centre for Primary Care)</w:t>
            </w:r>
          </w:p>
          <w:p w14:paraId="6258CA58" w14:textId="771F2B74" w:rsidR="0024664E" w:rsidRDefault="0024664E" w:rsidP="0024664E">
            <w:pPr>
              <w:rPr>
                <w:noProof/>
                <w:lang w:eastAsia="en-GB"/>
              </w:rPr>
            </w:pPr>
          </w:p>
        </w:tc>
      </w:tr>
      <w:tr w:rsidR="0024664E" w:rsidRPr="00D071E5" w14:paraId="4BCCA301" w14:textId="77777777" w:rsidTr="00835345">
        <w:trPr>
          <w:trHeight w:val="498"/>
        </w:trPr>
        <w:tc>
          <w:tcPr>
            <w:tcW w:w="4510" w:type="dxa"/>
            <w:tcBorders>
              <w:top w:val="nil"/>
              <w:left w:val="nil"/>
              <w:bottom w:val="nil"/>
              <w:right w:val="nil"/>
            </w:tcBorders>
          </w:tcPr>
          <w:p w14:paraId="272D2A2E" w14:textId="1995ADB3" w:rsidR="0024664E" w:rsidRPr="0024664E" w:rsidRDefault="0024664E" w:rsidP="0024664E">
            <w:pPr>
              <w:pStyle w:val="xmsolistparagraph"/>
              <w:shd w:val="clear" w:color="auto" w:fill="FFFFFF"/>
              <w:spacing w:before="0" w:beforeAutospacing="0" w:after="0" w:afterAutospacing="0"/>
              <w:jc w:val="both"/>
              <w:rPr>
                <w:rFonts w:ascii="Calibri" w:hAnsi="Calibri" w:cs="Calibri"/>
                <w:color w:val="454545"/>
              </w:rPr>
            </w:pPr>
            <w:r>
              <w:rPr>
                <w:rFonts w:ascii="Arial" w:hAnsi="Arial" w:cs="Arial"/>
                <w:color w:val="454545"/>
                <w:bdr w:val="none" w:sz="0" w:space="0" w:color="auto" w:frame="1"/>
              </w:rPr>
              <w:t xml:space="preserve">A </w:t>
            </w:r>
            <w:r w:rsidRPr="006B5089">
              <w:rPr>
                <w:rFonts w:ascii="Arial" w:hAnsi="Arial" w:cs="Arial"/>
                <w:color w:val="454545"/>
                <w:bdr w:val="none" w:sz="0" w:space="0" w:color="auto" w:frame="1"/>
              </w:rPr>
              <w:t xml:space="preserve">new Active Patient Link tool </w:t>
            </w:r>
            <w:hyperlink r:id="rId26" w:tgtFrame="_blank" w:history="1">
              <w:r>
                <w:rPr>
                  <w:rStyle w:val="Hyperlink"/>
                  <w:rFonts w:ascii="Arial" w:hAnsi="Arial" w:cs="Arial"/>
                  <w:color w:val="454545"/>
                  <w:bdr w:val="none" w:sz="0" w:space="0" w:color="auto" w:frame="1"/>
                </w:rPr>
                <w:t>APL-Renal</w:t>
              </w:r>
            </w:hyperlink>
            <w:r w:rsidRPr="006B5089">
              <w:rPr>
                <w:rFonts w:ascii="Arial" w:hAnsi="Arial" w:cs="Arial"/>
                <w:color w:val="454545"/>
                <w:bdr w:val="none" w:sz="0" w:space="0" w:color="auto" w:frame="1"/>
              </w:rPr>
              <w:t xml:space="preserve"> </w:t>
            </w:r>
            <w:r>
              <w:rPr>
                <w:rFonts w:ascii="Arial" w:hAnsi="Arial" w:cs="Arial"/>
                <w:color w:val="454545"/>
                <w:bdr w:val="none" w:sz="0" w:space="0" w:color="auto" w:frame="1"/>
              </w:rPr>
              <w:t>produced by the Clinical Effectiveness Group will enable</w:t>
            </w:r>
            <w:r w:rsidRPr="006B5089">
              <w:rPr>
                <w:rFonts w:ascii="Arial" w:hAnsi="Arial" w:cs="Arial"/>
                <w:color w:val="454545"/>
                <w:bdr w:val="none" w:sz="0" w:space="0" w:color="auto" w:frame="1"/>
              </w:rPr>
              <w:t xml:space="preserve"> GP practices to list all </w:t>
            </w:r>
            <w:r>
              <w:rPr>
                <w:rFonts w:ascii="Arial" w:hAnsi="Arial" w:cs="Arial"/>
                <w:color w:val="454545"/>
                <w:bdr w:val="none" w:sz="0" w:space="0" w:color="auto" w:frame="1"/>
              </w:rPr>
              <w:t xml:space="preserve">registered </w:t>
            </w:r>
            <w:r w:rsidRPr="006B5089">
              <w:rPr>
                <w:rFonts w:ascii="Arial" w:hAnsi="Arial" w:cs="Arial"/>
                <w:color w:val="454545"/>
                <w:bdr w:val="none" w:sz="0" w:space="0" w:color="auto" w:frame="1"/>
              </w:rPr>
              <w:t>adult</w:t>
            </w:r>
            <w:r>
              <w:rPr>
                <w:rFonts w:ascii="Arial" w:hAnsi="Arial" w:cs="Arial"/>
                <w:color w:val="454545"/>
                <w:bdr w:val="none" w:sz="0" w:space="0" w:color="auto" w:frame="1"/>
              </w:rPr>
              <w:t xml:space="preserve"> patients with</w:t>
            </w:r>
            <w:r w:rsidRPr="006B5089">
              <w:rPr>
                <w:rFonts w:ascii="Arial" w:hAnsi="Arial" w:cs="Arial"/>
                <w:color w:val="454545"/>
                <w:bdr w:val="none" w:sz="0" w:space="0" w:color="auto" w:frame="1"/>
              </w:rPr>
              <w:t xml:space="preserve"> indicators of chronic kidney disease (CKD) coded in their health record, and filter the list into cohorts to take action. </w:t>
            </w:r>
            <w:r>
              <w:rPr>
                <w:rFonts w:ascii="Arial" w:hAnsi="Arial" w:cs="Arial"/>
                <w:color w:val="454545"/>
                <w:bdr w:val="none" w:sz="0" w:space="0" w:color="auto" w:frame="1"/>
              </w:rPr>
              <w:t>The tool allows</w:t>
            </w:r>
            <w:r w:rsidRPr="006B5089">
              <w:rPr>
                <w:rFonts w:ascii="Arial" w:hAnsi="Arial" w:cs="Arial"/>
                <w:color w:val="454545"/>
                <w:bdr w:val="none" w:sz="0" w:space="0" w:color="auto" w:frame="1"/>
              </w:rPr>
              <w:t xml:space="preserve"> practices </w:t>
            </w:r>
            <w:r>
              <w:rPr>
                <w:rFonts w:ascii="Arial" w:hAnsi="Arial" w:cs="Arial"/>
                <w:color w:val="454545"/>
                <w:bdr w:val="none" w:sz="0" w:space="0" w:color="auto" w:frame="1"/>
              </w:rPr>
              <w:t>to</w:t>
            </w:r>
            <w:r w:rsidRPr="006B5089">
              <w:rPr>
                <w:rFonts w:ascii="Arial" w:hAnsi="Arial" w:cs="Arial"/>
                <w:color w:val="454545"/>
                <w:bdr w:val="none" w:sz="0" w:space="0" w:color="auto" w:frame="1"/>
              </w:rPr>
              <w:t xml:space="preserve"> quickly identify and review critical falls in</w:t>
            </w:r>
            <w:r>
              <w:rPr>
                <w:rFonts w:ascii="Arial" w:hAnsi="Arial" w:cs="Arial"/>
                <w:color w:val="454545"/>
                <w:bdr w:val="none" w:sz="0" w:space="0" w:color="auto" w:frame="1"/>
              </w:rPr>
              <w:t xml:space="preserve"> estimated glomerular filtration rates</w:t>
            </w:r>
            <w:r w:rsidRPr="006B5089">
              <w:rPr>
                <w:rFonts w:ascii="Arial" w:hAnsi="Arial" w:cs="Arial"/>
                <w:color w:val="454545"/>
                <w:bdr w:val="none" w:sz="0" w:space="0" w:color="auto" w:frame="1"/>
              </w:rPr>
              <w:t xml:space="preserve">, identify patients for follow-up for overdue measures, and improve CKD coding for more accurate disease registers. </w:t>
            </w:r>
            <w:r>
              <w:rPr>
                <w:rFonts w:ascii="Arial" w:hAnsi="Arial" w:cs="Arial"/>
                <w:color w:val="454545"/>
                <w:bdr w:val="none" w:sz="0" w:space="0" w:color="auto" w:frame="1"/>
              </w:rPr>
              <w:t xml:space="preserve">It can also export </w:t>
            </w:r>
            <w:r w:rsidRPr="006B5089">
              <w:rPr>
                <w:rFonts w:ascii="Arial" w:hAnsi="Arial" w:cs="Arial"/>
                <w:color w:val="454545"/>
                <w:bdr w:val="none" w:sz="0" w:space="0" w:color="auto" w:frame="1"/>
              </w:rPr>
              <w:t>list</w:t>
            </w:r>
            <w:r>
              <w:rPr>
                <w:rFonts w:ascii="Arial" w:hAnsi="Arial" w:cs="Arial"/>
                <w:color w:val="454545"/>
                <w:bdr w:val="none" w:sz="0" w:space="0" w:color="auto" w:frame="1"/>
              </w:rPr>
              <w:t>s</w:t>
            </w:r>
            <w:r w:rsidRPr="006B5089">
              <w:rPr>
                <w:rFonts w:ascii="Arial" w:hAnsi="Arial" w:cs="Arial"/>
                <w:color w:val="454545"/>
                <w:bdr w:val="none" w:sz="0" w:space="0" w:color="auto" w:frame="1"/>
              </w:rPr>
              <w:t xml:space="preserve"> of patients to send ap</w:t>
            </w:r>
            <w:r>
              <w:rPr>
                <w:rFonts w:ascii="Arial" w:hAnsi="Arial" w:cs="Arial"/>
                <w:color w:val="454545"/>
                <w:bdr w:val="none" w:sz="0" w:space="0" w:color="auto" w:frame="1"/>
              </w:rPr>
              <w:t>pointment messages, and</w:t>
            </w:r>
            <w:r w:rsidRPr="006B5089">
              <w:rPr>
                <w:rFonts w:ascii="Arial" w:hAnsi="Arial" w:cs="Arial"/>
                <w:color w:val="454545"/>
                <w:bdr w:val="none" w:sz="0" w:space="0" w:color="auto" w:frame="1"/>
              </w:rPr>
              <w:t xml:space="preserve"> relevant information about a</w:t>
            </w:r>
            <w:r>
              <w:rPr>
                <w:rFonts w:ascii="Arial" w:hAnsi="Arial" w:cs="Arial"/>
                <w:color w:val="454545"/>
                <w:bdr w:val="none" w:sz="0" w:space="0" w:color="auto" w:frame="1"/>
              </w:rPr>
              <w:t xml:space="preserve"> patient</w:t>
            </w:r>
            <w:r w:rsidRPr="006B5089">
              <w:rPr>
                <w:rFonts w:ascii="Arial" w:hAnsi="Arial" w:cs="Arial"/>
                <w:color w:val="454545"/>
                <w:bdr w:val="none" w:sz="0" w:space="0" w:color="auto" w:frame="1"/>
              </w:rPr>
              <w:t xml:space="preserve"> to send with a referral.</w:t>
            </w:r>
            <w:r>
              <w:rPr>
                <w:rFonts w:ascii="Arial" w:hAnsi="Arial" w:cs="Arial"/>
                <w:color w:val="454545"/>
                <w:bdr w:val="none" w:sz="0" w:space="0" w:color="auto" w:frame="1"/>
              </w:rPr>
              <w:t xml:space="preserve"> The tool is available free </w:t>
            </w:r>
            <w:r w:rsidRPr="006B5089">
              <w:rPr>
                <w:rFonts w:ascii="Arial" w:hAnsi="Arial" w:cs="Arial"/>
                <w:color w:val="454545"/>
                <w:bdr w:val="none" w:sz="0" w:space="0" w:color="auto" w:frame="1"/>
              </w:rPr>
              <w:t xml:space="preserve">to GP practices in the NHS North East London region, with supporting user guides, video, and help from CEG’s primary care facilitators to install </w:t>
            </w:r>
            <w:r>
              <w:rPr>
                <w:rFonts w:ascii="Arial" w:hAnsi="Arial" w:cs="Arial"/>
                <w:color w:val="454545"/>
                <w:bdr w:val="none" w:sz="0" w:space="0" w:color="auto" w:frame="1"/>
              </w:rPr>
              <w:t>and use it effectively.</w:t>
            </w:r>
          </w:p>
        </w:tc>
        <w:tc>
          <w:tcPr>
            <w:tcW w:w="4511" w:type="dxa"/>
            <w:tcBorders>
              <w:top w:val="nil"/>
              <w:left w:val="nil"/>
              <w:bottom w:val="nil"/>
              <w:right w:val="nil"/>
            </w:tcBorders>
          </w:tcPr>
          <w:p w14:paraId="0AB7E4AE" w14:textId="63225791" w:rsidR="0024664E" w:rsidRDefault="008E7A43" w:rsidP="0024664E">
            <w:pPr>
              <w:rPr>
                <w:noProof/>
                <w:lang w:eastAsia="en-GB"/>
              </w:rPr>
            </w:pPr>
            <w:r w:rsidRPr="008E7A43">
              <w:rPr>
                <w:noProof/>
                <w:lang w:eastAsia="en-GB"/>
              </w:rPr>
              <w:drawing>
                <wp:inline distT="0" distB="0" distL="0" distR="0" wp14:anchorId="5677F381" wp14:editId="099DCC2F">
                  <wp:extent cx="2560369" cy="3616395"/>
                  <wp:effectExtent l="0" t="0" r="0" b="3175"/>
                  <wp:docPr id="5" name="Picture 5" descr="C:\Users\mackie02\AppData\Local\Temp\Temp1_RE_ WIPH newsletter image.zip\Screenshot APL-Renal use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AppData\Local\Temp\Temp1_RE_ WIPH newsletter image.zip\Screenshot APL-Renal user gui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3687" cy="3635206"/>
                          </a:xfrm>
                          <a:prstGeom prst="rect">
                            <a:avLst/>
                          </a:prstGeom>
                          <a:noFill/>
                          <a:ln>
                            <a:noFill/>
                          </a:ln>
                        </pic:spPr>
                      </pic:pic>
                    </a:graphicData>
                  </a:graphic>
                </wp:inline>
              </w:drawing>
            </w:r>
          </w:p>
        </w:tc>
      </w:tr>
      <w:tr w:rsidR="0024664E" w:rsidRPr="00D071E5" w14:paraId="50FA6257" w14:textId="77777777" w:rsidTr="00DB7F4B">
        <w:trPr>
          <w:trHeight w:val="498"/>
        </w:trPr>
        <w:tc>
          <w:tcPr>
            <w:tcW w:w="9021" w:type="dxa"/>
            <w:gridSpan w:val="2"/>
            <w:tcBorders>
              <w:top w:val="nil"/>
              <w:left w:val="nil"/>
              <w:bottom w:val="nil"/>
              <w:right w:val="nil"/>
            </w:tcBorders>
          </w:tcPr>
          <w:p w14:paraId="15338C5B" w14:textId="77777777" w:rsidR="0024664E" w:rsidRDefault="0024664E" w:rsidP="0024664E">
            <w:pPr>
              <w:rPr>
                <w:rFonts w:ascii="Arial" w:eastAsia="Times New Roman" w:hAnsi="Arial" w:cs="Arial"/>
                <w:b/>
                <w:color w:val="0C746A"/>
                <w:sz w:val="24"/>
                <w:szCs w:val="24"/>
                <w:bdr w:val="none" w:sz="0" w:space="0" w:color="auto" w:frame="1"/>
                <w:shd w:val="clear" w:color="auto" w:fill="FFFFFF"/>
                <w:lang w:eastAsia="en-GB"/>
              </w:rPr>
            </w:pPr>
          </w:p>
          <w:p w14:paraId="17001419" w14:textId="77777777" w:rsidR="0024664E" w:rsidRPr="007304DB" w:rsidRDefault="0024664E" w:rsidP="0024664E">
            <w:pPr>
              <w:rPr>
                <w:rFonts w:ascii="Arial" w:hAnsi="Arial" w:cs="Arial"/>
                <w:b/>
                <w:color w:val="454545"/>
                <w:sz w:val="24"/>
                <w:szCs w:val="24"/>
                <w:shd w:val="clear" w:color="auto" w:fill="FFFFFF"/>
              </w:rPr>
            </w:pPr>
            <w:r w:rsidRPr="007304DB">
              <w:rPr>
                <w:rFonts w:ascii="Arial" w:hAnsi="Arial" w:cs="Arial"/>
                <w:b/>
                <w:color w:val="0C746A"/>
                <w:sz w:val="24"/>
                <w:szCs w:val="24"/>
                <w:shd w:val="clear" w:color="auto" w:fill="FFFFFF"/>
              </w:rPr>
              <w:t>Symposium Mammographicum</w:t>
            </w:r>
          </w:p>
          <w:p w14:paraId="790FC9A9" w14:textId="77777777" w:rsidR="0024664E" w:rsidRPr="007304DB" w:rsidRDefault="0024664E" w:rsidP="0024664E">
            <w:pPr>
              <w:rPr>
                <w:rFonts w:ascii="Arial" w:hAnsi="Arial" w:cs="Arial"/>
                <w:color w:val="454545"/>
                <w:sz w:val="24"/>
                <w:szCs w:val="24"/>
                <w:shd w:val="clear" w:color="auto" w:fill="FFFFFF"/>
              </w:rPr>
            </w:pPr>
            <w:r w:rsidRPr="007304DB">
              <w:rPr>
                <w:rFonts w:ascii="Arial" w:hAnsi="Arial" w:cs="Arial"/>
                <w:color w:val="454545"/>
                <w:sz w:val="24"/>
                <w:szCs w:val="24"/>
                <w:shd w:val="clear" w:color="auto" w:fill="FFFFFF"/>
              </w:rPr>
              <w:t>22 June (Stephen Duffy. Centre for Prevention, Detection and Diagnosis)</w:t>
            </w:r>
          </w:p>
          <w:p w14:paraId="03077AB0" w14:textId="5A4B48C5" w:rsidR="0024664E" w:rsidRDefault="0024664E" w:rsidP="0024664E">
            <w:pPr>
              <w:rPr>
                <w:rFonts w:ascii="Arial" w:eastAsia="Times New Roman" w:hAnsi="Arial" w:cs="Arial"/>
                <w:b/>
                <w:color w:val="0C746A"/>
                <w:sz w:val="24"/>
                <w:szCs w:val="24"/>
                <w:bdr w:val="none" w:sz="0" w:space="0" w:color="auto" w:frame="1"/>
                <w:shd w:val="clear" w:color="auto" w:fill="FFFFFF"/>
                <w:lang w:eastAsia="en-GB"/>
              </w:rPr>
            </w:pPr>
          </w:p>
        </w:tc>
      </w:tr>
      <w:tr w:rsidR="0024664E" w:rsidRPr="00D071E5" w14:paraId="4EF633D6" w14:textId="77777777" w:rsidTr="00DB7F4B">
        <w:trPr>
          <w:trHeight w:val="498"/>
        </w:trPr>
        <w:tc>
          <w:tcPr>
            <w:tcW w:w="4510" w:type="dxa"/>
            <w:tcBorders>
              <w:top w:val="nil"/>
              <w:left w:val="nil"/>
              <w:bottom w:val="nil"/>
              <w:right w:val="nil"/>
            </w:tcBorders>
          </w:tcPr>
          <w:p w14:paraId="05C6EE07" w14:textId="77777777" w:rsidR="0024664E" w:rsidRDefault="0024664E" w:rsidP="0024664E">
            <w:pPr>
              <w:rPr>
                <w:rFonts w:ascii="Arial" w:hAnsi="Arial" w:cs="Arial"/>
                <w:color w:val="454545"/>
                <w:sz w:val="24"/>
                <w:szCs w:val="24"/>
                <w:shd w:val="clear" w:color="auto" w:fill="FFFFFF"/>
              </w:rPr>
            </w:pPr>
            <w:r>
              <w:rPr>
                <w:noProof/>
                <w:lang w:eastAsia="en-GB"/>
              </w:rPr>
              <w:lastRenderedPageBreak/>
              <w:drawing>
                <wp:inline distT="0" distB="0" distL="0" distR="0" wp14:anchorId="07D10A2F" wp14:editId="14D073A3">
                  <wp:extent cx="2654300" cy="101429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812" t="29151" r="28540" b="40516"/>
                          <a:stretch/>
                        </pic:blipFill>
                        <pic:spPr bwMode="auto">
                          <a:xfrm>
                            <a:off x="0" y="0"/>
                            <a:ext cx="2711166" cy="1036028"/>
                          </a:xfrm>
                          <a:prstGeom prst="rect">
                            <a:avLst/>
                          </a:prstGeom>
                          <a:ln>
                            <a:noFill/>
                          </a:ln>
                          <a:extLst>
                            <a:ext uri="{53640926-AAD7-44D8-BBD7-CCE9431645EC}">
                              <a14:shadowObscured xmlns:a14="http://schemas.microsoft.com/office/drawing/2010/main"/>
                            </a:ext>
                          </a:extLst>
                        </pic:spPr>
                      </pic:pic>
                    </a:graphicData>
                  </a:graphic>
                </wp:inline>
              </w:drawing>
            </w:r>
          </w:p>
          <w:p w14:paraId="45DC9CD8" w14:textId="45FEECFD" w:rsidR="0024664E" w:rsidRPr="00A94786" w:rsidRDefault="0024664E" w:rsidP="0024664E">
            <w:pPr>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      </w:t>
            </w:r>
            <w:r>
              <w:rPr>
                <w:noProof/>
                <w:lang w:eastAsia="en-GB"/>
              </w:rPr>
              <w:drawing>
                <wp:inline distT="0" distB="0" distL="0" distR="0" wp14:anchorId="1A8CEC8A" wp14:editId="1E0C095C">
                  <wp:extent cx="2076450" cy="9461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28" t="14221" r="79032" b="66902"/>
                          <a:stretch/>
                        </pic:blipFill>
                        <pic:spPr bwMode="auto">
                          <a:xfrm>
                            <a:off x="0" y="0"/>
                            <a:ext cx="2097372" cy="955683"/>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3B79E941" w14:textId="2FD185C3" w:rsidR="0024664E" w:rsidRPr="0031452E" w:rsidRDefault="0024664E" w:rsidP="0024664E">
            <w:pPr>
              <w:rPr>
                <w:rFonts w:ascii="Arial" w:eastAsia="Times New Roman" w:hAnsi="Arial" w:cs="Arial"/>
                <w:color w:val="454545"/>
                <w:sz w:val="24"/>
                <w:szCs w:val="24"/>
                <w:lang w:eastAsia="en-GB"/>
              </w:rPr>
            </w:pPr>
            <w:r w:rsidRPr="00BE1943">
              <w:rPr>
                <w:rFonts w:ascii="Arial" w:hAnsi="Arial" w:cs="Arial"/>
                <w:color w:val="454545"/>
                <w:sz w:val="24"/>
                <w:szCs w:val="24"/>
                <w:shd w:val="clear" w:color="auto" w:fill="FFFFFF"/>
              </w:rPr>
              <w:t>Stephen Duffy presented his work on the effect of the pandemic on NHS breast screening, including suggestions for policy, to the Symposium Mammographicum, held from 21-23 June in Glasgow.</w:t>
            </w:r>
            <w:r>
              <w:rPr>
                <w:rFonts w:ascii="Arial" w:hAnsi="Arial" w:cs="Arial"/>
                <w:color w:val="454545"/>
                <w:sz w:val="24"/>
                <w:szCs w:val="24"/>
                <w:shd w:val="clear" w:color="auto" w:fill="FFFFFF"/>
              </w:rPr>
              <w:t xml:space="preserve"> The</w:t>
            </w:r>
            <w:r w:rsidRPr="00BE1943">
              <w:rPr>
                <w:rFonts w:ascii="Arial" w:hAnsi="Arial" w:cs="Arial"/>
                <w:color w:val="454545"/>
                <w:sz w:val="24"/>
                <w:szCs w:val="24"/>
                <w:shd w:val="clear" w:color="auto" w:fill="FFFFFF"/>
              </w:rPr>
              <w:t xml:space="preserve"> </w:t>
            </w:r>
            <w:hyperlink r:id="rId30" w:history="1">
              <w:r>
                <w:rPr>
                  <w:rStyle w:val="Hyperlink"/>
                  <w:rFonts w:ascii="Arial" w:eastAsia="Times New Roman" w:hAnsi="Arial" w:cs="Arial"/>
                  <w:color w:val="454545"/>
                  <w:sz w:val="24"/>
                  <w:szCs w:val="24"/>
                  <w:lang w:eastAsia="en-GB"/>
                </w:rPr>
                <w:t>Symposium</w:t>
              </w:r>
            </w:hyperlink>
            <w:r w:rsidRPr="00BE1943">
              <w:rPr>
                <w:rFonts w:ascii="Arial" w:hAnsi="Arial" w:cs="Arial"/>
                <w:color w:val="454545"/>
                <w:sz w:val="24"/>
                <w:szCs w:val="24"/>
                <w:shd w:val="clear" w:color="auto" w:fill="FFFFFF"/>
              </w:rPr>
              <w:t xml:space="preserve"> is a charitable organisation instigated in the 1970s to disseminate knowledge and education in breast imaging. The annual conference now embraces all aspects of the breast patient pathway.</w:t>
            </w:r>
          </w:p>
        </w:tc>
      </w:tr>
      <w:tr w:rsidR="0024664E" w:rsidRPr="00D071E5" w14:paraId="2C00EF42" w14:textId="77777777" w:rsidTr="002E4EF9">
        <w:trPr>
          <w:trHeight w:val="498"/>
        </w:trPr>
        <w:tc>
          <w:tcPr>
            <w:tcW w:w="9021" w:type="dxa"/>
            <w:gridSpan w:val="2"/>
            <w:tcBorders>
              <w:top w:val="nil"/>
              <w:left w:val="nil"/>
              <w:bottom w:val="nil"/>
              <w:right w:val="nil"/>
            </w:tcBorders>
          </w:tcPr>
          <w:p w14:paraId="16B83EEA" w14:textId="77777777" w:rsidR="0024664E" w:rsidRDefault="0024664E" w:rsidP="0024664E">
            <w:pPr>
              <w:shd w:val="clear" w:color="auto" w:fill="FFFFFF"/>
              <w:textAlignment w:val="baseline"/>
              <w:rPr>
                <w:noProof/>
                <w:lang w:eastAsia="en-GB"/>
              </w:rPr>
            </w:pPr>
          </w:p>
          <w:p w14:paraId="2DB4E5A6" w14:textId="77777777" w:rsidR="0024664E" w:rsidRPr="006B7E73" w:rsidRDefault="0024664E" w:rsidP="0024664E">
            <w:pPr>
              <w:rPr>
                <w:rFonts w:ascii="Arial" w:eastAsia="Times New Roman" w:hAnsi="Arial" w:cs="Arial"/>
                <w:b/>
                <w:color w:val="0C746A"/>
                <w:sz w:val="24"/>
                <w:szCs w:val="24"/>
                <w:lang w:eastAsia="en-GB"/>
              </w:rPr>
            </w:pPr>
            <w:r w:rsidRPr="006B7E73">
              <w:rPr>
                <w:rFonts w:ascii="Arial" w:eastAsia="Times New Roman" w:hAnsi="Arial" w:cs="Arial"/>
                <w:b/>
                <w:color w:val="0C746A"/>
                <w:sz w:val="24"/>
                <w:szCs w:val="24"/>
                <w:lang w:eastAsia="en-GB"/>
              </w:rPr>
              <w:t>Georgia Black elected to QMUL Senate</w:t>
            </w:r>
          </w:p>
          <w:p w14:paraId="0FDAD27F" w14:textId="77777777" w:rsidR="0024664E" w:rsidRPr="002A786E" w:rsidRDefault="0024664E" w:rsidP="0024664E">
            <w:pPr>
              <w:rPr>
                <w:rFonts w:ascii="Arial" w:eastAsia="Times New Roman" w:hAnsi="Arial" w:cs="Arial"/>
                <w:color w:val="454545"/>
                <w:sz w:val="24"/>
                <w:szCs w:val="24"/>
                <w:lang w:eastAsia="en-GB"/>
              </w:rPr>
            </w:pPr>
            <w:r w:rsidRPr="002A786E">
              <w:rPr>
                <w:rFonts w:ascii="Arial" w:eastAsia="Times New Roman" w:hAnsi="Arial" w:cs="Arial"/>
                <w:color w:val="454545"/>
                <w:sz w:val="24"/>
                <w:szCs w:val="24"/>
                <w:lang w:eastAsia="en-GB"/>
              </w:rPr>
              <w:t>22 June (Georgia Black. Centre for Prevention, Detection and Diagnosis)</w:t>
            </w:r>
          </w:p>
          <w:p w14:paraId="4FB348E9" w14:textId="4ECFD8AD" w:rsidR="0024664E" w:rsidRDefault="0024664E" w:rsidP="0024664E">
            <w:pPr>
              <w:shd w:val="clear" w:color="auto" w:fill="FFFFFF"/>
              <w:textAlignment w:val="baseline"/>
              <w:rPr>
                <w:noProof/>
                <w:lang w:eastAsia="en-GB"/>
              </w:rPr>
            </w:pPr>
          </w:p>
        </w:tc>
      </w:tr>
      <w:tr w:rsidR="0024664E" w:rsidRPr="00D071E5" w14:paraId="58EF22E4" w14:textId="77777777" w:rsidTr="00DB7F4B">
        <w:trPr>
          <w:trHeight w:val="498"/>
        </w:trPr>
        <w:tc>
          <w:tcPr>
            <w:tcW w:w="4510" w:type="dxa"/>
            <w:tcBorders>
              <w:top w:val="nil"/>
              <w:left w:val="nil"/>
              <w:bottom w:val="nil"/>
              <w:right w:val="nil"/>
            </w:tcBorders>
          </w:tcPr>
          <w:p w14:paraId="68189957" w14:textId="11156282" w:rsidR="0024664E" w:rsidRPr="00714E06" w:rsidRDefault="0024664E" w:rsidP="0024664E">
            <w:pPr>
              <w:shd w:val="clear" w:color="auto" w:fill="FFFFFF"/>
              <w:rPr>
                <w:rFonts w:ascii="Arial" w:eastAsia="Times New Roman" w:hAnsi="Arial" w:cs="Arial"/>
                <w:color w:val="454545"/>
                <w:sz w:val="24"/>
                <w:szCs w:val="24"/>
                <w:lang w:eastAsia="en-GB"/>
              </w:rPr>
            </w:pPr>
            <w:r w:rsidRPr="002A786E">
              <w:rPr>
                <w:rFonts w:ascii="Arial" w:eastAsia="Times New Roman" w:hAnsi="Arial" w:cs="Arial"/>
                <w:color w:val="454545"/>
                <w:sz w:val="24"/>
                <w:szCs w:val="24"/>
                <w:lang w:eastAsia="en-GB"/>
              </w:rPr>
              <w:t>Congratulations to Georgia Black on her election to the QMUL Senate to serve a four-year term. Senate meets quarterly, with members elected through a faculty ballots. Georgia’s particular interests are inclusive and diverse research and staff recruitment; early and mid-career development, coaching and mentoring; fostering multidisciplinary research across healthcare and social science; and promotion of high quality teaching. As we heard from the Principal at the recent WIPH All Staff meeting, some decisions do not fall under his remit, and are referred to the </w:t>
            </w:r>
            <w:r w:rsidRPr="002A786E">
              <w:rPr>
                <w:rFonts w:ascii="Arial" w:eastAsia="Times New Roman" w:hAnsi="Arial" w:cs="Arial"/>
                <w:color w:val="454545"/>
                <w:sz w:val="24"/>
                <w:szCs w:val="24"/>
                <w:bdr w:val="none" w:sz="0" w:space="0" w:color="auto" w:frame="1"/>
                <w:lang w:eastAsia="en-GB"/>
              </w:rPr>
              <w:t>Senate</w:t>
            </w:r>
            <w:r w:rsidRPr="002A786E">
              <w:rPr>
                <w:rFonts w:ascii="Arial" w:eastAsia="Times New Roman" w:hAnsi="Arial" w:cs="Arial"/>
                <w:color w:val="454545"/>
                <w:sz w:val="24"/>
                <w:szCs w:val="24"/>
                <w:lang w:eastAsia="en-GB"/>
              </w:rPr>
              <w:t>. Thanks to Georgia for stepping up</w:t>
            </w:r>
            <w:r>
              <w:rPr>
                <w:rFonts w:ascii="Arial" w:eastAsia="Times New Roman" w:hAnsi="Arial" w:cs="Arial"/>
                <w:color w:val="454545"/>
                <w:sz w:val="24"/>
                <w:szCs w:val="24"/>
                <w:lang w:eastAsia="en-GB"/>
              </w:rPr>
              <w:t xml:space="preserve"> to represent us in this forum.</w:t>
            </w:r>
          </w:p>
        </w:tc>
        <w:tc>
          <w:tcPr>
            <w:tcW w:w="4511" w:type="dxa"/>
            <w:tcBorders>
              <w:top w:val="nil"/>
              <w:left w:val="nil"/>
              <w:bottom w:val="nil"/>
              <w:right w:val="nil"/>
            </w:tcBorders>
          </w:tcPr>
          <w:p w14:paraId="12BF88C8" w14:textId="38AEE9E6" w:rsidR="0024664E" w:rsidRPr="007412B7" w:rsidRDefault="0024664E" w:rsidP="0024664E">
            <w:pPr>
              <w:shd w:val="clear" w:color="auto" w:fill="FFFFFF"/>
              <w:rPr>
                <w:rFonts w:ascii="Arial" w:hAnsi="Arial" w:cs="Arial"/>
                <w:color w:val="454545"/>
                <w:sz w:val="24"/>
                <w:szCs w:val="24"/>
                <w:shd w:val="clear" w:color="auto" w:fill="FFFFFF"/>
              </w:rPr>
            </w:pPr>
            <w:r>
              <w:rPr>
                <w:noProof/>
                <w:lang w:eastAsia="en-GB"/>
              </w:rPr>
              <w:drawing>
                <wp:inline distT="0" distB="0" distL="0" distR="0" wp14:anchorId="294FE277" wp14:editId="6FC1EBAE">
                  <wp:extent cx="2419350" cy="2900510"/>
                  <wp:effectExtent l="0" t="0" r="0" b="0"/>
                  <wp:docPr id="3" name="Picture 3" descr="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gi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933" b="3151"/>
                          <a:stretch/>
                        </pic:blipFill>
                        <pic:spPr bwMode="auto">
                          <a:xfrm>
                            <a:off x="0" y="0"/>
                            <a:ext cx="2428302" cy="29112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664E" w:rsidRPr="00D071E5" w14:paraId="479F559A" w14:textId="77777777" w:rsidTr="00DB7F4B">
        <w:trPr>
          <w:trHeight w:val="498"/>
        </w:trPr>
        <w:tc>
          <w:tcPr>
            <w:tcW w:w="9021" w:type="dxa"/>
            <w:gridSpan w:val="2"/>
            <w:tcBorders>
              <w:top w:val="nil"/>
              <w:left w:val="nil"/>
              <w:bottom w:val="nil"/>
              <w:right w:val="nil"/>
            </w:tcBorders>
          </w:tcPr>
          <w:p w14:paraId="04261B28" w14:textId="77777777" w:rsidR="0024664E" w:rsidRDefault="0024664E" w:rsidP="0024664E">
            <w:pPr>
              <w:rPr>
                <w:rFonts w:ascii="Arial" w:eastAsia="Times New Roman" w:hAnsi="Arial" w:cs="Arial"/>
                <w:b/>
                <w:color w:val="0C746A"/>
                <w:sz w:val="24"/>
                <w:szCs w:val="24"/>
                <w:bdr w:val="none" w:sz="0" w:space="0" w:color="auto" w:frame="1"/>
                <w:shd w:val="clear" w:color="auto" w:fill="FFFFFF"/>
                <w:lang w:eastAsia="en-GB"/>
              </w:rPr>
            </w:pPr>
          </w:p>
          <w:p w14:paraId="39527F51" w14:textId="77777777" w:rsidR="0024664E" w:rsidRPr="007304DB" w:rsidRDefault="0024664E" w:rsidP="0024664E">
            <w:pPr>
              <w:rPr>
                <w:rFonts w:ascii="Arial" w:hAnsi="Arial" w:cs="Arial"/>
                <w:b/>
                <w:color w:val="0C746A"/>
                <w:sz w:val="24"/>
                <w:szCs w:val="24"/>
                <w:shd w:val="clear" w:color="auto" w:fill="FFFFFF"/>
              </w:rPr>
            </w:pPr>
            <w:r w:rsidRPr="007304DB">
              <w:rPr>
                <w:rFonts w:ascii="Arial" w:hAnsi="Arial" w:cs="Arial"/>
                <w:b/>
                <w:color w:val="0C746A"/>
                <w:sz w:val="24"/>
                <w:szCs w:val="24"/>
                <w:shd w:val="clear" w:color="auto" w:fill="FFFFFF"/>
              </w:rPr>
              <w:t>Evaluating tumour cells to predict post radical prostatectomy cancer recurrence</w:t>
            </w:r>
          </w:p>
          <w:p w14:paraId="2CEB2177" w14:textId="77777777" w:rsidR="0024664E" w:rsidRPr="007304DB" w:rsidRDefault="0024664E" w:rsidP="0024664E">
            <w:pPr>
              <w:rPr>
                <w:rFonts w:ascii="Arial" w:hAnsi="Arial" w:cs="Arial"/>
                <w:color w:val="454545"/>
                <w:sz w:val="24"/>
                <w:szCs w:val="24"/>
                <w:shd w:val="clear" w:color="auto" w:fill="FFFFFF"/>
              </w:rPr>
            </w:pPr>
            <w:r w:rsidRPr="007304DB">
              <w:rPr>
                <w:rFonts w:ascii="Arial" w:hAnsi="Arial" w:cs="Arial"/>
                <w:color w:val="454545"/>
                <w:sz w:val="24"/>
                <w:szCs w:val="24"/>
                <w:shd w:val="clear" w:color="auto" w:fill="FFFFFF"/>
              </w:rPr>
              <w:t>23 June (Tom Duffy, Laura White, Rhian Gabe. Centre for Evaluation and Methods)</w:t>
            </w:r>
          </w:p>
          <w:p w14:paraId="75187DCF" w14:textId="7D7B7435" w:rsidR="0024664E" w:rsidRPr="0084229E" w:rsidRDefault="0024664E" w:rsidP="0024664E">
            <w:pPr>
              <w:rPr>
                <w:rFonts w:ascii="Arial" w:eastAsia="Times New Roman" w:hAnsi="Arial" w:cs="Arial"/>
                <w:b/>
                <w:color w:val="0C746A"/>
                <w:sz w:val="24"/>
                <w:szCs w:val="24"/>
                <w:bdr w:val="none" w:sz="0" w:space="0" w:color="auto" w:frame="1"/>
                <w:shd w:val="clear" w:color="auto" w:fill="FFFFFF"/>
                <w:lang w:eastAsia="en-GB"/>
              </w:rPr>
            </w:pPr>
          </w:p>
        </w:tc>
      </w:tr>
      <w:tr w:rsidR="0024664E" w:rsidRPr="00D071E5" w14:paraId="62CA581D" w14:textId="77777777" w:rsidTr="00DB7F4B">
        <w:trPr>
          <w:trHeight w:val="498"/>
        </w:trPr>
        <w:tc>
          <w:tcPr>
            <w:tcW w:w="4510" w:type="dxa"/>
            <w:tcBorders>
              <w:top w:val="nil"/>
              <w:left w:val="nil"/>
              <w:bottom w:val="nil"/>
              <w:right w:val="nil"/>
            </w:tcBorders>
          </w:tcPr>
          <w:p w14:paraId="2A48C212" w14:textId="3D93F7A6" w:rsidR="0024664E" w:rsidRPr="00291835" w:rsidRDefault="0024664E" w:rsidP="0024664E">
            <w:pPr>
              <w:rPr>
                <w:rFonts w:ascii="Arial" w:hAnsi="Arial" w:cs="Arial"/>
                <w:color w:val="454545"/>
                <w:sz w:val="24"/>
                <w:szCs w:val="24"/>
              </w:rPr>
            </w:pPr>
            <w:r>
              <w:rPr>
                <w:noProof/>
                <w:lang w:eastAsia="en-GB"/>
              </w:rPr>
              <w:lastRenderedPageBreak/>
              <w:drawing>
                <wp:inline distT="0" distB="0" distL="0" distR="0" wp14:anchorId="70905EE3" wp14:editId="650D1F56">
                  <wp:extent cx="2745105" cy="389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3430" t="18909" r="21338" b="16486"/>
                          <a:stretch/>
                        </pic:blipFill>
                        <pic:spPr bwMode="auto">
                          <a:xfrm>
                            <a:off x="0" y="0"/>
                            <a:ext cx="2767192" cy="3923869"/>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4449EB08" w14:textId="242B2DE6" w:rsidR="0024664E" w:rsidRPr="00714E06" w:rsidRDefault="0024664E" w:rsidP="0024664E">
            <w:pPr>
              <w:shd w:val="clear" w:color="auto" w:fill="FFFFFF"/>
              <w:rPr>
                <w:rFonts w:ascii="Arial" w:eastAsia="Times New Roman" w:hAnsi="Arial" w:cs="Arial"/>
                <w:color w:val="454545"/>
                <w:sz w:val="24"/>
                <w:szCs w:val="24"/>
                <w:lang w:eastAsia="en-GB"/>
              </w:rPr>
            </w:pPr>
            <w:r w:rsidRPr="00C8786E">
              <w:rPr>
                <w:rFonts w:ascii="Arial" w:eastAsia="Times New Roman" w:hAnsi="Arial" w:cs="Arial"/>
                <w:bCs/>
                <w:color w:val="454545"/>
                <w:sz w:val="24"/>
                <w:szCs w:val="24"/>
                <w:lang w:eastAsia="en-GB"/>
              </w:rPr>
              <w:t xml:space="preserve">Researchers have published the </w:t>
            </w:r>
            <w:hyperlink r:id="rId33" w:history="1">
              <w:r w:rsidRPr="00C8786E">
                <w:rPr>
                  <w:rStyle w:val="Hyperlink"/>
                  <w:rFonts w:ascii="Arial" w:eastAsia="Times New Roman" w:hAnsi="Arial" w:cs="Arial"/>
                  <w:color w:val="454545"/>
                  <w:sz w:val="24"/>
                  <w:szCs w:val="24"/>
                  <w:lang w:eastAsia="en-GB"/>
                </w:rPr>
                <w:t>protocol</w:t>
              </w:r>
            </w:hyperlink>
            <w:r w:rsidRPr="00C8786E">
              <w:rPr>
                <w:rFonts w:ascii="Arial" w:eastAsia="Times New Roman" w:hAnsi="Arial" w:cs="Arial"/>
                <w:bCs/>
                <w:color w:val="454545"/>
                <w:sz w:val="24"/>
                <w:szCs w:val="24"/>
                <w:lang w:eastAsia="en-GB"/>
              </w:rPr>
              <w:t xml:space="preserve"> for a study to evaluate circulating tumour cell (CTC) status as a method to predict post radical prostatectomy cancer recurrence. Treatment decisions in prostate cancer rely on disease stratification, but imaging technologies are not sensitive to micro-metastatic stages. Using the </w:t>
            </w:r>
            <w:r w:rsidRPr="00C8786E">
              <w:rPr>
                <w:rFonts w:ascii="Arial" w:eastAsia="Times New Roman" w:hAnsi="Arial" w:cs="Arial"/>
                <w:color w:val="454545"/>
                <w:sz w:val="24"/>
                <w:szCs w:val="24"/>
                <w:lang w:eastAsia="en-GB"/>
              </w:rPr>
              <w:t xml:space="preserve">Parsortix® CTC isolation system, </w:t>
            </w:r>
            <w:r w:rsidRPr="00C8786E">
              <w:rPr>
                <w:rFonts w:ascii="Arial" w:eastAsia="Times New Roman" w:hAnsi="Arial" w:cs="Arial"/>
                <w:bCs/>
                <w:color w:val="454545"/>
                <w:sz w:val="24"/>
                <w:szCs w:val="24"/>
                <w:lang w:eastAsia="en-GB"/>
              </w:rPr>
              <w:t>CTC rate will be analysed in blood samples collected before and after radical prostatectomy from 294 patients with unfavourable intermediate-very high risk localised prostate cancer.</w:t>
            </w:r>
            <w:r w:rsidRPr="00C8786E">
              <w:rPr>
                <w:rFonts w:ascii="Arial" w:eastAsia="Times New Roman" w:hAnsi="Arial" w:cs="Arial"/>
                <w:color w:val="454545"/>
                <w:sz w:val="24"/>
                <w:szCs w:val="24"/>
                <w:lang w:eastAsia="en-GB"/>
              </w:rPr>
              <w:t xml:space="preserve"> Primary outcome is the accuracy of CTC status to predict post-RP treatment failure at 4.5 yrs.</w:t>
            </w:r>
            <w:r>
              <w:rPr>
                <w:rFonts w:ascii="Arial" w:eastAsia="Times New Roman" w:hAnsi="Arial" w:cs="Arial"/>
                <w:color w:val="454545"/>
                <w:sz w:val="24"/>
                <w:szCs w:val="24"/>
                <w:lang w:eastAsia="en-GB"/>
              </w:rPr>
              <w:t xml:space="preserve"> A</w:t>
            </w:r>
            <w:r w:rsidRPr="00C8786E">
              <w:rPr>
                <w:rFonts w:ascii="Arial" w:eastAsia="Times New Roman" w:hAnsi="Arial" w:cs="Arial"/>
                <w:color w:val="454545"/>
                <w:sz w:val="24"/>
                <w:szCs w:val="24"/>
                <w:lang w:eastAsia="en-GB"/>
              </w:rPr>
              <w:t xml:space="preserve"> robust biomarker for predicting treatment failure in localized high-risk prostate cancer would significantly enhance guidance in treatment decision-making, optimizing cure rates while minimizing unnecessary harm from overtreatment.</w:t>
            </w:r>
          </w:p>
        </w:tc>
      </w:tr>
      <w:tr w:rsidR="0024664E" w:rsidRPr="00D071E5" w14:paraId="38153069" w14:textId="77777777" w:rsidTr="00DB7F4B">
        <w:trPr>
          <w:trHeight w:val="498"/>
        </w:trPr>
        <w:tc>
          <w:tcPr>
            <w:tcW w:w="9021" w:type="dxa"/>
            <w:gridSpan w:val="2"/>
            <w:tcBorders>
              <w:top w:val="nil"/>
              <w:left w:val="nil"/>
              <w:bottom w:val="nil"/>
              <w:right w:val="nil"/>
            </w:tcBorders>
          </w:tcPr>
          <w:p w14:paraId="7267E098" w14:textId="77777777" w:rsidR="0024664E" w:rsidRDefault="0024664E" w:rsidP="0024664E">
            <w:pPr>
              <w:rPr>
                <w:rFonts w:ascii="Arial" w:hAnsi="Arial" w:cs="Arial"/>
                <w:color w:val="0C746A"/>
                <w:sz w:val="24"/>
                <w:szCs w:val="24"/>
              </w:rPr>
            </w:pPr>
          </w:p>
          <w:p w14:paraId="5938448C" w14:textId="77777777" w:rsidR="0024664E" w:rsidRPr="007304DB" w:rsidRDefault="0024664E" w:rsidP="0024664E">
            <w:pPr>
              <w:rPr>
                <w:rFonts w:ascii="Arial" w:eastAsia="Times New Roman" w:hAnsi="Arial" w:cs="Arial"/>
                <w:b/>
                <w:bCs/>
                <w:color w:val="0C746A"/>
                <w:sz w:val="24"/>
                <w:szCs w:val="24"/>
                <w:lang w:eastAsia="en-GB"/>
              </w:rPr>
            </w:pPr>
            <w:r w:rsidRPr="007304DB">
              <w:rPr>
                <w:rFonts w:ascii="Arial" w:eastAsia="Times New Roman" w:hAnsi="Arial" w:cs="Arial"/>
                <w:b/>
                <w:color w:val="0C746A"/>
                <w:sz w:val="24"/>
                <w:szCs w:val="24"/>
                <w:lang w:eastAsia="en-GB"/>
              </w:rPr>
              <w:t>2022 Gerald L. Klerman Young Investigator Award</w:t>
            </w:r>
          </w:p>
          <w:p w14:paraId="5EAA87DF" w14:textId="77777777" w:rsidR="0024664E" w:rsidRPr="007304DB" w:rsidRDefault="0024664E" w:rsidP="0024664E">
            <w:pPr>
              <w:rPr>
                <w:rFonts w:ascii="Arial" w:eastAsia="Calibri" w:hAnsi="Arial" w:cs="Arial"/>
                <w:i/>
                <w:iCs/>
                <w:color w:val="454545"/>
                <w:sz w:val="24"/>
                <w:szCs w:val="24"/>
                <w:shd w:val="clear" w:color="auto" w:fill="FFFFFF"/>
              </w:rPr>
            </w:pPr>
            <w:r w:rsidRPr="007304DB">
              <w:rPr>
                <w:rFonts w:ascii="Arial" w:eastAsia="Times New Roman" w:hAnsi="Arial" w:cs="Arial"/>
                <w:bCs/>
                <w:color w:val="454545"/>
                <w:sz w:val="24"/>
                <w:szCs w:val="24"/>
                <w:lang w:eastAsia="en-GB"/>
              </w:rPr>
              <w:t>23 June (Georgina Hosang. Centre for Psychiatry and Mental Health)</w:t>
            </w:r>
          </w:p>
          <w:p w14:paraId="1BEB9739" w14:textId="43781FC7" w:rsidR="0024664E" w:rsidRPr="00277768" w:rsidRDefault="0024664E" w:rsidP="0024664E">
            <w:pPr>
              <w:rPr>
                <w:rFonts w:ascii="Arial" w:hAnsi="Arial" w:cs="Arial"/>
                <w:color w:val="0C746A"/>
                <w:sz w:val="24"/>
                <w:szCs w:val="24"/>
              </w:rPr>
            </w:pPr>
          </w:p>
        </w:tc>
      </w:tr>
      <w:tr w:rsidR="0024664E" w:rsidRPr="00D071E5" w14:paraId="32F665D8" w14:textId="77777777" w:rsidTr="00DB7F4B">
        <w:trPr>
          <w:trHeight w:val="498"/>
        </w:trPr>
        <w:tc>
          <w:tcPr>
            <w:tcW w:w="4510" w:type="dxa"/>
            <w:tcBorders>
              <w:top w:val="nil"/>
              <w:left w:val="nil"/>
              <w:bottom w:val="nil"/>
              <w:right w:val="nil"/>
            </w:tcBorders>
          </w:tcPr>
          <w:p w14:paraId="2E5EFEAA" w14:textId="13D4D77F" w:rsidR="0024664E" w:rsidRPr="00714E06" w:rsidRDefault="0024664E" w:rsidP="0024664E">
            <w:pPr>
              <w:rPr>
                <w:rFonts w:ascii="Arial" w:eastAsia="Calibri" w:hAnsi="Arial" w:cs="Arial"/>
                <w:color w:val="000000"/>
                <w:sz w:val="24"/>
                <w:szCs w:val="24"/>
                <w:shd w:val="clear" w:color="auto" w:fill="FFFFFF"/>
              </w:rPr>
            </w:pPr>
            <w:r w:rsidRPr="00C8786E">
              <w:rPr>
                <w:rFonts w:ascii="Arial" w:eastAsia="Times New Roman" w:hAnsi="Arial" w:cs="Arial"/>
                <w:color w:val="454545"/>
                <w:sz w:val="24"/>
                <w:szCs w:val="24"/>
                <w:lang w:eastAsia="en-GB"/>
              </w:rPr>
              <w:t xml:space="preserve">Georgina Hosang travelled to Chicago to receive her 2022 Gerald L Klerman Young Investigator </w:t>
            </w:r>
            <w:hyperlink r:id="rId34" w:tgtFrame="_blank" w:history="1">
              <w:r w:rsidRPr="00C8786E">
                <w:rPr>
                  <w:rFonts w:ascii="Arial" w:eastAsia="Calibri" w:hAnsi="Arial" w:cs="Arial"/>
                  <w:color w:val="454545"/>
                  <w:sz w:val="24"/>
                  <w:szCs w:val="24"/>
                  <w:u w:val="single"/>
                  <w:bdr w:val="none" w:sz="0" w:space="0" w:color="auto" w:frame="1"/>
                </w:rPr>
                <w:t>Award</w:t>
              </w:r>
            </w:hyperlink>
            <w:r w:rsidRPr="00C8786E">
              <w:rPr>
                <w:rFonts w:ascii="Arial" w:eastAsia="Times New Roman" w:hAnsi="Arial" w:cs="Arial"/>
                <w:color w:val="454545"/>
                <w:sz w:val="24"/>
                <w:szCs w:val="24"/>
                <w:lang w:eastAsia="en-GB"/>
              </w:rPr>
              <w:t xml:space="preserve"> at the International Society for Bipolar Disorders Conference. The Depression and Bipolar Support Alliance (DBSA) Scientific Advisory Board Klerman Award committee noted that they were “most impressed with the scope and impact” of her research on bipolar disorder and major depression. Georgina also took part in a symposium, sharing developments, results and initiatives that came out of a needs survey deployed to learn about facilitators and barriers in pursuing a career in bipolar disorders.</w:t>
            </w:r>
          </w:p>
        </w:tc>
        <w:tc>
          <w:tcPr>
            <w:tcW w:w="4511" w:type="dxa"/>
            <w:tcBorders>
              <w:top w:val="nil"/>
              <w:left w:val="nil"/>
              <w:bottom w:val="nil"/>
              <w:right w:val="nil"/>
            </w:tcBorders>
          </w:tcPr>
          <w:p w14:paraId="0D5C8F69" w14:textId="751290D3" w:rsidR="0024664E" w:rsidRPr="00A94786" w:rsidRDefault="0024664E" w:rsidP="0024664E">
            <w:pPr>
              <w:rPr>
                <w:rFonts w:ascii="Arial" w:hAnsi="Arial" w:cs="Arial"/>
                <w:iCs/>
                <w:color w:val="454545"/>
                <w:sz w:val="24"/>
                <w:szCs w:val="24"/>
                <w:shd w:val="clear" w:color="auto" w:fill="FFFFFF"/>
              </w:rPr>
            </w:pPr>
            <w:r>
              <w:rPr>
                <w:noProof/>
                <w:lang w:eastAsia="en-GB"/>
              </w:rPr>
              <w:drawing>
                <wp:inline distT="0" distB="0" distL="0" distR="0" wp14:anchorId="644AE5DD" wp14:editId="00070BC2">
                  <wp:extent cx="2571115" cy="2946128"/>
                  <wp:effectExtent l="0" t="0" r="635" b="698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60" b="11193"/>
                          <a:stretch/>
                        </pic:blipFill>
                        <pic:spPr bwMode="auto">
                          <a:xfrm>
                            <a:off x="0" y="0"/>
                            <a:ext cx="2583583" cy="29604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664E" w:rsidRPr="00D071E5" w14:paraId="60CF4A71" w14:textId="77777777" w:rsidTr="00DB7F4B">
        <w:trPr>
          <w:trHeight w:val="498"/>
        </w:trPr>
        <w:tc>
          <w:tcPr>
            <w:tcW w:w="9021" w:type="dxa"/>
            <w:gridSpan w:val="2"/>
            <w:tcBorders>
              <w:top w:val="nil"/>
              <w:left w:val="nil"/>
              <w:bottom w:val="nil"/>
              <w:right w:val="nil"/>
            </w:tcBorders>
          </w:tcPr>
          <w:p w14:paraId="18850A5D" w14:textId="77777777" w:rsidR="0024664E" w:rsidRDefault="0024664E" w:rsidP="0024664E">
            <w:pPr>
              <w:rPr>
                <w:noProof/>
              </w:rPr>
            </w:pPr>
          </w:p>
          <w:p w14:paraId="555F7F50" w14:textId="77777777" w:rsidR="0024664E" w:rsidRPr="007304DB" w:rsidRDefault="0024664E" w:rsidP="0024664E">
            <w:pPr>
              <w:rPr>
                <w:rFonts w:ascii="Arial" w:eastAsia="Times New Roman" w:hAnsi="Arial" w:cs="Arial"/>
                <w:b/>
                <w:color w:val="0C746A"/>
                <w:sz w:val="24"/>
                <w:szCs w:val="24"/>
                <w:lang w:eastAsia="en-GB"/>
              </w:rPr>
            </w:pPr>
            <w:r w:rsidRPr="007304DB">
              <w:rPr>
                <w:rFonts w:ascii="Arial" w:eastAsia="Times New Roman" w:hAnsi="Arial" w:cs="Arial"/>
                <w:b/>
                <w:color w:val="0C746A"/>
                <w:sz w:val="24"/>
                <w:szCs w:val="24"/>
                <w:lang w:eastAsia="en-GB"/>
              </w:rPr>
              <w:t xml:space="preserve">European Society of </w:t>
            </w:r>
            <w:r w:rsidRPr="001E3214">
              <w:rPr>
                <w:rFonts w:ascii="Arial" w:eastAsia="Times New Roman" w:hAnsi="Arial" w:cs="Arial"/>
                <w:b/>
                <w:color w:val="0C746A"/>
                <w:sz w:val="24"/>
                <w:szCs w:val="24"/>
                <w:lang w:eastAsia="en-GB"/>
              </w:rPr>
              <w:t>Human</w:t>
            </w:r>
            <w:r w:rsidRPr="007304DB">
              <w:rPr>
                <w:rFonts w:ascii="Arial" w:eastAsia="Times New Roman" w:hAnsi="Arial" w:cs="Arial"/>
                <w:b/>
                <w:color w:val="0C746A"/>
                <w:sz w:val="24"/>
                <w:szCs w:val="24"/>
                <w:lang w:eastAsia="en-GB"/>
              </w:rPr>
              <w:t xml:space="preserve"> Reproduction and Embryology (PCOS)</w:t>
            </w:r>
          </w:p>
          <w:p w14:paraId="4BA3FB53" w14:textId="77777777" w:rsidR="0024664E" w:rsidRPr="007304DB" w:rsidRDefault="0024664E" w:rsidP="0024664E">
            <w:pPr>
              <w:rPr>
                <w:rFonts w:ascii="Arial" w:eastAsia="Times New Roman" w:hAnsi="Arial" w:cs="Arial"/>
                <w:color w:val="454545"/>
                <w:sz w:val="24"/>
                <w:szCs w:val="24"/>
                <w:lang w:eastAsia="en-GB"/>
              </w:rPr>
            </w:pPr>
            <w:r w:rsidRPr="007304DB">
              <w:rPr>
                <w:rFonts w:ascii="Arial" w:eastAsia="Times New Roman" w:hAnsi="Arial" w:cs="Arial"/>
                <w:color w:val="454545"/>
                <w:sz w:val="24"/>
                <w:szCs w:val="24"/>
                <w:lang w:eastAsia="en-GB"/>
              </w:rPr>
              <w:t>26 June (Matina Iliodromiti. Centre for Public Health and Policy)</w:t>
            </w:r>
          </w:p>
          <w:p w14:paraId="672A6771" w14:textId="295AB957" w:rsidR="0024664E" w:rsidRDefault="0024664E" w:rsidP="0024664E">
            <w:pPr>
              <w:rPr>
                <w:noProof/>
              </w:rPr>
            </w:pPr>
          </w:p>
        </w:tc>
      </w:tr>
      <w:tr w:rsidR="0024664E" w:rsidRPr="00D071E5" w14:paraId="7B69D282" w14:textId="77777777" w:rsidTr="00DB7F4B">
        <w:trPr>
          <w:trHeight w:val="498"/>
        </w:trPr>
        <w:tc>
          <w:tcPr>
            <w:tcW w:w="4510" w:type="dxa"/>
            <w:tcBorders>
              <w:top w:val="nil"/>
              <w:left w:val="nil"/>
              <w:bottom w:val="nil"/>
              <w:right w:val="nil"/>
            </w:tcBorders>
          </w:tcPr>
          <w:p w14:paraId="722421BC" w14:textId="44DA6F7B" w:rsidR="0024664E" w:rsidRPr="006E3D3C" w:rsidRDefault="0024664E" w:rsidP="0024664E">
            <w:pPr>
              <w:shd w:val="clear" w:color="auto" w:fill="FFFFFF"/>
              <w:rPr>
                <w:rFonts w:ascii="Arial" w:hAnsi="Arial" w:cs="Arial"/>
                <w:color w:val="454545"/>
                <w:sz w:val="24"/>
                <w:szCs w:val="24"/>
              </w:rPr>
            </w:pPr>
            <w:r>
              <w:rPr>
                <w:rFonts w:ascii="Arial" w:hAnsi="Arial" w:cs="Arial"/>
                <w:color w:val="454545"/>
                <w:sz w:val="24"/>
                <w:szCs w:val="24"/>
              </w:rPr>
              <w:lastRenderedPageBreak/>
              <w:t xml:space="preserve">    </w:t>
            </w:r>
            <w:r>
              <w:rPr>
                <w:noProof/>
                <w:lang w:eastAsia="en-GB"/>
              </w:rPr>
              <w:drawing>
                <wp:inline distT="0" distB="0" distL="0" distR="0" wp14:anchorId="737B1CCC" wp14:editId="727F823A">
                  <wp:extent cx="2246630" cy="2552700"/>
                  <wp:effectExtent l="0" t="0" r="1270" b="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113" b="28712"/>
                          <a:stretch/>
                        </pic:blipFill>
                        <pic:spPr bwMode="auto">
                          <a:xfrm>
                            <a:off x="0" y="0"/>
                            <a:ext cx="2257131" cy="25646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6F2F0F46" w14:textId="26C30690" w:rsidR="0024664E" w:rsidRPr="00714E06" w:rsidRDefault="0024664E" w:rsidP="0024664E">
            <w:pPr>
              <w:rPr>
                <w:rFonts w:ascii="Arial" w:eastAsia="Times New Roman" w:hAnsi="Arial" w:cs="Arial"/>
                <w:color w:val="454545"/>
                <w:sz w:val="24"/>
                <w:szCs w:val="24"/>
                <w:lang w:eastAsia="en-GB"/>
              </w:rPr>
            </w:pPr>
            <w:r w:rsidRPr="00C8786E">
              <w:rPr>
                <w:rFonts w:ascii="Arial" w:eastAsia="Times New Roman" w:hAnsi="Arial" w:cs="Arial"/>
                <w:color w:val="454545"/>
                <w:sz w:val="24"/>
                <w:szCs w:val="24"/>
                <w:lang w:eastAsia="en-GB"/>
              </w:rPr>
              <w:t xml:space="preserve">In a fully attended session on new concepts in the study of Polycystic Ovary Syndrome at the European Society of Human Reproduction and Embryology annual meeting in Copenhagen, Matina Iliodromiti presented her </w:t>
            </w:r>
            <w:hyperlink r:id="rId37" w:anchor="/cmcore/abstractdetails/config/cop2023normal/78864c656dff6ce29ffb93746f1bcc1521a3edb18260e2a9e2438377812f23c5" w:history="1">
              <w:r w:rsidRPr="00C8786E">
                <w:rPr>
                  <w:rStyle w:val="Hyperlink"/>
                  <w:rFonts w:ascii="Arial" w:eastAsia="Times New Roman" w:hAnsi="Arial" w:cs="Arial"/>
                  <w:color w:val="454545"/>
                  <w:sz w:val="24"/>
                  <w:szCs w:val="24"/>
                  <w:lang w:eastAsia="en-GB"/>
                </w:rPr>
                <w:t>work</w:t>
              </w:r>
            </w:hyperlink>
            <w:r w:rsidRPr="00C8786E">
              <w:rPr>
                <w:rFonts w:ascii="Arial" w:eastAsia="Times New Roman" w:hAnsi="Arial" w:cs="Arial"/>
                <w:color w:val="454545"/>
                <w:sz w:val="24"/>
                <w:szCs w:val="24"/>
                <w:lang w:eastAsia="en-GB"/>
              </w:rPr>
              <w:t xml:space="preserve"> on cardiovascular morbidity and mortality in women with PCOS, based on a cohort study of 75142 participants from the UK Biobank. Her results showed that PCOS is not directly associated with CVD risk, but women with PCOS do have higher risk of Type 2 Diabetes and hypertension.</w:t>
            </w:r>
          </w:p>
        </w:tc>
      </w:tr>
      <w:tr w:rsidR="0024664E" w:rsidRPr="00D071E5" w14:paraId="11C86276" w14:textId="77777777" w:rsidTr="00DB7F4B">
        <w:trPr>
          <w:trHeight w:val="498"/>
        </w:trPr>
        <w:tc>
          <w:tcPr>
            <w:tcW w:w="9021" w:type="dxa"/>
            <w:gridSpan w:val="2"/>
            <w:tcBorders>
              <w:top w:val="nil"/>
              <w:left w:val="nil"/>
              <w:bottom w:val="nil"/>
              <w:right w:val="nil"/>
            </w:tcBorders>
          </w:tcPr>
          <w:p w14:paraId="3E1B1B6E" w14:textId="77777777" w:rsidR="0024664E" w:rsidRDefault="0024664E" w:rsidP="0024664E">
            <w:pPr>
              <w:shd w:val="clear" w:color="auto" w:fill="FFFFFF"/>
              <w:textAlignment w:val="baseline"/>
              <w:rPr>
                <w:noProof/>
              </w:rPr>
            </w:pPr>
          </w:p>
          <w:p w14:paraId="5E098A03" w14:textId="77777777" w:rsidR="0024664E" w:rsidRPr="000618E6" w:rsidRDefault="0024664E" w:rsidP="0024664E">
            <w:pPr>
              <w:rPr>
                <w:rFonts w:ascii="Arial" w:hAnsi="Arial" w:cs="Arial"/>
                <w:b/>
                <w:color w:val="0C746A"/>
                <w:sz w:val="24"/>
                <w:szCs w:val="24"/>
              </w:rPr>
            </w:pPr>
            <w:r w:rsidRPr="000618E6">
              <w:rPr>
                <w:rFonts w:ascii="Arial" w:hAnsi="Arial" w:cs="Arial"/>
                <w:b/>
                <w:color w:val="0C746A"/>
                <w:sz w:val="24"/>
                <w:szCs w:val="24"/>
              </w:rPr>
              <w:t>RCOG India Day Meeting</w:t>
            </w:r>
          </w:p>
          <w:p w14:paraId="2F007333" w14:textId="77777777" w:rsidR="0024664E" w:rsidRPr="00AA51FE" w:rsidRDefault="0024664E" w:rsidP="0024664E">
            <w:pPr>
              <w:rPr>
                <w:rFonts w:ascii="Arial" w:hAnsi="Arial" w:cs="Arial"/>
                <w:sz w:val="24"/>
                <w:szCs w:val="24"/>
              </w:rPr>
            </w:pPr>
            <w:r w:rsidRPr="00AA51FE">
              <w:rPr>
                <w:rFonts w:ascii="Arial" w:hAnsi="Arial" w:cs="Arial"/>
                <w:sz w:val="24"/>
                <w:szCs w:val="24"/>
              </w:rPr>
              <w:t>28 J</w:t>
            </w:r>
            <w:r>
              <w:rPr>
                <w:rFonts w:ascii="Arial" w:hAnsi="Arial" w:cs="Arial"/>
                <w:sz w:val="24"/>
                <w:szCs w:val="24"/>
              </w:rPr>
              <w:t>une (Ranjit Manchanda. Centre for Prevention, Detection and Diagnosis)</w:t>
            </w:r>
          </w:p>
          <w:p w14:paraId="6F3650D8" w14:textId="0AF39801" w:rsidR="0024664E" w:rsidRDefault="0024664E" w:rsidP="0024664E">
            <w:pPr>
              <w:shd w:val="clear" w:color="auto" w:fill="FFFFFF"/>
              <w:textAlignment w:val="baseline"/>
              <w:rPr>
                <w:noProof/>
              </w:rPr>
            </w:pPr>
          </w:p>
        </w:tc>
      </w:tr>
      <w:tr w:rsidR="0024664E" w:rsidRPr="00D071E5" w14:paraId="546B1D49" w14:textId="77777777" w:rsidTr="00DB7F4B">
        <w:trPr>
          <w:trHeight w:val="498"/>
        </w:trPr>
        <w:tc>
          <w:tcPr>
            <w:tcW w:w="4510" w:type="dxa"/>
            <w:tcBorders>
              <w:top w:val="nil"/>
              <w:left w:val="nil"/>
              <w:bottom w:val="nil"/>
              <w:right w:val="nil"/>
            </w:tcBorders>
          </w:tcPr>
          <w:p w14:paraId="1A2C9C8B" w14:textId="1F739C0E" w:rsidR="0024664E" w:rsidRPr="00714E06" w:rsidRDefault="0024664E" w:rsidP="0024664E">
            <w:pPr>
              <w:rPr>
                <w:rFonts w:ascii="Arial" w:eastAsia="Times New Roman" w:hAnsi="Arial" w:cs="Arial"/>
                <w:color w:val="444444"/>
                <w:sz w:val="24"/>
                <w:szCs w:val="24"/>
                <w:lang w:eastAsia="en-GB"/>
              </w:rPr>
            </w:pPr>
            <w:r w:rsidRPr="00C8786E">
              <w:rPr>
                <w:rFonts w:ascii="Arial" w:eastAsia="Times New Roman" w:hAnsi="Arial" w:cs="Arial"/>
                <w:color w:val="444444"/>
                <w:sz w:val="24"/>
                <w:szCs w:val="24"/>
                <w:lang w:eastAsia="en-GB"/>
              </w:rPr>
              <w:t xml:space="preserve">Ranjit Manchanda participated in a panel on Opportunities and implementation of collaborative research at the 28 June </w:t>
            </w:r>
            <w:hyperlink r:id="rId38" w:history="1">
              <w:r w:rsidRPr="00C8786E">
                <w:rPr>
                  <w:rStyle w:val="Hyperlink"/>
                  <w:rFonts w:ascii="Arial" w:hAnsi="Arial" w:cs="Arial"/>
                  <w:color w:val="454545"/>
                  <w:sz w:val="24"/>
                  <w:szCs w:val="24"/>
                </w:rPr>
                <w:t>India Day</w:t>
              </w:r>
            </w:hyperlink>
            <w:r w:rsidRPr="00C8786E">
              <w:rPr>
                <w:rFonts w:ascii="Arial" w:eastAsia="Times New Roman" w:hAnsi="Arial" w:cs="Arial"/>
                <w:color w:val="444444"/>
                <w:sz w:val="24"/>
                <w:szCs w:val="24"/>
                <w:lang w:eastAsia="en-GB"/>
              </w:rPr>
              <w:t xml:space="preserve"> meeting co-ordinated by the RCOG in collaboration with the Federation Obstetricians and Gynaecologists of India, the All India Co-ordination Committee, and RCOG India Liaison Group. The one day event was an opportunity to debate and compare practices and forge opportunities to collaborate and innovate between the two countries. </w:t>
            </w:r>
          </w:p>
        </w:tc>
        <w:tc>
          <w:tcPr>
            <w:tcW w:w="4511" w:type="dxa"/>
            <w:tcBorders>
              <w:top w:val="nil"/>
              <w:left w:val="nil"/>
              <w:bottom w:val="nil"/>
              <w:right w:val="nil"/>
            </w:tcBorders>
          </w:tcPr>
          <w:p w14:paraId="3C7E4D60" w14:textId="418B3AC1" w:rsidR="0024664E" w:rsidRPr="00A94786" w:rsidRDefault="0024664E" w:rsidP="0024664E">
            <w:pPr>
              <w:rPr>
                <w:rFonts w:ascii="Arial" w:hAnsi="Arial" w:cs="Arial"/>
                <w:iCs/>
                <w:color w:val="454545"/>
                <w:sz w:val="24"/>
                <w:szCs w:val="24"/>
                <w:shd w:val="clear" w:color="auto" w:fill="FFFFFF"/>
              </w:rPr>
            </w:pPr>
            <w:r w:rsidRPr="00AA51FE">
              <w:rPr>
                <w:rFonts w:ascii="Arial" w:hAnsi="Arial" w:cs="Arial"/>
                <w:noProof/>
                <w:sz w:val="24"/>
                <w:szCs w:val="24"/>
                <w:lang w:eastAsia="en-GB"/>
              </w:rPr>
              <w:drawing>
                <wp:inline distT="0" distB="0" distL="0" distR="0" wp14:anchorId="1559DF69" wp14:editId="65C76E2C">
                  <wp:extent cx="2733710" cy="23050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1715" t="20484" r="24108" b="26334"/>
                          <a:stretch/>
                        </pic:blipFill>
                        <pic:spPr bwMode="auto">
                          <a:xfrm>
                            <a:off x="0" y="0"/>
                            <a:ext cx="2775788" cy="2340530"/>
                          </a:xfrm>
                          <a:prstGeom prst="rect">
                            <a:avLst/>
                          </a:prstGeom>
                          <a:ln>
                            <a:noFill/>
                          </a:ln>
                          <a:extLst>
                            <a:ext uri="{53640926-AAD7-44D8-BBD7-CCE9431645EC}">
                              <a14:shadowObscured xmlns:a14="http://schemas.microsoft.com/office/drawing/2010/main"/>
                            </a:ext>
                          </a:extLst>
                        </pic:spPr>
                      </pic:pic>
                    </a:graphicData>
                  </a:graphic>
                </wp:inline>
              </w:drawing>
            </w:r>
          </w:p>
        </w:tc>
      </w:tr>
      <w:tr w:rsidR="0024664E" w:rsidRPr="00D071E5" w14:paraId="270BAD59" w14:textId="77777777" w:rsidTr="0097150A">
        <w:trPr>
          <w:trHeight w:val="498"/>
        </w:trPr>
        <w:tc>
          <w:tcPr>
            <w:tcW w:w="9021" w:type="dxa"/>
            <w:gridSpan w:val="2"/>
            <w:tcBorders>
              <w:top w:val="nil"/>
              <w:left w:val="nil"/>
              <w:bottom w:val="nil"/>
              <w:right w:val="nil"/>
            </w:tcBorders>
          </w:tcPr>
          <w:p w14:paraId="0BEA9A09" w14:textId="77777777" w:rsidR="0024664E" w:rsidRDefault="0024664E" w:rsidP="0024664E">
            <w:pPr>
              <w:rPr>
                <w:rFonts w:ascii="Arial" w:eastAsia="Times New Roman" w:hAnsi="Arial" w:cs="Arial"/>
                <w:color w:val="454545"/>
                <w:sz w:val="24"/>
                <w:szCs w:val="24"/>
                <w:lang w:eastAsia="en-GB"/>
              </w:rPr>
            </w:pPr>
          </w:p>
          <w:p w14:paraId="2947F9D6" w14:textId="77777777" w:rsidR="0024664E" w:rsidRPr="000618E6" w:rsidRDefault="0024664E" w:rsidP="0024664E">
            <w:pPr>
              <w:rPr>
                <w:rFonts w:ascii="Arial" w:hAnsi="Arial" w:cs="Arial"/>
                <w:b/>
                <w:bCs/>
                <w:color w:val="0C746A"/>
                <w:sz w:val="24"/>
                <w:szCs w:val="24"/>
              </w:rPr>
            </w:pPr>
            <w:r w:rsidRPr="000618E6">
              <w:rPr>
                <w:rFonts w:ascii="Arial" w:hAnsi="Arial" w:cs="Arial"/>
                <w:b/>
                <w:bCs/>
                <w:color w:val="0C746A"/>
                <w:sz w:val="24"/>
                <w:szCs w:val="24"/>
              </w:rPr>
              <w:t>WIPH Showcase 2023</w:t>
            </w:r>
          </w:p>
          <w:p w14:paraId="4948624E" w14:textId="77777777" w:rsidR="0024664E" w:rsidRPr="000618E6" w:rsidRDefault="0024664E" w:rsidP="0024664E">
            <w:pPr>
              <w:rPr>
                <w:rFonts w:ascii="Arial" w:hAnsi="Arial" w:cs="Arial"/>
                <w:bCs/>
                <w:color w:val="454545"/>
                <w:sz w:val="24"/>
                <w:szCs w:val="24"/>
              </w:rPr>
            </w:pPr>
            <w:r w:rsidRPr="000618E6">
              <w:rPr>
                <w:rFonts w:ascii="Arial" w:hAnsi="Arial" w:cs="Arial"/>
                <w:bCs/>
                <w:color w:val="454545"/>
                <w:sz w:val="24"/>
                <w:szCs w:val="24"/>
              </w:rPr>
              <w:t>28 June</w:t>
            </w:r>
          </w:p>
          <w:p w14:paraId="469D9937" w14:textId="2EDA6893" w:rsidR="0024664E" w:rsidRPr="00920776" w:rsidRDefault="0024664E" w:rsidP="0024664E">
            <w:pPr>
              <w:rPr>
                <w:rFonts w:ascii="Arial" w:eastAsia="Times New Roman" w:hAnsi="Arial" w:cs="Arial"/>
                <w:color w:val="454545"/>
                <w:sz w:val="24"/>
                <w:szCs w:val="24"/>
                <w:lang w:eastAsia="en-GB"/>
              </w:rPr>
            </w:pPr>
          </w:p>
        </w:tc>
      </w:tr>
      <w:tr w:rsidR="0024664E" w:rsidRPr="00D071E5" w14:paraId="353ED51C" w14:textId="77777777" w:rsidTr="00DB7F4B">
        <w:trPr>
          <w:trHeight w:val="498"/>
        </w:trPr>
        <w:tc>
          <w:tcPr>
            <w:tcW w:w="4510" w:type="dxa"/>
            <w:tcBorders>
              <w:top w:val="nil"/>
              <w:left w:val="nil"/>
              <w:bottom w:val="nil"/>
              <w:right w:val="nil"/>
            </w:tcBorders>
          </w:tcPr>
          <w:p w14:paraId="3EE701EE" w14:textId="77777777" w:rsidR="0024664E" w:rsidRDefault="0024664E" w:rsidP="0024664E">
            <w:pPr>
              <w:rPr>
                <w:rFonts w:ascii="Arial" w:hAnsi="Arial" w:cs="Arial"/>
                <w:color w:val="000000"/>
                <w:sz w:val="24"/>
                <w:szCs w:val="24"/>
                <w:shd w:val="clear" w:color="auto" w:fill="FFFFFF"/>
              </w:rPr>
            </w:pPr>
            <w:r w:rsidRPr="00AA51FE">
              <w:rPr>
                <w:rFonts w:ascii="Arial" w:hAnsi="Arial" w:cs="Arial"/>
                <w:noProof/>
                <w:sz w:val="24"/>
                <w:szCs w:val="24"/>
                <w:lang w:eastAsia="en-GB"/>
              </w:rPr>
              <w:drawing>
                <wp:inline distT="0" distB="0" distL="0" distR="0" wp14:anchorId="64BFEBA9" wp14:editId="7C078F9F">
                  <wp:extent cx="2559050" cy="2171059"/>
                  <wp:effectExtent l="0" t="0" r="0" b="127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765"/>
                          <a:stretch/>
                        </pic:blipFill>
                        <pic:spPr bwMode="auto">
                          <a:xfrm>
                            <a:off x="0" y="0"/>
                            <a:ext cx="2572828" cy="2182748"/>
                          </a:xfrm>
                          <a:prstGeom prst="rect">
                            <a:avLst/>
                          </a:prstGeom>
                          <a:noFill/>
                          <a:ln>
                            <a:noFill/>
                          </a:ln>
                          <a:extLst>
                            <a:ext uri="{53640926-AAD7-44D8-BBD7-CCE9431645EC}">
                              <a14:shadowObscured xmlns:a14="http://schemas.microsoft.com/office/drawing/2010/main"/>
                            </a:ext>
                          </a:extLst>
                        </pic:spPr>
                      </pic:pic>
                    </a:graphicData>
                  </a:graphic>
                </wp:inline>
              </w:drawing>
            </w:r>
          </w:p>
          <w:p w14:paraId="08326D12" w14:textId="0B0E6601" w:rsidR="0024664E" w:rsidRPr="001105EB" w:rsidRDefault="0024664E" w:rsidP="0024664E">
            <w:pPr>
              <w:rPr>
                <w:rFonts w:ascii="Arial" w:hAnsi="Arial" w:cs="Arial"/>
                <w:color w:val="000000"/>
                <w:sz w:val="24"/>
                <w:szCs w:val="24"/>
                <w:shd w:val="clear" w:color="auto" w:fill="FFFFFF"/>
              </w:rPr>
            </w:pPr>
            <w:r w:rsidRPr="00AA51FE">
              <w:rPr>
                <w:rFonts w:ascii="Arial" w:hAnsi="Arial" w:cs="Arial"/>
                <w:noProof/>
                <w:sz w:val="24"/>
                <w:szCs w:val="24"/>
                <w:lang w:eastAsia="en-GB"/>
              </w:rPr>
              <w:lastRenderedPageBreak/>
              <w:drawing>
                <wp:inline distT="0" distB="0" distL="0" distR="0" wp14:anchorId="426BDE2C" wp14:editId="7D7F1B9C">
                  <wp:extent cx="2558581" cy="2146300"/>
                  <wp:effectExtent l="0" t="0" r="0" b="635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801" t="6371" r="11966"/>
                          <a:stretch/>
                        </pic:blipFill>
                        <pic:spPr bwMode="auto">
                          <a:xfrm>
                            <a:off x="0" y="0"/>
                            <a:ext cx="2583694" cy="21673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118EFAF9" w14:textId="00DA74D5" w:rsidR="0024664E" w:rsidRPr="00714E06" w:rsidRDefault="0024664E" w:rsidP="0024664E">
            <w:pPr>
              <w:rPr>
                <w:rFonts w:ascii="Arial" w:hAnsi="Arial" w:cs="Arial"/>
                <w:bCs/>
                <w:color w:val="454545"/>
                <w:sz w:val="24"/>
                <w:szCs w:val="24"/>
              </w:rPr>
            </w:pPr>
            <w:r w:rsidRPr="000618E6">
              <w:rPr>
                <w:rFonts w:ascii="Arial" w:hAnsi="Arial" w:cs="Arial"/>
                <w:bCs/>
                <w:color w:val="454545"/>
                <w:sz w:val="24"/>
                <w:szCs w:val="24"/>
              </w:rPr>
              <w:lastRenderedPageBreak/>
              <w:t>Over 180 WIPH staff attended our sec</w:t>
            </w:r>
            <w:r>
              <w:rPr>
                <w:rFonts w:ascii="Arial" w:hAnsi="Arial" w:cs="Arial"/>
                <w:bCs/>
                <w:color w:val="454545"/>
                <w:sz w:val="24"/>
                <w:szCs w:val="24"/>
              </w:rPr>
              <w:t xml:space="preserve">ond annual showcase event </w:t>
            </w:r>
            <w:r w:rsidRPr="000618E6">
              <w:rPr>
                <w:rFonts w:ascii="Arial" w:hAnsi="Arial" w:cs="Arial"/>
                <w:bCs/>
                <w:color w:val="454545"/>
                <w:sz w:val="24"/>
                <w:szCs w:val="24"/>
              </w:rPr>
              <w:t>on 28 June</w:t>
            </w:r>
            <w:r>
              <w:rPr>
                <w:rFonts w:ascii="Arial" w:hAnsi="Arial" w:cs="Arial"/>
                <w:bCs/>
                <w:color w:val="454545"/>
                <w:sz w:val="24"/>
                <w:szCs w:val="24"/>
              </w:rPr>
              <w:t>. Throughout the day</w:t>
            </w:r>
            <w:r w:rsidRPr="000618E6">
              <w:rPr>
                <w:rFonts w:ascii="Arial" w:hAnsi="Arial" w:cs="Arial"/>
                <w:bCs/>
                <w:color w:val="454545"/>
                <w:sz w:val="24"/>
                <w:szCs w:val="24"/>
              </w:rPr>
              <w:t xml:space="preserve"> we heard </w:t>
            </w:r>
            <w:r>
              <w:rPr>
                <w:rFonts w:ascii="Arial" w:hAnsi="Arial" w:cs="Arial"/>
                <w:bCs/>
                <w:color w:val="454545"/>
                <w:sz w:val="24"/>
                <w:szCs w:val="24"/>
              </w:rPr>
              <w:t>presentations from groups across all centres</w:t>
            </w:r>
            <w:r w:rsidRPr="000618E6">
              <w:rPr>
                <w:rFonts w:ascii="Arial" w:hAnsi="Arial" w:cs="Arial"/>
                <w:bCs/>
                <w:color w:val="454545"/>
                <w:sz w:val="24"/>
                <w:szCs w:val="24"/>
              </w:rPr>
              <w:t xml:space="preserve">, </w:t>
            </w:r>
            <w:r>
              <w:rPr>
                <w:rFonts w:ascii="Arial" w:hAnsi="Arial" w:cs="Arial"/>
                <w:bCs/>
                <w:color w:val="454545"/>
                <w:sz w:val="24"/>
                <w:szCs w:val="24"/>
              </w:rPr>
              <w:t>VP Mark Caulfield, and</w:t>
            </w:r>
            <w:r w:rsidRPr="000618E6">
              <w:rPr>
                <w:rFonts w:ascii="Arial" w:hAnsi="Arial" w:cs="Arial"/>
                <w:bCs/>
                <w:color w:val="454545"/>
                <w:sz w:val="24"/>
                <w:szCs w:val="24"/>
              </w:rPr>
              <w:t xml:space="preserve"> </w:t>
            </w:r>
            <w:r>
              <w:rPr>
                <w:rFonts w:ascii="Arial" w:hAnsi="Arial" w:cs="Arial"/>
                <w:bCs/>
                <w:color w:val="454545"/>
                <w:sz w:val="24"/>
                <w:szCs w:val="24"/>
              </w:rPr>
              <w:t xml:space="preserve">from </w:t>
            </w:r>
            <w:r w:rsidRPr="000618E6">
              <w:rPr>
                <w:rFonts w:ascii="Arial" w:hAnsi="Arial" w:cs="Arial"/>
                <w:bCs/>
                <w:color w:val="454545"/>
                <w:sz w:val="24"/>
                <w:szCs w:val="24"/>
              </w:rPr>
              <w:t xml:space="preserve">Peter Sasieni, </w:t>
            </w:r>
            <w:r>
              <w:rPr>
                <w:rFonts w:ascii="Arial" w:hAnsi="Arial" w:cs="Arial"/>
                <w:bCs/>
                <w:color w:val="454545"/>
                <w:sz w:val="24"/>
                <w:szCs w:val="24"/>
              </w:rPr>
              <w:t xml:space="preserve">who </w:t>
            </w:r>
            <w:r w:rsidRPr="000618E6">
              <w:rPr>
                <w:rFonts w:ascii="Arial" w:hAnsi="Arial" w:cs="Arial"/>
                <w:bCs/>
                <w:color w:val="454545"/>
                <w:sz w:val="24"/>
                <w:szCs w:val="24"/>
              </w:rPr>
              <w:t>lead</w:t>
            </w:r>
            <w:r>
              <w:rPr>
                <w:rFonts w:ascii="Arial" w:hAnsi="Arial" w:cs="Arial"/>
                <w:bCs/>
                <w:color w:val="454545"/>
                <w:sz w:val="24"/>
                <w:szCs w:val="24"/>
              </w:rPr>
              <w:t>s</w:t>
            </w:r>
            <w:r w:rsidRPr="000618E6">
              <w:rPr>
                <w:rFonts w:ascii="Arial" w:hAnsi="Arial" w:cs="Arial"/>
                <w:bCs/>
                <w:color w:val="454545"/>
                <w:sz w:val="24"/>
                <w:szCs w:val="24"/>
              </w:rPr>
              <w:t xml:space="preserve"> the new </w:t>
            </w:r>
            <w:r>
              <w:rPr>
                <w:rFonts w:ascii="Arial" w:hAnsi="Arial" w:cs="Arial"/>
                <w:bCs/>
                <w:color w:val="454545"/>
                <w:sz w:val="24"/>
                <w:szCs w:val="24"/>
              </w:rPr>
              <w:t xml:space="preserve">cancer </w:t>
            </w:r>
            <w:r w:rsidRPr="000618E6">
              <w:rPr>
                <w:rFonts w:ascii="Arial" w:hAnsi="Arial" w:cs="Arial"/>
                <w:bCs/>
                <w:color w:val="454545"/>
                <w:sz w:val="24"/>
                <w:szCs w:val="24"/>
              </w:rPr>
              <w:t>research group joining us from King’s in September. In addition we celebrated the achievements of our staff</w:t>
            </w:r>
            <w:r>
              <w:rPr>
                <w:rFonts w:ascii="Arial" w:hAnsi="Arial" w:cs="Arial"/>
                <w:bCs/>
                <w:color w:val="454545"/>
                <w:sz w:val="24"/>
                <w:szCs w:val="24"/>
              </w:rPr>
              <w:t>,</w:t>
            </w:r>
            <w:r w:rsidRPr="000618E6">
              <w:rPr>
                <w:rFonts w:ascii="Arial" w:hAnsi="Arial" w:cs="Arial"/>
                <w:bCs/>
                <w:color w:val="454545"/>
                <w:sz w:val="24"/>
                <w:szCs w:val="24"/>
              </w:rPr>
              <w:t xml:space="preserve"> with our inaugural WIPH prize giving.</w:t>
            </w:r>
            <w:r>
              <w:rPr>
                <w:rFonts w:ascii="Arial" w:hAnsi="Arial" w:cs="Arial"/>
                <w:bCs/>
                <w:color w:val="454545"/>
                <w:sz w:val="24"/>
                <w:szCs w:val="24"/>
              </w:rPr>
              <w:t xml:space="preserve"> Winners were: for Outstanding Professional Support, Olivia Downey, Emily McLean, Charlotte Edwards Roscamp; Outstanding Team Contribution, the </w:t>
            </w:r>
            <w:r>
              <w:rPr>
                <w:rFonts w:ascii="Arial" w:hAnsi="Arial" w:cs="Arial"/>
                <w:bCs/>
                <w:color w:val="454545"/>
                <w:sz w:val="24"/>
                <w:szCs w:val="24"/>
              </w:rPr>
              <w:lastRenderedPageBreak/>
              <w:t xml:space="preserve">SURECAN team and the APPLE TREE and NIDUS team; Outstanding Citizenship, Libor Vlach and Megan Clinch; Outstanding Contribution to Public Engagement, Ratna Sohanpal and Rifah Anjum and Avinash Chandra; Outstanding Contribution to Research: Adam Brentnall and Liz Steed; and Outstanding Contribution to Education, Stephen Duffy. Congratulations to all. </w:t>
            </w:r>
          </w:p>
        </w:tc>
      </w:tr>
      <w:tr w:rsidR="0024664E" w:rsidRPr="00D071E5" w14:paraId="0B88DA12" w14:textId="77777777" w:rsidTr="009A5D52">
        <w:trPr>
          <w:trHeight w:val="498"/>
        </w:trPr>
        <w:tc>
          <w:tcPr>
            <w:tcW w:w="9021" w:type="dxa"/>
            <w:gridSpan w:val="2"/>
            <w:tcBorders>
              <w:top w:val="nil"/>
              <w:left w:val="nil"/>
              <w:bottom w:val="nil"/>
              <w:right w:val="nil"/>
            </w:tcBorders>
          </w:tcPr>
          <w:p w14:paraId="63BF2658" w14:textId="77777777" w:rsidR="0024664E" w:rsidRDefault="0024664E" w:rsidP="0024664E">
            <w:pPr>
              <w:rPr>
                <w:rStyle w:val="Heading2Char"/>
                <w:rFonts w:ascii="Arial" w:hAnsi="Arial" w:cs="Arial"/>
                <w:noProof/>
                <w:color w:val="000000"/>
                <w:bdr w:val="none" w:sz="0" w:space="0" w:color="auto" w:frame="1"/>
                <w:lang w:eastAsia="en-GB"/>
              </w:rPr>
            </w:pPr>
          </w:p>
          <w:p w14:paraId="6D16638E" w14:textId="77777777" w:rsidR="0024664E" w:rsidRPr="001E3214" w:rsidRDefault="0024664E" w:rsidP="0024664E">
            <w:pPr>
              <w:rPr>
                <w:rFonts w:ascii="Arial" w:eastAsia="Times New Roman" w:hAnsi="Arial" w:cs="Arial"/>
                <w:b/>
                <w:color w:val="0C746A"/>
                <w:sz w:val="24"/>
                <w:szCs w:val="24"/>
                <w:lang w:eastAsia="en-GB"/>
              </w:rPr>
            </w:pPr>
            <w:r w:rsidRPr="001E3214">
              <w:rPr>
                <w:rFonts w:ascii="Arial" w:hAnsi="Arial" w:cs="Arial"/>
                <w:b/>
                <w:color w:val="0C746A"/>
                <w:sz w:val="24"/>
                <w:szCs w:val="24"/>
              </w:rPr>
              <w:t xml:space="preserve">Nitrous oxide: </w:t>
            </w:r>
            <w:r w:rsidRPr="007F74BA">
              <w:rPr>
                <w:rFonts w:ascii="Arial" w:hAnsi="Arial" w:cs="Arial"/>
                <w:b/>
                <w:color w:val="0C746A"/>
                <w:sz w:val="24"/>
                <w:szCs w:val="24"/>
              </w:rPr>
              <w:t>legitimate</w:t>
            </w:r>
            <w:r w:rsidRPr="001E3214">
              <w:rPr>
                <w:rFonts w:ascii="Arial" w:hAnsi="Arial" w:cs="Arial"/>
                <w:b/>
                <w:color w:val="0C746A"/>
                <w:sz w:val="24"/>
                <w:szCs w:val="24"/>
              </w:rPr>
              <w:t xml:space="preserve"> uses and </w:t>
            </w:r>
            <w:r w:rsidRPr="00C727DE">
              <w:rPr>
                <w:rFonts w:ascii="Arial" w:hAnsi="Arial" w:cs="Arial"/>
                <w:b/>
                <w:color w:val="0C746A"/>
                <w:sz w:val="24"/>
                <w:szCs w:val="24"/>
              </w:rPr>
              <w:t>appropriate</w:t>
            </w:r>
            <w:r w:rsidRPr="001E3214">
              <w:rPr>
                <w:rFonts w:ascii="Arial" w:hAnsi="Arial" w:cs="Arial"/>
                <w:b/>
                <w:color w:val="0C746A"/>
                <w:sz w:val="24"/>
                <w:szCs w:val="24"/>
              </w:rPr>
              <w:t xml:space="preserve"> controls</w:t>
            </w:r>
            <w:r w:rsidRPr="001E3214">
              <w:rPr>
                <w:rFonts w:ascii="Arial" w:eastAsia="Times New Roman" w:hAnsi="Arial" w:cs="Arial"/>
                <w:b/>
                <w:color w:val="0C746A"/>
                <w:sz w:val="24"/>
                <w:szCs w:val="24"/>
                <w:lang w:eastAsia="en-GB"/>
              </w:rPr>
              <w:t xml:space="preserve"> </w:t>
            </w:r>
          </w:p>
          <w:p w14:paraId="0EF62790" w14:textId="77777777" w:rsidR="0024664E" w:rsidRPr="001E3214" w:rsidRDefault="0024664E" w:rsidP="0024664E">
            <w:pPr>
              <w:rPr>
                <w:rFonts w:ascii="Arial" w:eastAsia="Times New Roman" w:hAnsi="Arial" w:cs="Arial"/>
                <w:color w:val="454545"/>
                <w:sz w:val="24"/>
                <w:szCs w:val="24"/>
                <w:lang w:eastAsia="en-GB"/>
              </w:rPr>
            </w:pPr>
            <w:r w:rsidRPr="001E3214">
              <w:rPr>
                <w:rFonts w:ascii="Arial" w:eastAsia="Times New Roman" w:hAnsi="Arial" w:cs="Arial"/>
                <w:color w:val="454545"/>
                <w:sz w:val="24"/>
                <w:szCs w:val="24"/>
                <w:lang w:eastAsia="en-GB"/>
              </w:rPr>
              <w:t>29 June (Alastair Noyce, Alvar Paris, Devan Mair. Centre for Prevention, Detection and Diagnosis)</w:t>
            </w:r>
          </w:p>
          <w:p w14:paraId="72D90B06" w14:textId="10533905" w:rsidR="0024664E" w:rsidRPr="00FB43B2" w:rsidRDefault="0024664E" w:rsidP="0024664E">
            <w:pPr>
              <w:rPr>
                <w:rStyle w:val="Heading2Char"/>
                <w:rFonts w:ascii="Arial" w:hAnsi="Arial" w:cs="Arial"/>
                <w:noProof/>
                <w:color w:val="000000"/>
                <w:bdr w:val="none" w:sz="0" w:space="0" w:color="auto" w:frame="1"/>
                <w:lang w:eastAsia="en-GB"/>
              </w:rPr>
            </w:pPr>
          </w:p>
        </w:tc>
      </w:tr>
      <w:tr w:rsidR="0024664E" w:rsidRPr="00D071E5" w14:paraId="531691B4" w14:textId="77777777" w:rsidTr="00DB7F4B">
        <w:trPr>
          <w:trHeight w:val="498"/>
        </w:trPr>
        <w:tc>
          <w:tcPr>
            <w:tcW w:w="4510" w:type="dxa"/>
            <w:tcBorders>
              <w:top w:val="nil"/>
              <w:left w:val="nil"/>
              <w:bottom w:val="nil"/>
              <w:right w:val="nil"/>
            </w:tcBorders>
          </w:tcPr>
          <w:p w14:paraId="66CC01AE" w14:textId="64FB8E18" w:rsidR="0024664E" w:rsidRPr="00EA600D" w:rsidRDefault="0024664E" w:rsidP="0024664E">
            <w:pPr>
              <w:shd w:val="clear" w:color="auto" w:fill="FFFFFF"/>
              <w:textAlignment w:val="baseline"/>
              <w:rPr>
                <w:rFonts w:ascii="Arial" w:eastAsia="Times New Roman" w:hAnsi="Arial" w:cs="Arial"/>
                <w:color w:val="454545"/>
                <w:sz w:val="24"/>
                <w:szCs w:val="24"/>
                <w:lang w:eastAsia="en-GB"/>
              </w:rPr>
            </w:pPr>
            <w:r w:rsidRPr="00F20EB5">
              <w:rPr>
                <w:rFonts w:ascii="Arial" w:eastAsia="Times New Roman" w:hAnsi="Arial" w:cs="Arial"/>
                <w:color w:val="454545"/>
                <w:sz w:val="24"/>
                <w:szCs w:val="24"/>
                <w:lang w:eastAsia="en-GB"/>
              </w:rPr>
              <w:t>In a response coordinated by the PNU to the Government’s ‘</w:t>
            </w:r>
            <w:r w:rsidRPr="00F20EB5">
              <w:rPr>
                <w:rFonts w:ascii="Arial" w:hAnsi="Arial" w:cs="Arial"/>
                <w:color w:val="454545"/>
                <w:sz w:val="24"/>
                <w:szCs w:val="24"/>
              </w:rPr>
              <w:t xml:space="preserve">Nitrous oxide: legitimate uses and appropriate </w:t>
            </w:r>
            <w:r w:rsidRPr="007F74BA">
              <w:rPr>
                <w:rFonts w:ascii="Arial" w:hAnsi="Arial" w:cs="Arial"/>
                <w:color w:val="454545"/>
                <w:sz w:val="24"/>
                <w:szCs w:val="24"/>
              </w:rPr>
              <w:t>controls’</w:t>
            </w:r>
            <w:r w:rsidRPr="00F20EB5">
              <w:rPr>
                <w:rFonts w:ascii="Arial" w:eastAsia="Times New Roman" w:hAnsi="Arial" w:cs="Arial"/>
                <w:color w:val="454545"/>
                <w:sz w:val="24"/>
                <w:szCs w:val="24"/>
                <w:lang w:eastAsia="en-GB"/>
              </w:rPr>
              <w:t xml:space="preserve"> consultation, </w:t>
            </w:r>
            <w:r>
              <w:rPr>
                <w:rFonts w:ascii="Arial" w:eastAsia="Times New Roman" w:hAnsi="Arial" w:cs="Arial"/>
                <w:color w:val="454545"/>
                <w:sz w:val="24"/>
                <w:szCs w:val="24"/>
                <w:lang w:eastAsia="en-GB"/>
              </w:rPr>
              <w:t>16</w:t>
            </w:r>
            <w:r w:rsidRPr="00F20EB5">
              <w:rPr>
                <w:rFonts w:ascii="Arial" w:eastAsia="Times New Roman" w:hAnsi="Arial" w:cs="Arial"/>
                <w:color w:val="454545"/>
                <w:sz w:val="24"/>
                <w:szCs w:val="24"/>
                <w:lang w:eastAsia="en-GB"/>
              </w:rPr>
              <w:t xml:space="preserve"> neurologists and related health workers support the option </w:t>
            </w:r>
            <w:r>
              <w:rPr>
                <w:rFonts w:ascii="Arial" w:eastAsia="Times New Roman" w:hAnsi="Arial" w:cs="Arial"/>
                <w:color w:val="454545"/>
                <w:sz w:val="24"/>
                <w:szCs w:val="24"/>
                <w:lang w:eastAsia="en-GB"/>
              </w:rPr>
              <w:t>to</w:t>
            </w:r>
            <w:r w:rsidRPr="00F20EB5">
              <w:rPr>
                <w:rFonts w:ascii="Arial" w:eastAsia="Times New Roman" w:hAnsi="Arial" w:cs="Arial"/>
                <w:color w:val="454545"/>
                <w:sz w:val="24"/>
                <w:szCs w:val="24"/>
                <w:lang w:eastAsia="en-GB"/>
              </w:rPr>
              <w:t xml:space="preserve"> </w:t>
            </w:r>
            <w:r>
              <w:rPr>
                <w:rFonts w:ascii="Arial" w:hAnsi="Arial" w:cs="Arial"/>
                <w:color w:val="454545"/>
                <w:sz w:val="24"/>
                <w:szCs w:val="24"/>
              </w:rPr>
              <w:t>license for import/</w:t>
            </w:r>
            <w:r w:rsidRPr="00F20EB5">
              <w:rPr>
                <w:rFonts w:ascii="Arial" w:hAnsi="Arial" w:cs="Arial"/>
                <w:color w:val="454545"/>
                <w:sz w:val="24"/>
                <w:szCs w:val="24"/>
              </w:rPr>
              <w:t>export, productio</w:t>
            </w:r>
            <w:r>
              <w:rPr>
                <w:rFonts w:ascii="Arial" w:hAnsi="Arial" w:cs="Arial"/>
                <w:color w:val="454545"/>
                <w:sz w:val="24"/>
                <w:szCs w:val="24"/>
              </w:rPr>
              <w:t>n, and supply, and exempt</w:t>
            </w:r>
            <w:r w:rsidRPr="00F20EB5">
              <w:rPr>
                <w:rFonts w:ascii="Arial" w:hAnsi="Arial" w:cs="Arial"/>
                <w:color w:val="454545"/>
                <w:sz w:val="24"/>
                <w:szCs w:val="24"/>
              </w:rPr>
              <w:t xml:space="preserve"> possession for legitimate purposes. </w:t>
            </w:r>
            <w:r w:rsidRPr="00F20EB5">
              <w:rPr>
                <w:rFonts w:ascii="Arial" w:eastAsia="Times New Roman" w:hAnsi="Arial" w:cs="Arial"/>
                <w:color w:val="454545"/>
                <w:sz w:val="24"/>
                <w:szCs w:val="24"/>
                <w:lang w:eastAsia="en-GB"/>
              </w:rPr>
              <w:t>The</w:t>
            </w:r>
            <w:r>
              <w:rPr>
                <w:rFonts w:ascii="Arial" w:eastAsia="Times New Roman" w:hAnsi="Arial" w:cs="Arial"/>
                <w:color w:val="454545"/>
                <w:sz w:val="24"/>
                <w:szCs w:val="24"/>
                <w:lang w:eastAsia="en-GB"/>
              </w:rPr>
              <w:t>ir letter to</w:t>
            </w:r>
            <w:r w:rsidRPr="00F20EB5">
              <w:rPr>
                <w:rFonts w:ascii="Arial" w:eastAsia="Times New Roman" w:hAnsi="Arial" w:cs="Arial"/>
                <w:color w:val="454545"/>
                <w:sz w:val="24"/>
                <w:szCs w:val="24"/>
                <w:lang w:eastAsia="en-GB"/>
              </w:rPr>
              <w:t xml:space="preserve"> the Home Office</w:t>
            </w:r>
            <w:r w:rsidRPr="00F20EB5">
              <w:rPr>
                <w:rFonts w:ascii="Arial" w:hAnsi="Arial" w:cs="Arial"/>
                <w:color w:val="454545"/>
                <w:sz w:val="24"/>
                <w:szCs w:val="24"/>
              </w:rPr>
              <w:t xml:space="preserve"> notes that ending profiteering from N</w:t>
            </w:r>
            <w:r w:rsidR="00960AB0">
              <w:rPr>
                <w:rFonts w:ascii="Arial" w:hAnsi="Arial" w:cs="Arial"/>
                <w:color w:val="454545"/>
                <w:sz w:val="24"/>
                <w:szCs w:val="24"/>
              </w:rPr>
              <w:t>2O</w:t>
            </w:r>
            <w:r w:rsidRPr="00F20EB5">
              <w:rPr>
                <w:rFonts w:ascii="Arial" w:hAnsi="Arial" w:cs="Arial"/>
                <w:color w:val="454545"/>
                <w:sz w:val="24"/>
                <w:szCs w:val="24"/>
              </w:rPr>
              <w:t xml:space="preserve"> sales for recreational use would prevent harm in a substantial proportion of patients</w:t>
            </w:r>
            <w:r>
              <w:rPr>
                <w:rFonts w:ascii="Arial" w:hAnsi="Arial" w:cs="Arial"/>
                <w:color w:val="454545"/>
                <w:sz w:val="24"/>
                <w:szCs w:val="24"/>
              </w:rPr>
              <w:t>, but</w:t>
            </w:r>
            <w:r w:rsidRPr="00F20EB5">
              <w:rPr>
                <w:rFonts w:ascii="Arial" w:hAnsi="Arial" w:cs="Arial"/>
                <w:color w:val="454545"/>
                <w:sz w:val="24"/>
                <w:szCs w:val="24"/>
              </w:rPr>
              <w:t xml:space="preserve"> threat of prosecution for posses</w:t>
            </w:r>
            <w:r>
              <w:rPr>
                <w:rFonts w:ascii="Arial" w:hAnsi="Arial" w:cs="Arial"/>
                <w:color w:val="454545"/>
                <w:sz w:val="24"/>
                <w:szCs w:val="24"/>
              </w:rPr>
              <w:t>sion could lead to</w:t>
            </w:r>
            <w:r w:rsidRPr="00F20EB5">
              <w:rPr>
                <w:rFonts w:ascii="Arial" w:hAnsi="Arial" w:cs="Arial"/>
                <w:color w:val="454545"/>
                <w:sz w:val="24"/>
                <w:szCs w:val="24"/>
              </w:rPr>
              <w:t xml:space="preserve"> delayed </w:t>
            </w:r>
            <w:r>
              <w:rPr>
                <w:rFonts w:ascii="Arial" w:hAnsi="Arial" w:cs="Arial"/>
                <w:color w:val="454545"/>
                <w:sz w:val="24"/>
                <w:szCs w:val="24"/>
              </w:rPr>
              <w:t>medical presentation</w:t>
            </w:r>
            <w:r w:rsidRPr="00F20EB5">
              <w:rPr>
                <w:rFonts w:ascii="Arial" w:hAnsi="Arial" w:cs="Arial"/>
                <w:color w:val="454545"/>
                <w:sz w:val="24"/>
                <w:szCs w:val="24"/>
              </w:rPr>
              <w:t>, increasing marginalisation in already disadvantaged user groups and dis</w:t>
            </w:r>
            <w:r>
              <w:rPr>
                <w:rFonts w:ascii="Arial" w:hAnsi="Arial" w:cs="Arial"/>
                <w:color w:val="454545"/>
                <w:sz w:val="24"/>
                <w:szCs w:val="24"/>
              </w:rPr>
              <w:t>proportionately affecting young</w:t>
            </w:r>
            <w:r w:rsidRPr="00F20EB5">
              <w:rPr>
                <w:rFonts w:ascii="Arial" w:hAnsi="Arial" w:cs="Arial"/>
                <w:color w:val="454545"/>
                <w:sz w:val="24"/>
                <w:szCs w:val="24"/>
              </w:rPr>
              <w:t xml:space="preserve"> Asian communities, exacerbat</w:t>
            </w:r>
            <w:r>
              <w:rPr>
                <w:rFonts w:ascii="Arial" w:hAnsi="Arial" w:cs="Arial"/>
                <w:color w:val="454545"/>
                <w:sz w:val="24"/>
                <w:szCs w:val="24"/>
              </w:rPr>
              <w:t>ing structural racism and</w:t>
            </w:r>
            <w:r w:rsidRPr="00F20EB5">
              <w:rPr>
                <w:rFonts w:ascii="Arial" w:hAnsi="Arial" w:cs="Arial"/>
                <w:color w:val="454545"/>
                <w:sz w:val="24"/>
                <w:szCs w:val="24"/>
              </w:rPr>
              <w:t xml:space="preserve"> compounding the negative effects on health. Authors </w:t>
            </w:r>
            <w:r>
              <w:rPr>
                <w:rFonts w:ascii="Arial" w:hAnsi="Arial" w:cs="Arial"/>
                <w:color w:val="454545"/>
                <w:sz w:val="24"/>
                <w:szCs w:val="24"/>
              </w:rPr>
              <w:t>call for</w:t>
            </w:r>
            <w:r w:rsidRPr="00F20EB5">
              <w:rPr>
                <w:rFonts w:ascii="Arial" w:hAnsi="Arial" w:cs="Arial"/>
                <w:color w:val="454545"/>
                <w:sz w:val="24"/>
                <w:szCs w:val="24"/>
              </w:rPr>
              <w:t xml:space="preserve"> fund</w:t>
            </w:r>
            <w:r>
              <w:rPr>
                <w:rFonts w:ascii="Arial" w:hAnsi="Arial" w:cs="Arial"/>
                <w:color w:val="454545"/>
                <w:sz w:val="24"/>
                <w:szCs w:val="24"/>
              </w:rPr>
              <w:t>ing for</w:t>
            </w:r>
            <w:r w:rsidRPr="00F20EB5">
              <w:rPr>
                <w:rFonts w:ascii="Arial" w:hAnsi="Arial" w:cs="Arial"/>
                <w:color w:val="454545"/>
                <w:sz w:val="24"/>
                <w:szCs w:val="24"/>
              </w:rPr>
              <w:t xml:space="preserve"> a national education campaign in schools and mainstream media to ensure public under</w:t>
            </w:r>
            <w:r>
              <w:rPr>
                <w:rFonts w:ascii="Arial" w:hAnsi="Arial" w:cs="Arial"/>
                <w:color w:val="454545"/>
                <w:sz w:val="24"/>
                <w:szCs w:val="24"/>
              </w:rPr>
              <w:t>standing of the risks posed by N</w:t>
            </w:r>
            <w:r w:rsidR="00960AB0">
              <w:rPr>
                <w:rFonts w:ascii="Arial" w:hAnsi="Arial" w:cs="Arial"/>
                <w:color w:val="454545"/>
                <w:sz w:val="24"/>
                <w:szCs w:val="24"/>
              </w:rPr>
              <w:t>2O</w:t>
            </w:r>
            <w:r w:rsidRPr="00F20EB5">
              <w:rPr>
                <w:rFonts w:ascii="Arial" w:hAnsi="Arial" w:cs="Arial"/>
                <w:color w:val="454545"/>
                <w:sz w:val="24"/>
                <w:szCs w:val="24"/>
              </w:rPr>
              <w:t xml:space="preserve"> misuse</w:t>
            </w:r>
            <w:r>
              <w:rPr>
                <w:rFonts w:ascii="Arial" w:hAnsi="Arial" w:cs="Arial"/>
                <w:color w:val="454545"/>
                <w:sz w:val="24"/>
                <w:szCs w:val="24"/>
              </w:rPr>
              <w:t xml:space="preserve"> and request</w:t>
            </w:r>
            <w:r>
              <w:rPr>
                <w:rFonts w:ascii="Arial" w:eastAsia="Times New Roman" w:hAnsi="Arial" w:cs="Arial"/>
                <w:color w:val="454545"/>
                <w:sz w:val="24"/>
                <w:szCs w:val="24"/>
                <w:lang w:eastAsia="en-GB"/>
              </w:rPr>
              <w:t xml:space="preserve"> a meeting with the Minister to</w:t>
            </w:r>
            <w:r w:rsidRPr="00F20EB5">
              <w:rPr>
                <w:rFonts w:ascii="Arial" w:eastAsia="Times New Roman" w:hAnsi="Arial" w:cs="Arial"/>
                <w:color w:val="454545"/>
                <w:sz w:val="24"/>
                <w:szCs w:val="24"/>
                <w:lang w:eastAsia="en-GB"/>
              </w:rPr>
              <w:t xml:space="preserve"> discuss how the legislation can be enacted in a way that minimises the neg</w:t>
            </w:r>
            <w:r>
              <w:rPr>
                <w:rFonts w:ascii="Arial" w:eastAsia="Times New Roman" w:hAnsi="Arial" w:cs="Arial"/>
                <w:color w:val="454545"/>
                <w:sz w:val="24"/>
                <w:szCs w:val="24"/>
                <w:lang w:eastAsia="en-GB"/>
              </w:rPr>
              <w:t>ative impact of N</w:t>
            </w:r>
            <w:r w:rsidR="00960AB0">
              <w:rPr>
                <w:rFonts w:ascii="Arial" w:eastAsia="Times New Roman" w:hAnsi="Arial" w:cs="Arial"/>
                <w:color w:val="454545"/>
                <w:sz w:val="24"/>
                <w:szCs w:val="24"/>
                <w:lang w:eastAsia="en-GB"/>
              </w:rPr>
              <w:t>2O</w:t>
            </w:r>
            <w:r>
              <w:rPr>
                <w:rFonts w:ascii="Arial" w:eastAsia="Times New Roman" w:hAnsi="Arial" w:cs="Arial"/>
                <w:color w:val="454545"/>
                <w:sz w:val="24"/>
                <w:szCs w:val="24"/>
                <w:lang w:eastAsia="en-GB"/>
              </w:rPr>
              <w:t xml:space="preserve"> on health. </w:t>
            </w:r>
          </w:p>
        </w:tc>
        <w:tc>
          <w:tcPr>
            <w:tcW w:w="4511" w:type="dxa"/>
            <w:tcBorders>
              <w:top w:val="nil"/>
              <w:left w:val="nil"/>
              <w:bottom w:val="nil"/>
              <w:right w:val="nil"/>
            </w:tcBorders>
          </w:tcPr>
          <w:p w14:paraId="647AA0FC" w14:textId="77777777" w:rsidR="0024664E" w:rsidRDefault="0024664E" w:rsidP="0024664E">
            <w:pPr>
              <w:rPr>
                <w:rFonts w:ascii="Arial" w:hAnsi="Arial" w:cs="Arial"/>
                <w:iCs/>
                <w:color w:val="454545"/>
                <w:sz w:val="24"/>
                <w:szCs w:val="24"/>
                <w:shd w:val="clear" w:color="auto" w:fill="FFFFFF"/>
              </w:rPr>
            </w:pPr>
            <w:r>
              <w:rPr>
                <w:noProof/>
                <w:lang w:eastAsia="en-GB"/>
              </w:rPr>
              <w:drawing>
                <wp:inline distT="0" distB="0" distL="0" distR="0" wp14:anchorId="5E921898" wp14:editId="0B617AAD">
                  <wp:extent cx="280289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282" t="35782" r="31100" b="36505"/>
                          <a:stretch/>
                        </pic:blipFill>
                        <pic:spPr bwMode="auto">
                          <a:xfrm>
                            <a:off x="0" y="0"/>
                            <a:ext cx="2871241" cy="1658737"/>
                          </a:xfrm>
                          <a:prstGeom prst="rect">
                            <a:avLst/>
                          </a:prstGeom>
                          <a:ln>
                            <a:noFill/>
                          </a:ln>
                          <a:extLst>
                            <a:ext uri="{53640926-AAD7-44D8-BBD7-CCE9431645EC}">
                              <a14:shadowObscured xmlns:a14="http://schemas.microsoft.com/office/drawing/2010/main"/>
                            </a:ext>
                          </a:extLst>
                        </pic:spPr>
                      </pic:pic>
                    </a:graphicData>
                  </a:graphic>
                </wp:inline>
              </w:drawing>
            </w:r>
          </w:p>
          <w:p w14:paraId="4C481401" w14:textId="7862F479" w:rsidR="0024664E" w:rsidRDefault="00F6686D" w:rsidP="0024664E">
            <w:pPr>
              <w:rPr>
                <w:rFonts w:ascii="Arial" w:hAnsi="Arial" w:cs="Arial"/>
                <w:iCs/>
                <w:color w:val="454545"/>
                <w:sz w:val="24"/>
                <w:szCs w:val="24"/>
                <w:shd w:val="clear" w:color="auto" w:fill="FFFFFF"/>
              </w:rPr>
            </w:pPr>
            <w:r>
              <w:rPr>
                <w:noProof/>
                <w:lang w:eastAsia="en-GB"/>
              </w:rPr>
              <w:drawing>
                <wp:inline distT="0" distB="0" distL="0" distR="0" wp14:anchorId="0749B408" wp14:editId="66D32130">
                  <wp:extent cx="2718435" cy="1428750"/>
                  <wp:effectExtent l="0" t="0" r="5715" b="0"/>
                  <wp:docPr id="29" name="Picture 29" descr="UK Home Office - Crunchbase Company Profile &amp;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Home Office - Crunchbase Company Profile &amp; Funding"/>
                          <pic:cNvPicPr>
                            <a:picLocks noChangeAspect="1" noChangeArrowheads="1"/>
                          </pic:cNvPicPr>
                        </pic:nvPicPr>
                        <pic:blipFill rotWithShape="1">
                          <a:blip r:embed="rId43">
                            <a:extLst>
                              <a:ext uri="{28A0092B-C50C-407E-A947-70E740481C1C}">
                                <a14:useLocalDpi xmlns:a14="http://schemas.microsoft.com/office/drawing/2010/main" val="0"/>
                              </a:ext>
                            </a:extLst>
                          </a:blip>
                          <a:srcRect l="2060" t="10390" r="-26" b="18000"/>
                          <a:stretch/>
                        </pic:blipFill>
                        <pic:spPr bwMode="auto">
                          <a:xfrm>
                            <a:off x="0" y="0"/>
                            <a:ext cx="2749253" cy="1444947"/>
                          </a:xfrm>
                          <a:prstGeom prst="rect">
                            <a:avLst/>
                          </a:prstGeom>
                          <a:noFill/>
                          <a:ln>
                            <a:noFill/>
                          </a:ln>
                          <a:extLst>
                            <a:ext uri="{53640926-AAD7-44D8-BBD7-CCE9431645EC}">
                              <a14:shadowObscured xmlns:a14="http://schemas.microsoft.com/office/drawing/2010/main"/>
                            </a:ext>
                          </a:extLst>
                        </pic:spPr>
                      </pic:pic>
                    </a:graphicData>
                  </a:graphic>
                </wp:inline>
              </w:drawing>
            </w:r>
          </w:p>
          <w:p w14:paraId="3B69560A" w14:textId="21EAFE65" w:rsidR="0024664E" w:rsidRPr="00CF5130" w:rsidRDefault="0024664E" w:rsidP="0024664E">
            <w:pPr>
              <w:rPr>
                <w:rFonts w:ascii="Arial" w:hAnsi="Arial" w:cs="Arial"/>
                <w:iCs/>
                <w:color w:val="454545"/>
                <w:sz w:val="24"/>
                <w:szCs w:val="24"/>
                <w:shd w:val="clear" w:color="auto" w:fill="FFFFFF"/>
              </w:rPr>
            </w:pPr>
            <w:r>
              <w:rPr>
                <w:rFonts w:ascii="Arial" w:hAnsi="Arial" w:cs="Arial"/>
                <w:noProof/>
                <w:color w:val="454545"/>
                <w:sz w:val="24"/>
                <w:szCs w:val="24"/>
                <w:lang w:eastAsia="en-GB"/>
              </w:rPr>
              <w:drawing>
                <wp:inline distT="0" distB="0" distL="0" distR="0" wp14:anchorId="4F2E3677" wp14:editId="379FD49A">
                  <wp:extent cx="2718435" cy="1835082"/>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itrous oxide cannisters Anna Billington permission given.jpeg"/>
                          <pic:cNvPicPr/>
                        </pic:nvPicPr>
                        <pic:blipFill rotWithShape="1">
                          <a:blip r:embed="rId44" cstate="print">
                            <a:extLst>
                              <a:ext uri="{28A0092B-C50C-407E-A947-70E740481C1C}">
                                <a14:useLocalDpi xmlns:a14="http://schemas.microsoft.com/office/drawing/2010/main" val="0"/>
                              </a:ext>
                            </a:extLst>
                          </a:blip>
                          <a:srcRect t="9999"/>
                          <a:stretch/>
                        </pic:blipFill>
                        <pic:spPr bwMode="auto">
                          <a:xfrm>
                            <a:off x="0" y="0"/>
                            <a:ext cx="2742451" cy="1851294"/>
                          </a:xfrm>
                          <a:prstGeom prst="rect">
                            <a:avLst/>
                          </a:prstGeom>
                          <a:ln>
                            <a:noFill/>
                          </a:ln>
                          <a:extLst>
                            <a:ext uri="{53640926-AAD7-44D8-BBD7-CCE9431645EC}">
                              <a14:shadowObscured xmlns:a14="http://schemas.microsoft.com/office/drawing/2010/main"/>
                            </a:ext>
                          </a:extLst>
                        </pic:spPr>
                      </pic:pic>
                    </a:graphicData>
                  </a:graphic>
                </wp:inline>
              </w:drawing>
            </w:r>
          </w:p>
        </w:tc>
      </w:tr>
      <w:tr w:rsidR="0024664E" w:rsidRPr="00D071E5" w14:paraId="5A389428" w14:textId="77777777" w:rsidTr="00DF3B81">
        <w:trPr>
          <w:trHeight w:val="498"/>
        </w:trPr>
        <w:tc>
          <w:tcPr>
            <w:tcW w:w="9021" w:type="dxa"/>
            <w:gridSpan w:val="2"/>
            <w:tcBorders>
              <w:top w:val="nil"/>
              <w:left w:val="nil"/>
              <w:bottom w:val="nil"/>
              <w:right w:val="nil"/>
            </w:tcBorders>
          </w:tcPr>
          <w:p w14:paraId="25DD2CE2" w14:textId="77777777" w:rsidR="0024664E" w:rsidRDefault="0024664E" w:rsidP="0024664E">
            <w:pPr>
              <w:rPr>
                <w:noProof/>
                <w:lang w:eastAsia="en-GB"/>
              </w:rPr>
            </w:pPr>
          </w:p>
          <w:p w14:paraId="3AA661ED" w14:textId="77777777" w:rsidR="0024664E" w:rsidRPr="00C727DE" w:rsidRDefault="0024664E" w:rsidP="0024664E">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Predicting COVID-19</w:t>
            </w:r>
            <w:r w:rsidRPr="00C727DE">
              <w:rPr>
                <w:rFonts w:ascii="Arial" w:hAnsi="Arial" w:cs="Arial"/>
                <w:b/>
                <w:color w:val="0C746A"/>
                <w:sz w:val="24"/>
                <w:szCs w:val="24"/>
                <w:shd w:val="clear" w:color="auto" w:fill="FFFFFF"/>
              </w:rPr>
              <w:t xml:space="preserve"> risk in people immunocompromised by antibody testing</w:t>
            </w:r>
          </w:p>
          <w:p w14:paraId="1C0788F5" w14:textId="77777777" w:rsidR="0024664E" w:rsidRPr="004B3EF6" w:rsidRDefault="0024664E" w:rsidP="0024664E">
            <w:pPr>
              <w:rPr>
                <w:rFonts w:ascii="Arial" w:hAnsi="Arial" w:cs="Arial"/>
                <w:color w:val="454545"/>
                <w:sz w:val="24"/>
                <w:szCs w:val="24"/>
                <w:shd w:val="clear" w:color="auto" w:fill="FFFFFF"/>
              </w:rPr>
            </w:pPr>
            <w:r w:rsidRPr="00C727DE">
              <w:rPr>
                <w:rFonts w:ascii="Arial" w:hAnsi="Arial" w:cs="Arial"/>
                <w:color w:val="454545"/>
                <w:sz w:val="24"/>
                <w:szCs w:val="24"/>
                <w:shd w:val="clear" w:color="auto" w:fill="FFFFFF"/>
              </w:rPr>
              <w:t xml:space="preserve">29 June (Beth Stuart. Centre for </w:t>
            </w:r>
            <w:r>
              <w:rPr>
                <w:rFonts w:ascii="Arial" w:hAnsi="Arial" w:cs="Arial"/>
                <w:color w:val="454545"/>
                <w:sz w:val="24"/>
                <w:szCs w:val="24"/>
                <w:shd w:val="clear" w:color="auto" w:fill="FFFFFF"/>
              </w:rPr>
              <w:t>Evaluation and Methods)</w:t>
            </w:r>
          </w:p>
          <w:p w14:paraId="26886933" w14:textId="142891CB" w:rsidR="0024664E" w:rsidRDefault="0024664E" w:rsidP="0024664E">
            <w:pPr>
              <w:rPr>
                <w:noProof/>
                <w:lang w:eastAsia="en-GB"/>
              </w:rPr>
            </w:pPr>
          </w:p>
        </w:tc>
      </w:tr>
      <w:tr w:rsidR="0024664E" w:rsidRPr="00D071E5" w14:paraId="264335D7" w14:textId="77777777" w:rsidTr="00DB7F4B">
        <w:trPr>
          <w:trHeight w:val="498"/>
        </w:trPr>
        <w:tc>
          <w:tcPr>
            <w:tcW w:w="4510" w:type="dxa"/>
            <w:tcBorders>
              <w:top w:val="nil"/>
              <w:left w:val="nil"/>
              <w:bottom w:val="nil"/>
              <w:right w:val="nil"/>
            </w:tcBorders>
          </w:tcPr>
          <w:p w14:paraId="48059C64" w14:textId="77777777" w:rsidR="0024664E" w:rsidRDefault="0024664E" w:rsidP="0024664E">
            <w:pPr>
              <w:shd w:val="clear" w:color="auto" w:fill="FFFFFF"/>
              <w:textAlignment w:val="baseline"/>
              <w:rPr>
                <w:rFonts w:ascii="Arial" w:hAnsi="Arial" w:cs="Arial"/>
                <w:color w:val="454545"/>
                <w:sz w:val="24"/>
                <w:szCs w:val="24"/>
              </w:rPr>
            </w:pPr>
            <w:r w:rsidRPr="004C0D4B">
              <w:rPr>
                <w:rFonts w:ascii="Arial" w:hAnsi="Arial" w:cs="Arial"/>
                <w:noProof/>
                <w:color w:val="505050"/>
                <w:sz w:val="24"/>
                <w:szCs w:val="24"/>
                <w:shd w:val="clear" w:color="auto" w:fill="FFFFFF"/>
                <w:lang w:eastAsia="en-GB"/>
              </w:rPr>
              <w:lastRenderedPageBreak/>
              <w:drawing>
                <wp:inline distT="0" distB="0" distL="0" distR="0" wp14:anchorId="1215D764" wp14:editId="3CBFECA4">
                  <wp:extent cx="2762250" cy="2240949"/>
                  <wp:effectExtent l="0" t="0" r="0" b="6985"/>
                  <wp:docPr id="25" name="Picture 25" descr="C:\Users\mackie02\Downloads\gr1_l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gr1_lrg (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47922"/>
                          <a:stretch/>
                        </pic:blipFill>
                        <pic:spPr bwMode="auto">
                          <a:xfrm>
                            <a:off x="0" y="0"/>
                            <a:ext cx="2785169" cy="2259542"/>
                          </a:xfrm>
                          <a:prstGeom prst="rect">
                            <a:avLst/>
                          </a:prstGeom>
                          <a:noFill/>
                          <a:ln>
                            <a:noFill/>
                          </a:ln>
                          <a:extLst>
                            <a:ext uri="{53640926-AAD7-44D8-BBD7-CCE9431645EC}">
                              <a14:shadowObscured xmlns:a14="http://schemas.microsoft.com/office/drawing/2010/main"/>
                            </a:ext>
                          </a:extLst>
                        </pic:spPr>
                      </pic:pic>
                    </a:graphicData>
                  </a:graphic>
                </wp:inline>
              </w:drawing>
            </w:r>
          </w:p>
          <w:p w14:paraId="7EBBE354" w14:textId="77777777" w:rsidR="0024664E" w:rsidRDefault="0024664E" w:rsidP="0024664E">
            <w:pPr>
              <w:shd w:val="clear" w:color="auto" w:fill="FFFFFF"/>
              <w:textAlignment w:val="baseline"/>
              <w:rPr>
                <w:rFonts w:ascii="Arial" w:hAnsi="Arial" w:cs="Arial"/>
                <w:color w:val="454545"/>
                <w:sz w:val="24"/>
                <w:szCs w:val="24"/>
              </w:rPr>
            </w:pPr>
          </w:p>
          <w:p w14:paraId="53D728F8" w14:textId="77777777" w:rsidR="0024664E" w:rsidRDefault="0024664E" w:rsidP="0024664E">
            <w:pPr>
              <w:shd w:val="clear" w:color="auto" w:fill="FFFFFF"/>
              <w:textAlignment w:val="baseline"/>
              <w:rPr>
                <w:rFonts w:ascii="Arial" w:hAnsi="Arial" w:cs="Arial"/>
                <w:color w:val="454545"/>
                <w:sz w:val="24"/>
                <w:szCs w:val="24"/>
              </w:rPr>
            </w:pPr>
          </w:p>
          <w:p w14:paraId="0D7CEF35" w14:textId="090D0721" w:rsidR="0024664E" w:rsidRPr="00CF5130" w:rsidRDefault="0024664E" w:rsidP="0024664E">
            <w:pPr>
              <w:shd w:val="clear" w:color="auto" w:fill="FFFFFF"/>
              <w:textAlignment w:val="baseline"/>
              <w:rPr>
                <w:rFonts w:ascii="Arial" w:hAnsi="Arial" w:cs="Arial"/>
                <w:color w:val="454545"/>
                <w:sz w:val="24"/>
                <w:szCs w:val="24"/>
              </w:rPr>
            </w:pPr>
            <w:r w:rsidRPr="004C0D4B">
              <w:rPr>
                <w:rFonts w:ascii="Arial" w:hAnsi="Arial" w:cs="Arial"/>
                <w:noProof/>
                <w:color w:val="505050"/>
                <w:sz w:val="24"/>
                <w:szCs w:val="24"/>
                <w:shd w:val="clear" w:color="auto" w:fill="FFFFFF"/>
                <w:lang w:eastAsia="en-GB"/>
              </w:rPr>
              <w:drawing>
                <wp:inline distT="0" distB="0" distL="0" distR="0" wp14:anchorId="5290FEDF" wp14:editId="1F8E9F02">
                  <wp:extent cx="2747010" cy="2421255"/>
                  <wp:effectExtent l="0" t="0" r="0" b="0"/>
                  <wp:docPr id="54" name="Picture 54" descr="C:\Users\mackie02\Downloads\gr1_l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gr1_lrg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2072"/>
                          <a:stretch/>
                        </pic:blipFill>
                        <pic:spPr bwMode="auto">
                          <a:xfrm>
                            <a:off x="0" y="0"/>
                            <a:ext cx="2747010" cy="2421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0CF175DC" w14:textId="020695B1" w:rsidR="0024664E" w:rsidRPr="007B3506" w:rsidRDefault="0024664E" w:rsidP="0024664E">
            <w:pPr>
              <w:rPr>
                <w:rFonts w:ascii="Arial" w:hAnsi="Arial" w:cs="Arial"/>
                <w:color w:val="454545"/>
                <w:sz w:val="24"/>
                <w:szCs w:val="24"/>
              </w:rPr>
            </w:pPr>
            <w:r w:rsidRPr="001D2B5C">
              <w:rPr>
                <w:rFonts w:ascii="Arial" w:hAnsi="Arial" w:cs="Arial"/>
                <w:color w:val="454545"/>
                <w:sz w:val="24"/>
                <w:szCs w:val="24"/>
              </w:rPr>
              <w:t>R</w:t>
            </w:r>
            <w:r w:rsidRPr="001D2B5C">
              <w:rPr>
                <w:rFonts w:ascii="Arial" w:hAnsi="Arial" w:cs="Arial"/>
                <w:color w:val="454545"/>
                <w:sz w:val="24"/>
                <w:szCs w:val="24"/>
                <w:shd w:val="clear" w:color="auto" w:fill="FFFFFF"/>
              </w:rPr>
              <w:t xml:space="preserve">esults from the first study to successfully establish an association between antibody and T-cell responses and clinical outcomes from COVID-19 disease in people who are immunocompromised are reported in the </w:t>
            </w:r>
            <w:hyperlink r:id="rId47" w:history="1">
              <w:r w:rsidRPr="001D2B5C">
                <w:rPr>
                  <w:rStyle w:val="Hyperlink"/>
                  <w:rFonts w:ascii="Arial" w:hAnsi="Arial" w:cs="Arial"/>
                  <w:color w:val="454545"/>
                  <w:sz w:val="24"/>
                  <w:szCs w:val="24"/>
                </w:rPr>
                <w:t>Lancet</w:t>
              </w:r>
            </w:hyperlink>
            <w:r w:rsidRPr="001D2B5C">
              <w:rPr>
                <w:rFonts w:ascii="Arial" w:hAnsi="Arial" w:cs="Arial"/>
                <w:color w:val="454545"/>
                <w:sz w:val="24"/>
                <w:szCs w:val="24"/>
                <w:shd w:val="clear" w:color="auto" w:fill="FFFFFF"/>
              </w:rPr>
              <w:t>. In the PROSECO study, blood tests were taken pre/post COVID-19 vaccines from participants with lymphoma, with 396 subjects completing</w:t>
            </w:r>
            <w:r w:rsidRPr="001D2B5C">
              <w:rPr>
                <w:rFonts w:ascii="Arial" w:hAnsi="Arial" w:cs="Arial"/>
                <w:color w:val="454545"/>
                <w:sz w:val="24"/>
                <w:szCs w:val="24"/>
              </w:rPr>
              <w:t xml:space="preserve"> a questionnaire after vaccination. Results show </w:t>
            </w:r>
            <w:r w:rsidRPr="001D2B5C">
              <w:rPr>
                <w:rFonts w:ascii="Arial" w:hAnsi="Arial" w:cs="Arial"/>
                <w:color w:val="454545"/>
                <w:sz w:val="24"/>
                <w:szCs w:val="24"/>
                <w:shd w:val="clear" w:color="auto" w:fill="FFFFFF"/>
              </w:rPr>
              <w:t>6% of breakthrough infections occurred after 2 vaccine doses, 13% after 3, and 14% after 4. Of participants with breakthrough infections 13% were admitted to hospital, mostly after 3 and 4 vaccine doses, and 56% of these patients had absent T-cell responses (v 16% in non-hospitalised participants). The optimal antibody titre predicting breakthrough infection/ no breakthrough infection was 20-fold lower after 4 vaccine doses than after 3, implying that lower antibody titres are required to protect against breakthrough infection with increasing vaccine doses. Authors advocate routine antibody testing in immunocompromised people to focus efforts to protect the most vulnerable groups.</w:t>
            </w:r>
          </w:p>
        </w:tc>
      </w:tr>
      <w:tr w:rsidR="0024664E" w:rsidRPr="00D071E5" w14:paraId="04C7E859" w14:textId="77777777" w:rsidTr="00DB7F4B">
        <w:trPr>
          <w:trHeight w:val="498"/>
        </w:trPr>
        <w:tc>
          <w:tcPr>
            <w:tcW w:w="9021" w:type="dxa"/>
            <w:gridSpan w:val="2"/>
            <w:tcBorders>
              <w:top w:val="nil"/>
              <w:left w:val="nil"/>
              <w:bottom w:val="nil"/>
              <w:right w:val="nil"/>
            </w:tcBorders>
          </w:tcPr>
          <w:p w14:paraId="79BF7C89" w14:textId="77777777" w:rsidR="0024664E" w:rsidRDefault="0024664E" w:rsidP="0024664E">
            <w:pPr>
              <w:rPr>
                <w:noProof/>
              </w:rPr>
            </w:pPr>
          </w:p>
          <w:p w14:paraId="24F46BDB" w14:textId="77777777" w:rsidR="0024664E" w:rsidRPr="007F74BA" w:rsidRDefault="0024664E" w:rsidP="0024664E">
            <w:pPr>
              <w:rPr>
                <w:rFonts w:ascii="Arial" w:hAnsi="Arial" w:cs="Arial"/>
                <w:b/>
                <w:bCs/>
                <w:color w:val="0C746A"/>
                <w:sz w:val="24"/>
                <w:szCs w:val="24"/>
              </w:rPr>
            </w:pPr>
            <w:r w:rsidRPr="007F74BA">
              <w:rPr>
                <w:rFonts w:ascii="Arial" w:hAnsi="Arial" w:cs="Arial"/>
                <w:b/>
                <w:color w:val="0C746A"/>
                <w:sz w:val="24"/>
                <w:szCs w:val="24"/>
                <w:shd w:val="clear" w:color="auto" w:fill="FFFFFF"/>
              </w:rPr>
              <w:t xml:space="preserve">Uptake </w:t>
            </w:r>
            <w:r w:rsidRPr="00854F57">
              <w:rPr>
                <w:rFonts w:ascii="Arial" w:hAnsi="Arial" w:cs="Arial"/>
                <w:b/>
                <w:color w:val="0C746A"/>
                <w:sz w:val="24"/>
                <w:szCs w:val="24"/>
                <w:shd w:val="clear" w:color="auto" w:fill="FFFFFF"/>
              </w:rPr>
              <w:t>of</w:t>
            </w:r>
            <w:r w:rsidRPr="007F74BA">
              <w:rPr>
                <w:rFonts w:ascii="Arial" w:hAnsi="Arial" w:cs="Arial"/>
                <w:b/>
                <w:color w:val="0C746A"/>
                <w:sz w:val="24"/>
                <w:szCs w:val="24"/>
                <w:shd w:val="clear" w:color="auto" w:fill="FFFFFF"/>
              </w:rPr>
              <w:t xml:space="preserve"> antenatal </w:t>
            </w:r>
            <w:r>
              <w:rPr>
                <w:rFonts w:ascii="Arial" w:hAnsi="Arial" w:cs="Arial"/>
                <w:b/>
                <w:color w:val="0C746A"/>
                <w:sz w:val="24"/>
                <w:szCs w:val="24"/>
                <w:shd w:val="clear" w:color="auto" w:fill="FFFFFF"/>
              </w:rPr>
              <w:t>&amp;</w:t>
            </w:r>
            <w:r w:rsidRPr="007F74BA">
              <w:rPr>
                <w:rFonts w:ascii="Arial" w:hAnsi="Arial" w:cs="Arial"/>
                <w:b/>
                <w:color w:val="0C746A"/>
                <w:sz w:val="24"/>
                <w:szCs w:val="24"/>
                <w:shd w:val="clear" w:color="auto" w:fill="FFFFFF"/>
              </w:rPr>
              <w:t xml:space="preserve"> immunization services in The Gambia during COVID-19</w:t>
            </w:r>
          </w:p>
          <w:p w14:paraId="4FDA727F" w14:textId="77777777" w:rsidR="0024664E" w:rsidRDefault="0024664E" w:rsidP="0024664E">
            <w:pPr>
              <w:rPr>
                <w:rFonts w:ascii="Arial" w:hAnsi="Arial" w:cs="Arial"/>
                <w:color w:val="000000"/>
                <w:sz w:val="24"/>
                <w:szCs w:val="24"/>
                <w:shd w:val="clear" w:color="auto" w:fill="FFFFFF"/>
              </w:rPr>
            </w:pPr>
            <w:r>
              <w:rPr>
                <w:rFonts w:ascii="Arial" w:hAnsi="Arial" w:cs="Arial"/>
                <w:color w:val="000000"/>
                <w:sz w:val="24"/>
                <w:szCs w:val="24"/>
                <w:shd w:val="clear" w:color="auto" w:fill="FFFFFF"/>
              </w:rPr>
              <w:t>29 June (</w:t>
            </w:r>
            <w:r w:rsidRPr="00AA51FE">
              <w:rPr>
                <w:rFonts w:ascii="Arial" w:hAnsi="Arial" w:cs="Arial"/>
                <w:color w:val="000000"/>
                <w:sz w:val="24"/>
                <w:szCs w:val="24"/>
                <w:shd w:val="clear" w:color="auto" w:fill="FFFFFF"/>
              </w:rPr>
              <w:t>Abdourahman Bah, Giuliano Russo.</w:t>
            </w:r>
            <w:r>
              <w:rPr>
                <w:rFonts w:ascii="Arial" w:hAnsi="Arial" w:cs="Arial"/>
                <w:color w:val="000000"/>
                <w:sz w:val="24"/>
                <w:szCs w:val="24"/>
                <w:shd w:val="clear" w:color="auto" w:fill="FFFFFF"/>
              </w:rPr>
              <w:t xml:space="preserve"> Centre for Public Health and Policy)</w:t>
            </w:r>
          </w:p>
          <w:p w14:paraId="39942E7B" w14:textId="4216A4DD" w:rsidR="0024664E" w:rsidRDefault="0024664E" w:rsidP="0024664E">
            <w:pPr>
              <w:rPr>
                <w:noProof/>
              </w:rPr>
            </w:pPr>
          </w:p>
        </w:tc>
      </w:tr>
      <w:tr w:rsidR="0024664E" w:rsidRPr="00D071E5" w14:paraId="73A5B6ED" w14:textId="77777777" w:rsidTr="00DB7F4B">
        <w:trPr>
          <w:trHeight w:val="498"/>
        </w:trPr>
        <w:tc>
          <w:tcPr>
            <w:tcW w:w="4510" w:type="dxa"/>
            <w:tcBorders>
              <w:top w:val="nil"/>
              <w:left w:val="nil"/>
              <w:bottom w:val="nil"/>
              <w:right w:val="nil"/>
            </w:tcBorders>
          </w:tcPr>
          <w:p w14:paraId="35924AAB" w14:textId="2D970738" w:rsidR="0024664E" w:rsidRPr="006F19B1" w:rsidRDefault="0024664E" w:rsidP="0024664E">
            <w:pPr>
              <w:rPr>
                <w:rFonts w:ascii="Arial" w:hAnsi="Arial" w:cs="Arial"/>
                <w:bCs/>
                <w:color w:val="454545"/>
                <w:sz w:val="24"/>
                <w:szCs w:val="24"/>
              </w:rPr>
            </w:pPr>
            <w:r w:rsidRPr="00AA7A6D">
              <w:rPr>
                <w:rFonts w:ascii="Arial" w:eastAsia="Times New Roman" w:hAnsi="Arial" w:cs="Arial"/>
                <w:bCs/>
                <w:color w:val="454545"/>
                <w:sz w:val="24"/>
                <w:szCs w:val="24"/>
                <w:lang w:eastAsia="en-GB"/>
              </w:rPr>
              <w:lastRenderedPageBreak/>
              <w:t xml:space="preserve">An interview </w:t>
            </w:r>
            <w:hyperlink r:id="rId48" w:history="1">
              <w:r w:rsidRPr="00AA7A6D">
                <w:rPr>
                  <w:rStyle w:val="Hyperlink"/>
                  <w:rFonts w:ascii="Arial" w:hAnsi="Arial" w:cs="Arial"/>
                  <w:bCs/>
                  <w:color w:val="454545"/>
                  <w:sz w:val="24"/>
                  <w:szCs w:val="24"/>
                </w:rPr>
                <w:t>study</w:t>
              </w:r>
            </w:hyperlink>
            <w:r w:rsidRPr="00AA7A6D">
              <w:rPr>
                <w:rFonts w:ascii="Arial" w:eastAsia="Times New Roman" w:hAnsi="Arial" w:cs="Arial"/>
                <w:bCs/>
                <w:color w:val="454545"/>
                <w:sz w:val="24"/>
                <w:szCs w:val="24"/>
                <w:lang w:eastAsia="en-GB"/>
              </w:rPr>
              <w:t xml:space="preserve"> of health workers and female patients from four health facilities in The Gambia </w:t>
            </w:r>
            <w:r w:rsidRPr="00AA7A6D">
              <w:rPr>
                <w:rFonts w:ascii="Arial" w:eastAsia="Times New Roman" w:hAnsi="Arial" w:cs="Arial"/>
                <w:color w:val="454545"/>
                <w:sz w:val="24"/>
                <w:szCs w:val="24"/>
                <w:lang w:eastAsia="en-GB"/>
              </w:rPr>
              <w:t>explores the unintended consequences of epidemic control measures during the COVID-19 pandemic on the uptake of antenatal and immunization services. Researchers found that patients were fearful of being infected in the facilities, of being quarantined, and about passing on infections to family. They were also influenced by reluctance on the part of partners and family members, perceived negligence and disrespect by health workers, misinformation in the community and mistrust of vaccines. Practical issues such as shortage of health workers, closures of health facilities, lack of personal protective equipment and essential medicines, and the shortage of transport options were also cited.</w:t>
            </w:r>
          </w:p>
        </w:tc>
        <w:tc>
          <w:tcPr>
            <w:tcW w:w="4511" w:type="dxa"/>
            <w:tcBorders>
              <w:top w:val="nil"/>
              <w:left w:val="nil"/>
              <w:bottom w:val="nil"/>
              <w:right w:val="nil"/>
            </w:tcBorders>
          </w:tcPr>
          <w:p w14:paraId="48475571" w14:textId="7D328256" w:rsidR="0024664E" w:rsidRPr="00CF5130" w:rsidRDefault="0024664E" w:rsidP="0024664E">
            <w:pPr>
              <w:pStyle w:val="xparagraph"/>
              <w:shd w:val="clear" w:color="auto" w:fill="FFFFFF"/>
              <w:spacing w:before="0" w:beforeAutospacing="0" w:after="0" w:afterAutospacing="0"/>
              <w:jc w:val="both"/>
              <w:textAlignment w:val="baseline"/>
              <w:rPr>
                <w:rFonts w:ascii="Arial" w:hAnsi="Arial" w:cs="Arial"/>
                <w:color w:val="454545"/>
                <w:spacing w:val="-1"/>
                <w:sz w:val="26"/>
                <w:szCs w:val="26"/>
              </w:rPr>
            </w:pPr>
            <w:r>
              <w:rPr>
                <w:noProof/>
              </w:rPr>
              <w:drawing>
                <wp:inline distT="0" distB="0" distL="0" distR="0" wp14:anchorId="15BF0D30" wp14:editId="61416A86">
                  <wp:extent cx="2609850" cy="3814361"/>
                  <wp:effectExtent l="0" t="0" r="0" b="0"/>
                  <wp:docPr id="28" name="Picture 28" descr="File:Weekly Clinic (7575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Weekly Clinic (7575828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54074" t="7841"/>
                          <a:stretch/>
                        </pic:blipFill>
                        <pic:spPr bwMode="auto">
                          <a:xfrm>
                            <a:off x="0" y="0"/>
                            <a:ext cx="2653933" cy="38787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664E" w:rsidRPr="00D071E5" w14:paraId="0D8DFEA0" w14:textId="77777777" w:rsidTr="00DB7F4B">
        <w:trPr>
          <w:trHeight w:val="498"/>
        </w:trPr>
        <w:tc>
          <w:tcPr>
            <w:tcW w:w="9021" w:type="dxa"/>
            <w:gridSpan w:val="2"/>
            <w:tcBorders>
              <w:top w:val="nil"/>
              <w:left w:val="nil"/>
              <w:bottom w:val="nil"/>
              <w:right w:val="nil"/>
            </w:tcBorders>
          </w:tcPr>
          <w:p w14:paraId="16E131CD" w14:textId="77777777" w:rsidR="0024664E" w:rsidRDefault="0024664E" w:rsidP="0024664E">
            <w:pPr>
              <w:rPr>
                <w:noProof/>
              </w:rPr>
            </w:pPr>
          </w:p>
          <w:p w14:paraId="6776FE64" w14:textId="77777777" w:rsidR="0024664E" w:rsidRPr="005C45BE" w:rsidRDefault="0024664E" w:rsidP="0024664E">
            <w:pPr>
              <w:rPr>
                <w:rFonts w:ascii="Arial" w:hAnsi="Arial" w:cs="Arial"/>
                <w:b/>
                <w:bCs/>
                <w:color w:val="0C746A"/>
                <w:sz w:val="24"/>
                <w:szCs w:val="24"/>
              </w:rPr>
            </w:pPr>
            <w:r w:rsidRPr="005C45BE">
              <w:rPr>
                <w:rFonts w:ascii="Arial" w:hAnsi="Arial" w:cs="Arial"/>
                <w:b/>
                <w:color w:val="0C746A"/>
                <w:sz w:val="24"/>
                <w:szCs w:val="24"/>
                <w:shd w:val="clear" w:color="auto" w:fill="FFFFFF"/>
              </w:rPr>
              <w:t>Balint work and the flourishing practitioner</w:t>
            </w:r>
          </w:p>
          <w:p w14:paraId="5B0A2EE6" w14:textId="77777777" w:rsidR="0024664E" w:rsidRPr="005C45BE" w:rsidRDefault="0024664E" w:rsidP="0024664E">
            <w:pPr>
              <w:rPr>
                <w:rFonts w:ascii="Arial" w:hAnsi="Arial" w:cs="Arial"/>
                <w:bCs/>
                <w:color w:val="454545"/>
                <w:sz w:val="24"/>
                <w:szCs w:val="24"/>
              </w:rPr>
            </w:pPr>
            <w:r w:rsidRPr="005C45BE">
              <w:rPr>
                <w:rFonts w:ascii="Arial" w:hAnsi="Arial" w:cs="Arial"/>
                <w:bCs/>
                <w:color w:val="454545"/>
                <w:sz w:val="24"/>
                <w:szCs w:val="24"/>
              </w:rPr>
              <w:t>29 June (Sally Hull. Centre for Primary Care)</w:t>
            </w:r>
          </w:p>
          <w:p w14:paraId="5D0B1769" w14:textId="25A06F79" w:rsidR="0024664E" w:rsidRDefault="0024664E" w:rsidP="0024664E">
            <w:pPr>
              <w:rPr>
                <w:noProof/>
              </w:rPr>
            </w:pPr>
          </w:p>
        </w:tc>
      </w:tr>
      <w:tr w:rsidR="0024664E" w:rsidRPr="000D0265" w14:paraId="64EE3016" w14:textId="77777777" w:rsidTr="00DB7F4B">
        <w:trPr>
          <w:trHeight w:val="498"/>
        </w:trPr>
        <w:tc>
          <w:tcPr>
            <w:tcW w:w="4510" w:type="dxa"/>
            <w:tcBorders>
              <w:top w:val="nil"/>
              <w:left w:val="nil"/>
              <w:bottom w:val="nil"/>
              <w:right w:val="nil"/>
            </w:tcBorders>
          </w:tcPr>
          <w:p w14:paraId="429A8B72" w14:textId="77777777" w:rsidR="0024664E" w:rsidRPr="000D0265" w:rsidRDefault="0024664E" w:rsidP="0024664E">
            <w:pPr>
              <w:rPr>
                <w:rFonts w:ascii="Arial" w:eastAsia="Times New Roman" w:hAnsi="Arial" w:cs="Arial"/>
                <w:color w:val="454545"/>
                <w:sz w:val="24"/>
                <w:szCs w:val="24"/>
                <w:lang w:eastAsia="en-GB"/>
              </w:rPr>
            </w:pPr>
            <w:r w:rsidRPr="000D0265">
              <w:rPr>
                <w:noProof/>
                <w:sz w:val="24"/>
                <w:szCs w:val="24"/>
                <w:lang w:eastAsia="en-GB"/>
              </w:rPr>
              <w:drawing>
                <wp:inline distT="0" distB="0" distL="0" distR="0" wp14:anchorId="4DF5CD9F" wp14:editId="33766DEB">
                  <wp:extent cx="2590800" cy="239093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036" t="9989" r="25549" b="10577"/>
                          <a:stretch/>
                        </pic:blipFill>
                        <pic:spPr bwMode="auto">
                          <a:xfrm>
                            <a:off x="0" y="0"/>
                            <a:ext cx="2599351" cy="2398822"/>
                          </a:xfrm>
                          <a:prstGeom prst="rect">
                            <a:avLst/>
                          </a:prstGeom>
                          <a:ln>
                            <a:noFill/>
                          </a:ln>
                          <a:extLst>
                            <a:ext uri="{53640926-AAD7-44D8-BBD7-CCE9431645EC}">
                              <a14:shadowObscured xmlns:a14="http://schemas.microsoft.com/office/drawing/2010/main"/>
                            </a:ext>
                          </a:extLst>
                        </pic:spPr>
                      </pic:pic>
                    </a:graphicData>
                  </a:graphic>
                </wp:inline>
              </w:drawing>
            </w:r>
          </w:p>
          <w:p w14:paraId="603949C8" w14:textId="77777777" w:rsidR="0024664E" w:rsidRPr="000D0265" w:rsidRDefault="0024664E" w:rsidP="0024664E">
            <w:pPr>
              <w:rPr>
                <w:rFonts w:ascii="Arial" w:eastAsia="Times New Roman" w:hAnsi="Arial" w:cs="Arial"/>
                <w:color w:val="454545"/>
                <w:sz w:val="24"/>
                <w:szCs w:val="24"/>
                <w:lang w:eastAsia="en-GB"/>
              </w:rPr>
            </w:pPr>
            <w:r w:rsidRPr="000D0265">
              <w:rPr>
                <w:noProof/>
                <w:sz w:val="24"/>
                <w:szCs w:val="24"/>
                <w:lang w:eastAsia="en-GB"/>
              </w:rPr>
              <w:drawing>
                <wp:inline distT="0" distB="0" distL="0" distR="0" wp14:anchorId="06A3F91D" wp14:editId="780BF95E">
                  <wp:extent cx="1460500" cy="6985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753" t="11994" r="75515" b="73383"/>
                          <a:stretch/>
                        </pic:blipFill>
                        <pic:spPr bwMode="auto">
                          <a:xfrm>
                            <a:off x="0" y="0"/>
                            <a:ext cx="1474233" cy="705068"/>
                          </a:xfrm>
                          <a:prstGeom prst="rect">
                            <a:avLst/>
                          </a:prstGeom>
                          <a:ln>
                            <a:noFill/>
                          </a:ln>
                          <a:extLst>
                            <a:ext uri="{53640926-AAD7-44D8-BBD7-CCE9431645EC}">
                              <a14:shadowObscured xmlns:a14="http://schemas.microsoft.com/office/drawing/2010/main"/>
                            </a:ext>
                          </a:extLst>
                        </pic:spPr>
                      </pic:pic>
                    </a:graphicData>
                  </a:graphic>
                </wp:inline>
              </w:drawing>
            </w:r>
          </w:p>
          <w:p w14:paraId="330E368E" w14:textId="5C473721" w:rsidR="0024664E" w:rsidRPr="000D0265" w:rsidRDefault="0024664E" w:rsidP="0024664E">
            <w:pPr>
              <w:rPr>
                <w:rFonts w:ascii="Arial" w:eastAsia="Times New Roman" w:hAnsi="Arial" w:cs="Arial"/>
                <w:color w:val="454545"/>
                <w:sz w:val="24"/>
                <w:szCs w:val="24"/>
                <w:lang w:eastAsia="en-GB"/>
              </w:rPr>
            </w:pPr>
            <w:r w:rsidRPr="000D0265">
              <w:rPr>
                <w:rFonts w:ascii="Arial" w:eastAsia="Times New Roman" w:hAnsi="Arial" w:cs="Arial"/>
                <w:color w:val="454545"/>
                <w:sz w:val="24"/>
                <w:szCs w:val="24"/>
                <w:lang w:eastAsia="en-GB"/>
              </w:rPr>
              <w:t xml:space="preserve">      </w:t>
            </w:r>
            <w:r w:rsidRPr="000D0265">
              <w:rPr>
                <w:noProof/>
                <w:sz w:val="24"/>
                <w:szCs w:val="24"/>
                <w:lang w:eastAsia="en-GB"/>
              </w:rPr>
              <w:drawing>
                <wp:inline distT="0" distB="0" distL="0" distR="0" wp14:anchorId="249C8A98" wp14:editId="247DAFF4">
                  <wp:extent cx="2216150" cy="623805"/>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085" t="34666" r="46045" b="48001"/>
                          <a:stretch/>
                        </pic:blipFill>
                        <pic:spPr bwMode="auto">
                          <a:xfrm>
                            <a:off x="0" y="0"/>
                            <a:ext cx="2276361" cy="640753"/>
                          </a:xfrm>
                          <a:prstGeom prst="rect">
                            <a:avLst/>
                          </a:prstGeom>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434FBC0E" w14:textId="20DCED0E" w:rsidR="0024664E" w:rsidRPr="000D0265" w:rsidRDefault="0024664E" w:rsidP="0024664E">
            <w:pPr>
              <w:rPr>
                <w:rFonts w:ascii="Arial" w:hAnsi="Arial" w:cs="Arial"/>
                <w:bCs/>
                <w:color w:val="454545"/>
                <w:sz w:val="24"/>
                <w:szCs w:val="24"/>
              </w:rPr>
            </w:pPr>
            <w:r w:rsidRPr="000D0265">
              <w:rPr>
                <w:rFonts w:ascii="Arial" w:eastAsia="Times New Roman" w:hAnsi="Arial" w:cs="Arial"/>
                <w:color w:val="454545"/>
                <w:sz w:val="24"/>
                <w:szCs w:val="24"/>
                <w:lang w:eastAsia="en-GB"/>
              </w:rPr>
              <w:t xml:space="preserve">Sally Hull has published the </w:t>
            </w:r>
            <w:hyperlink r:id="rId52" w:history="1">
              <w:r w:rsidRPr="000D0265">
                <w:rPr>
                  <w:rStyle w:val="Hyperlink"/>
                  <w:rFonts w:ascii="Arial" w:hAnsi="Arial" w:cs="Arial"/>
                  <w:bCs/>
                  <w:color w:val="454545"/>
                  <w:sz w:val="24"/>
                  <w:szCs w:val="24"/>
                </w:rPr>
                <w:t>text</w:t>
              </w:r>
            </w:hyperlink>
            <w:r w:rsidRPr="000D0265">
              <w:rPr>
                <w:rFonts w:ascii="Arial" w:eastAsia="Times New Roman" w:hAnsi="Arial" w:cs="Arial"/>
                <w:color w:val="454545"/>
                <w:sz w:val="24"/>
                <w:szCs w:val="24"/>
                <w:lang w:eastAsia="en-GB"/>
              </w:rPr>
              <w:t xml:space="preserve"> of her Michael Balint Memorial Lecture 2023, reflecting on the difficulties inherent in practising primary care in unsympathetic contexts, and without a culturally shared understanding that differentiates it from technical biomedicine. Despite the benefit of the long history, training, and esteem that generalist doctors have in the UK, the discipline of general practice remains marginalised within the wider discipline of medicine.</w:t>
            </w:r>
            <w:r w:rsidRPr="000D0265">
              <w:rPr>
                <w:rFonts w:ascii="Arial" w:hAnsi="Arial" w:cs="Arial"/>
                <w:color w:val="454545"/>
                <w:sz w:val="24"/>
                <w:szCs w:val="24"/>
              </w:rPr>
              <w:t xml:space="preserve"> In facing the growing demands of complex multimorbidity in an ageing population, Sally concludes that while the history of general practice in the UK provides hope in challenging times, reflective processes need support from practising GPs, as well as those in professional and academic organisations, so that the self-understanding of general practice continues to be effectively renewed.</w:t>
            </w:r>
          </w:p>
        </w:tc>
      </w:tr>
      <w:tr w:rsidR="00FD1F95" w:rsidRPr="000D0265" w14:paraId="0BA3409A" w14:textId="77777777" w:rsidTr="00982AB5">
        <w:trPr>
          <w:trHeight w:val="498"/>
        </w:trPr>
        <w:tc>
          <w:tcPr>
            <w:tcW w:w="9021" w:type="dxa"/>
            <w:gridSpan w:val="2"/>
            <w:tcBorders>
              <w:top w:val="nil"/>
              <w:left w:val="nil"/>
              <w:bottom w:val="nil"/>
              <w:right w:val="nil"/>
            </w:tcBorders>
          </w:tcPr>
          <w:p w14:paraId="26929DE2" w14:textId="77777777" w:rsidR="00FD1F95" w:rsidRDefault="00FD1F95" w:rsidP="0024664E">
            <w:pPr>
              <w:rPr>
                <w:rFonts w:ascii="Arial" w:eastAsia="Times New Roman" w:hAnsi="Arial" w:cs="Arial"/>
                <w:color w:val="454545"/>
                <w:sz w:val="24"/>
                <w:szCs w:val="24"/>
                <w:lang w:eastAsia="en-GB"/>
              </w:rPr>
            </w:pPr>
          </w:p>
          <w:p w14:paraId="61BFB9D2" w14:textId="77777777" w:rsidR="00FD1F95" w:rsidRPr="00B9786D" w:rsidRDefault="00FD1F95" w:rsidP="00FD1F95">
            <w:pPr>
              <w:rPr>
                <w:rFonts w:ascii="Arial" w:hAnsi="Arial" w:cs="Arial"/>
                <w:b/>
                <w:color w:val="0C746A"/>
                <w:sz w:val="24"/>
                <w:szCs w:val="24"/>
              </w:rPr>
            </w:pPr>
            <w:r>
              <w:rPr>
                <w:rFonts w:ascii="Arial" w:hAnsi="Arial" w:cs="Arial"/>
                <w:b/>
                <w:color w:val="0C746A"/>
                <w:sz w:val="24"/>
                <w:szCs w:val="24"/>
              </w:rPr>
              <w:t>WIPH team to form part of n</w:t>
            </w:r>
            <w:r w:rsidRPr="00B9786D">
              <w:rPr>
                <w:rFonts w:ascii="Arial" w:hAnsi="Arial" w:cs="Arial"/>
                <w:b/>
                <w:color w:val="0C746A"/>
                <w:sz w:val="24"/>
                <w:szCs w:val="24"/>
              </w:rPr>
              <w:t xml:space="preserve">ew NIHR Research </w:t>
            </w:r>
            <w:r w:rsidRPr="00FD1919">
              <w:rPr>
                <w:rFonts w:ascii="Arial" w:hAnsi="Arial" w:cs="Arial"/>
                <w:b/>
                <w:color w:val="0C746A"/>
                <w:sz w:val="24"/>
                <w:szCs w:val="24"/>
              </w:rPr>
              <w:t>Support</w:t>
            </w:r>
            <w:r>
              <w:rPr>
                <w:rFonts w:ascii="Arial" w:hAnsi="Arial" w:cs="Arial"/>
                <w:b/>
                <w:color w:val="0C746A"/>
                <w:sz w:val="24"/>
                <w:szCs w:val="24"/>
              </w:rPr>
              <w:t xml:space="preserve"> Service</w:t>
            </w:r>
          </w:p>
          <w:p w14:paraId="13489B83" w14:textId="77777777" w:rsidR="00FD1F95" w:rsidRPr="00FD1919" w:rsidRDefault="00FD1F95" w:rsidP="00FD1F95">
            <w:pPr>
              <w:rPr>
                <w:rFonts w:ascii="Arial" w:hAnsi="Arial" w:cs="Arial"/>
                <w:color w:val="454545"/>
                <w:sz w:val="24"/>
                <w:szCs w:val="24"/>
              </w:rPr>
            </w:pPr>
            <w:r w:rsidRPr="00FD1919">
              <w:rPr>
                <w:rFonts w:ascii="Arial" w:hAnsi="Arial" w:cs="Arial"/>
                <w:color w:val="454545"/>
                <w:sz w:val="24"/>
                <w:szCs w:val="24"/>
              </w:rPr>
              <w:lastRenderedPageBreak/>
              <w:t>29 June (Richard Hooper. Centre for Evaluation and Methods)</w:t>
            </w:r>
          </w:p>
          <w:p w14:paraId="1A5A0CA1" w14:textId="4C384A99" w:rsidR="00FD1F95" w:rsidRPr="000D0265" w:rsidRDefault="00FD1F95" w:rsidP="0024664E">
            <w:pPr>
              <w:rPr>
                <w:rFonts w:ascii="Arial" w:eastAsia="Times New Roman" w:hAnsi="Arial" w:cs="Arial"/>
                <w:color w:val="454545"/>
                <w:sz w:val="24"/>
                <w:szCs w:val="24"/>
                <w:lang w:eastAsia="en-GB"/>
              </w:rPr>
            </w:pPr>
          </w:p>
        </w:tc>
      </w:tr>
      <w:tr w:rsidR="00FD1F95" w:rsidRPr="000D0265" w14:paraId="53467A67" w14:textId="77777777" w:rsidTr="00DB7F4B">
        <w:trPr>
          <w:trHeight w:val="498"/>
        </w:trPr>
        <w:tc>
          <w:tcPr>
            <w:tcW w:w="4510" w:type="dxa"/>
            <w:tcBorders>
              <w:top w:val="nil"/>
              <w:left w:val="nil"/>
              <w:bottom w:val="nil"/>
              <w:right w:val="nil"/>
            </w:tcBorders>
          </w:tcPr>
          <w:p w14:paraId="2DDC3C48" w14:textId="171E0992" w:rsidR="00FD1F95" w:rsidRPr="00FD1F95" w:rsidRDefault="0021045F" w:rsidP="00FD1F95">
            <w:pPr>
              <w:pStyle w:val="xmsonormal"/>
              <w:shd w:val="clear" w:color="auto" w:fill="FFFFFF"/>
              <w:spacing w:before="0" w:beforeAutospacing="0" w:after="0" w:afterAutospacing="0"/>
              <w:jc w:val="both"/>
              <w:rPr>
                <w:rFonts w:ascii="Arial" w:hAnsi="Arial" w:cs="Arial"/>
                <w:color w:val="454545"/>
              </w:rPr>
            </w:pPr>
            <w:r w:rsidRPr="001C2EBE">
              <w:rPr>
                <w:rFonts w:ascii="Arial" w:hAnsi="Arial" w:cs="Arial"/>
                <w:color w:val="454545"/>
              </w:rPr>
              <w:lastRenderedPageBreak/>
              <w:t xml:space="preserve">A new NIHR Research Support Service will launch in October across four Universities - Imperial, UCL, King’s, and QMUL. The </w:t>
            </w:r>
            <w:hyperlink r:id="rId53" w:tgtFrame="_blank" w:history="1">
              <w:r w:rsidRPr="001C2EBE">
                <w:rPr>
                  <w:rStyle w:val="Hyperlink"/>
                  <w:rFonts w:ascii="Arial" w:hAnsi="Arial" w:cs="Arial"/>
                  <w:color w:val="454545"/>
                  <w:bdr w:val="none" w:sz="0" w:space="0" w:color="auto" w:frame="1"/>
                </w:rPr>
                <w:t>RSS</w:t>
              </w:r>
            </w:hyperlink>
            <w:r w:rsidRPr="001C2EBE">
              <w:rPr>
                <w:rFonts w:ascii="Arial" w:hAnsi="Arial" w:cs="Arial"/>
                <w:color w:val="454545"/>
              </w:rPr>
              <w:t xml:space="preserve">, which replaces the previous NIHR Research Design Service, has been awarded funding of £8.7million for five years, £1.7million of which will come to </w:t>
            </w:r>
            <w:r w:rsidR="006E531D">
              <w:rPr>
                <w:rFonts w:ascii="Arial" w:hAnsi="Arial" w:cs="Arial"/>
                <w:color w:val="454545"/>
              </w:rPr>
              <w:t>WIPH</w:t>
            </w:r>
            <w:r w:rsidRPr="001C2EBE">
              <w:rPr>
                <w:rFonts w:ascii="Arial" w:hAnsi="Arial" w:cs="Arial"/>
                <w:color w:val="454545"/>
              </w:rPr>
              <w:t xml:space="preserve">. Richard Hooper, PI on the QM section of the Service, will also chair the RSS Methodology and Training Committee across all four Colleges, and from October will co-lead at QM together with Liz Steed and Jill Russell. Success in this bid helps confirm the key role of WIPH in enabling and delivering high impact research in health and social care. </w:t>
            </w:r>
          </w:p>
        </w:tc>
        <w:tc>
          <w:tcPr>
            <w:tcW w:w="4511" w:type="dxa"/>
            <w:tcBorders>
              <w:top w:val="nil"/>
              <w:left w:val="nil"/>
              <w:bottom w:val="nil"/>
              <w:right w:val="nil"/>
            </w:tcBorders>
          </w:tcPr>
          <w:p w14:paraId="1E65D263" w14:textId="6BFC8B08" w:rsidR="00FD1F95" w:rsidRDefault="00FD1F95" w:rsidP="0024664E">
            <w:pPr>
              <w:rPr>
                <w:rFonts w:ascii="Arial" w:eastAsia="Times New Roman" w:hAnsi="Arial" w:cs="Arial"/>
                <w:color w:val="454545"/>
                <w:sz w:val="24"/>
                <w:szCs w:val="24"/>
                <w:lang w:eastAsia="en-GB"/>
              </w:rPr>
            </w:pPr>
            <w:r>
              <w:rPr>
                <w:noProof/>
                <w:lang w:eastAsia="en-GB"/>
              </w:rPr>
              <w:drawing>
                <wp:inline distT="0" distB="0" distL="0" distR="0" wp14:anchorId="59EB02B8" wp14:editId="6679DC12">
                  <wp:extent cx="2692237" cy="893299"/>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0064" t="9818" r="25460" b="63119"/>
                          <a:stretch/>
                        </pic:blipFill>
                        <pic:spPr bwMode="auto">
                          <a:xfrm>
                            <a:off x="0" y="0"/>
                            <a:ext cx="2744778" cy="910733"/>
                          </a:xfrm>
                          <a:prstGeom prst="rect">
                            <a:avLst/>
                          </a:prstGeom>
                          <a:ln>
                            <a:noFill/>
                          </a:ln>
                          <a:extLst>
                            <a:ext uri="{53640926-AAD7-44D8-BBD7-CCE9431645EC}">
                              <a14:shadowObscured xmlns:a14="http://schemas.microsoft.com/office/drawing/2010/main"/>
                            </a:ext>
                          </a:extLst>
                        </pic:spPr>
                      </pic:pic>
                    </a:graphicData>
                  </a:graphic>
                </wp:inline>
              </w:drawing>
            </w:r>
          </w:p>
          <w:p w14:paraId="526EB2B5" w14:textId="77777777" w:rsidR="00FD1F95" w:rsidRDefault="00FD1F95" w:rsidP="0024664E">
            <w:pPr>
              <w:rPr>
                <w:rFonts w:ascii="Arial" w:eastAsia="Times New Roman" w:hAnsi="Arial" w:cs="Arial"/>
                <w:color w:val="454545"/>
                <w:sz w:val="24"/>
                <w:szCs w:val="24"/>
                <w:lang w:eastAsia="en-GB"/>
              </w:rPr>
            </w:pPr>
          </w:p>
          <w:p w14:paraId="2E42B2A0" w14:textId="77777777" w:rsidR="00FD1F95" w:rsidRDefault="00FD1F95" w:rsidP="0024664E">
            <w:pPr>
              <w:rPr>
                <w:rFonts w:ascii="Arial" w:eastAsia="Times New Roman" w:hAnsi="Arial" w:cs="Arial"/>
                <w:color w:val="454545"/>
                <w:sz w:val="24"/>
                <w:szCs w:val="24"/>
                <w:lang w:eastAsia="en-GB"/>
              </w:rPr>
            </w:pPr>
            <w:r>
              <w:rPr>
                <w:noProof/>
                <w:lang w:eastAsia="en-GB"/>
              </w:rPr>
              <w:drawing>
                <wp:inline distT="0" distB="0" distL="0" distR="0" wp14:anchorId="4A8FA3F3" wp14:editId="0391834A">
                  <wp:extent cx="714593" cy="871855"/>
                  <wp:effectExtent l="0" t="0" r="952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77366" t="9818" r="10157" b="63119"/>
                          <a:stretch/>
                        </pic:blipFill>
                        <pic:spPr bwMode="auto">
                          <a:xfrm>
                            <a:off x="0" y="0"/>
                            <a:ext cx="715113" cy="87249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5562526" wp14:editId="21882460">
                  <wp:extent cx="1969184" cy="8711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8910" t="43212" r="44233" b="29706"/>
                          <a:stretch/>
                        </pic:blipFill>
                        <pic:spPr bwMode="auto">
                          <a:xfrm>
                            <a:off x="0" y="0"/>
                            <a:ext cx="2012619" cy="890392"/>
                          </a:xfrm>
                          <a:prstGeom prst="rect">
                            <a:avLst/>
                          </a:prstGeom>
                          <a:ln>
                            <a:noFill/>
                          </a:ln>
                          <a:extLst>
                            <a:ext uri="{53640926-AAD7-44D8-BBD7-CCE9431645EC}">
                              <a14:shadowObscured xmlns:a14="http://schemas.microsoft.com/office/drawing/2010/main"/>
                            </a:ext>
                          </a:extLst>
                        </pic:spPr>
                      </pic:pic>
                    </a:graphicData>
                  </a:graphic>
                </wp:inline>
              </w:drawing>
            </w:r>
          </w:p>
          <w:p w14:paraId="75017084" w14:textId="23E7D66A" w:rsidR="00FD1F95" w:rsidRPr="000D0265" w:rsidRDefault="00FD1F95" w:rsidP="0024664E">
            <w:pPr>
              <w:rPr>
                <w:rFonts w:ascii="Arial" w:eastAsia="Times New Roman" w:hAnsi="Arial" w:cs="Arial"/>
                <w:color w:val="454545"/>
                <w:sz w:val="24"/>
                <w:szCs w:val="24"/>
                <w:lang w:eastAsia="en-GB"/>
              </w:rPr>
            </w:pPr>
            <w:r>
              <w:rPr>
                <w:noProof/>
                <w:lang w:eastAsia="en-GB"/>
              </w:rPr>
              <w:drawing>
                <wp:inline distT="0" distB="0" distL="0" distR="0" wp14:anchorId="10195CD4" wp14:editId="7E21C105">
                  <wp:extent cx="2717878" cy="808893"/>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170" t="76627" r="37257" b="9402"/>
                          <a:stretch/>
                        </pic:blipFill>
                        <pic:spPr bwMode="auto">
                          <a:xfrm>
                            <a:off x="0" y="0"/>
                            <a:ext cx="3139109" cy="93425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color w:val="454545"/>
                <w:sz w:val="24"/>
                <w:szCs w:val="24"/>
                <w:lang w:eastAsia="en-GB"/>
              </w:rPr>
              <w:t xml:space="preserve"> </w:t>
            </w:r>
          </w:p>
        </w:tc>
      </w:tr>
      <w:tr w:rsidR="0092724D" w:rsidRPr="00D071E5" w14:paraId="6F6B3335" w14:textId="77777777" w:rsidTr="00DB7F4B">
        <w:trPr>
          <w:trHeight w:val="498"/>
        </w:trPr>
        <w:tc>
          <w:tcPr>
            <w:tcW w:w="9021" w:type="dxa"/>
            <w:gridSpan w:val="2"/>
            <w:tcBorders>
              <w:top w:val="nil"/>
              <w:left w:val="nil"/>
              <w:bottom w:val="nil"/>
              <w:right w:val="nil"/>
            </w:tcBorders>
          </w:tcPr>
          <w:p w14:paraId="3957DD6E" w14:textId="54F16777" w:rsidR="0092724D" w:rsidRDefault="0092724D" w:rsidP="0024664E">
            <w:pPr>
              <w:rPr>
                <w:rFonts w:ascii="Arial" w:hAnsi="Arial" w:cs="Arial"/>
                <w:b/>
                <w:noProof/>
              </w:rPr>
            </w:pPr>
          </w:p>
          <w:p w14:paraId="468A78CC" w14:textId="77777777" w:rsidR="0092724D" w:rsidRPr="00EC4C4E" w:rsidRDefault="0092724D" w:rsidP="0092724D">
            <w:pPr>
              <w:rPr>
                <w:rFonts w:ascii="Arial" w:hAnsi="Arial" w:cs="Arial"/>
                <w:b/>
                <w:color w:val="212121"/>
                <w:sz w:val="24"/>
                <w:szCs w:val="24"/>
                <w:shd w:val="clear" w:color="auto" w:fill="FFFFFF"/>
              </w:rPr>
            </w:pPr>
            <w:r>
              <w:rPr>
                <w:rFonts w:ascii="Arial" w:hAnsi="Arial" w:cs="Arial"/>
                <w:b/>
                <w:color w:val="0C746A"/>
                <w:sz w:val="24"/>
                <w:szCs w:val="24"/>
                <w:shd w:val="clear" w:color="auto" w:fill="FFFFFF"/>
              </w:rPr>
              <w:t>Ethnic differences in p</w:t>
            </w:r>
            <w:r w:rsidRPr="00EC4C4E">
              <w:rPr>
                <w:rFonts w:ascii="Arial" w:hAnsi="Arial" w:cs="Arial"/>
                <w:b/>
                <w:color w:val="0C746A"/>
                <w:sz w:val="24"/>
                <w:szCs w:val="24"/>
                <w:shd w:val="clear" w:color="auto" w:fill="FFFFFF"/>
              </w:rPr>
              <w:t>andemic disruption to non-COVID healthcar</w:t>
            </w:r>
            <w:r>
              <w:rPr>
                <w:rFonts w:ascii="Arial" w:hAnsi="Arial" w:cs="Arial"/>
                <w:b/>
                <w:color w:val="0C746A"/>
                <w:sz w:val="24"/>
                <w:szCs w:val="24"/>
                <w:shd w:val="clear" w:color="auto" w:fill="FFFFFF"/>
              </w:rPr>
              <w:t>e</w:t>
            </w:r>
          </w:p>
          <w:p w14:paraId="49490931" w14:textId="77777777" w:rsidR="0092724D" w:rsidRPr="00EC4C4E" w:rsidRDefault="0092724D" w:rsidP="0092724D">
            <w:pPr>
              <w:rPr>
                <w:rFonts w:ascii="Arial" w:hAnsi="Arial" w:cs="Arial"/>
                <w:color w:val="454545"/>
                <w:sz w:val="24"/>
                <w:szCs w:val="24"/>
                <w:shd w:val="clear" w:color="auto" w:fill="FFFFFF"/>
              </w:rPr>
            </w:pPr>
            <w:r w:rsidRPr="00EC4C4E">
              <w:rPr>
                <w:rFonts w:ascii="Arial" w:hAnsi="Arial" w:cs="Arial"/>
                <w:color w:val="454545"/>
                <w:sz w:val="24"/>
                <w:szCs w:val="24"/>
                <w:shd w:val="clear" w:color="auto" w:fill="FFFFFF"/>
              </w:rPr>
              <w:t>29 June (Rohini Mathur. Centre for Primary Care)</w:t>
            </w:r>
          </w:p>
          <w:p w14:paraId="108C3F75" w14:textId="11F289E6" w:rsidR="0092724D" w:rsidRPr="000D0265" w:rsidRDefault="0092724D" w:rsidP="0024664E">
            <w:pPr>
              <w:rPr>
                <w:rFonts w:ascii="Arial" w:hAnsi="Arial" w:cs="Arial"/>
                <w:b/>
                <w:noProof/>
              </w:rPr>
            </w:pPr>
          </w:p>
        </w:tc>
      </w:tr>
      <w:tr w:rsidR="0092724D" w:rsidRPr="00D071E5" w14:paraId="4202F228" w14:textId="77777777" w:rsidTr="00C97E01">
        <w:trPr>
          <w:trHeight w:val="498"/>
        </w:trPr>
        <w:tc>
          <w:tcPr>
            <w:tcW w:w="4510" w:type="dxa"/>
            <w:tcBorders>
              <w:top w:val="nil"/>
              <w:left w:val="nil"/>
              <w:bottom w:val="nil"/>
              <w:right w:val="nil"/>
            </w:tcBorders>
          </w:tcPr>
          <w:p w14:paraId="680EE88C" w14:textId="75CB36C2" w:rsidR="0092724D" w:rsidRDefault="0092724D" w:rsidP="0024664E">
            <w:pPr>
              <w:rPr>
                <w:rFonts w:ascii="Arial" w:hAnsi="Arial" w:cs="Arial"/>
                <w:b/>
                <w:noProof/>
              </w:rPr>
            </w:pPr>
            <w:r>
              <w:rPr>
                <w:noProof/>
                <w:lang w:eastAsia="en-GB"/>
              </w:rPr>
              <w:drawing>
                <wp:inline distT="0" distB="0" distL="0" distR="0" wp14:anchorId="10009CE7" wp14:editId="068874A9">
                  <wp:extent cx="2716530" cy="3960056"/>
                  <wp:effectExtent l="0" t="0" r="7620" b="2540"/>
                  <wp:docPr id="68" name="Picture 68" descr="https://ars.els-cdn.com/content/image/1-s2.0-S2589537023002547-gr3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2589537023002547-gr3_lr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7489" cy="3990610"/>
                          </a:xfrm>
                          <a:prstGeom prst="rect">
                            <a:avLst/>
                          </a:prstGeom>
                          <a:noFill/>
                          <a:ln>
                            <a:noFill/>
                          </a:ln>
                        </pic:spPr>
                      </pic:pic>
                    </a:graphicData>
                  </a:graphic>
                </wp:inline>
              </w:drawing>
            </w:r>
          </w:p>
        </w:tc>
        <w:tc>
          <w:tcPr>
            <w:tcW w:w="4511" w:type="dxa"/>
            <w:tcBorders>
              <w:top w:val="nil"/>
              <w:left w:val="nil"/>
              <w:bottom w:val="nil"/>
              <w:right w:val="nil"/>
            </w:tcBorders>
          </w:tcPr>
          <w:p w14:paraId="12C59C1E" w14:textId="02FB5C6D" w:rsidR="0092724D" w:rsidRPr="0092724D" w:rsidRDefault="0092724D" w:rsidP="0092724D">
            <w:pPr>
              <w:pStyle w:val="NormalWeb"/>
              <w:spacing w:before="0" w:beforeAutospacing="0" w:after="0" w:afterAutospacing="0"/>
              <w:rPr>
                <w:rFonts w:ascii="Arial" w:hAnsi="Arial" w:cs="Arial"/>
                <w:color w:val="454545"/>
              </w:rPr>
            </w:pPr>
            <w:r w:rsidRPr="00FC2681">
              <w:rPr>
                <w:rFonts w:ascii="Arial" w:hAnsi="Arial" w:cs="Arial"/>
                <w:color w:val="454545"/>
                <w:shd w:val="clear" w:color="auto" w:fill="FFFFFF"/>
              </w:rPr>
              <w:t xml:space="preserve">An observational cohort </w:t>
            </w:r>
            <w:hyperlink r:id="rId56" w:history="1">
              <w:r w:rsidRPr="00FC2681">
                <w:rPr>
                  <w:rStyle w:val="Hyperlink"/>
                  <w:rFonts w:ascii="Arial" w:hAnsi="Arial" w:cs="Arial"/>
                  <w:color w:val="454545"/>
                  <w:shd w:val="clear" w:color="auto" w:fill="FFFFFF"/>
                </w:rPr>
                <w:t>study</w:t>
              </w:r>
            </w:hyperlink>
            <w:r w:rsidRPr="00FC2681">
              <w:rPr>
                <w:rFonts w:ascii="Arial" w:hAnsi="Arial" w:cs="Arial"/>
                <w:color w:val="454545"/>
                <w:shd w:val="clear" w:color="auto" w:fill="FFFFFF"/>
              </w:rPr>
              <w:t xml:space="preserve"> investigating whether pandemic-related disruptions to healthcare for non-COVID conditions may have had an impact on ethnic inequalities finds that, </w:t>
            </w:r>
            <w:r w:rsidRPr="00FC2681">
              <w:rPr>
                <w:rFonts w:ascii="Arial" w:hAnsi="Arial" w:cs="Arial"/>
                <w:color w:val="454545"/>
              </w:rPr>
              <w:t>in clinical monitoring and hospitalisations, ethnic differences remained largely unchanged for most conditions</w:t>
            </w:r>
            <w:r w:rsidRPr="00FC2681">
              <w:rPr>
                <w:rFonts w:ascii="Arial" w:hAnsi="Arial" w:cs="Arial"/>
                <w:color w:val="454545"/>
                <w:shd w:val="clear" w:color="auto" w:fill="FFFFFF"/>
              </w:rPr>
              <w:t xml:space="preserve">. Using primary care electronic health records and hospital data for </w:t>
            </w:r>
            <w:r w:rsidRPr="00FC2681">
              <w:rPr>
                <w:rFonts w:ascii="Arial" w:hAnsi="Arial" w:cs="Arial"/>
                <w:color w:val="454545"/>
              </w:rPr>
              <w:t>14,930,356 adults</w:t>
            </w:r>
            <w:r w:rsidRPr="00FC2681">
              <w:rPr>
                <w:rFonts w:ascii="Arial" w:hAnsi="Arial" w:cs="Arial"/>
                <w:color w:val="454545"/>
                <w:shd w:val="clear" w:color="auto" w:fill="FFFFFF"/>
              </w:rPr>
              <w:t>, researchers examined ethnic differences in clinical monitoring frequency (</w:t>
            </w:r>
            <w:r w:rsidRPr="00FC2681">
              <w:rPr>
                <w:rFonts w:ascii="Arial" w:hAnsi="Arial" w:cs="Arial"/>
                <w:color w:val="454545"/>
              </w:rPr>
              <w:t>blood pressure and Hba1c measurements, chronic ob</w:t>
            </w:r>
            <w:r>
              <w:rPr>
                <w:rFonts w:ascii="Arial" w:hAnsi="Arial" w:cs="Arial"/>
                <w:color w:val="454545"/>
              </w:rPr>
              <w:t>structive pulmonary disease,</w:t>
            </w:r>
            <w:r w:rsidRPr="00FC2681">
              <w:rPr>
                <w:rFonts w:ascii="Arial" w:hAnsi="Arial" w:cs="Arial"/>
                <w:color w:val="454545"/>
              </w:rPr>
              <w:t> and asthma annual reviews) and hospitalisations related to diabetes, cardiovascular disease, respiratory disease, and mental health. Results suggest that the pandemic had minimal impact on ethnic differences, except for hospitalisations for diabetic ketoacidosis and heart failure, the causes of which warrant further investigation.</w:t>
            </w:r>
          </w:p>
        </w:tc>
      </w:tr>
      <w:tr w:rsidR="0024664E" w:rsidRPr="00D071E5" w14:paraId="4312D6F7" w14:textId="77777777" w:rsidTr="00DB7F4B">
        <w:trPr>
          <w:trHeight w:val="498"/>
        </w:trPr>
        <w:tc>
          <w:tcPr>
            <w:tcW w:w="9021" w:type="dxa"/>
            <w:gridSpan w:val="2"/>
            <w:tcBorders>
              <w:top w:val="nil"/>
              <w:left w:val="nil"/>
              <w:bottom w:val="nil"/>
              <w:right w:val="nil"/>
            </w:tcBorders>
          </w:tcPr>
          <w:p w14:paraId="58363526" w14:textId="65CEC841" w:rsidR="000D0265" w:rsidRPr="000D0265" w:rsidRDefault="000D0265" w:rsidP="0024664E">
            <w:pPr>
              <w:rPr>
                <w:rFonts w:ascii="Arial" w:hAnsi="Arial" w:cs="Arial"/>
                <w:b/>
                <w:noProof/>
              </w:rPr>
            </w:pPr>
          </w:p>
          <w:p w14:paraId="609312A5" w14:textId="77777777" w:rsidR="0024664E" w:rsidRPr="00603D28" w:rsidRDefault="0024664E" w:rsidP="0024664E">
            <w:pPr>
              <w:rPr>
                <w:rFonts w:ascii="Arial" w:hAnsi="Arial" w:cs="Arial"/>
                <w:b/>
                <w:bCs/>
                <w:color w:val="0C746A"/>
                <w:sz w:val="24"/>
                <w:szCs w:val="24"/>
              </w:rPr>
            </w:pPr>
            <w:r w:rsidRPr="00603D28">
              <w:rPr>
                <w:rFonts w:ascii="Arial" w:hAnsi="Arial" w:cs="Arial"/>
                <w:b/>
                <w:color w:val="0C746A"/>
                <w:sz w:val="24"/>
                <w:szCs w:val="24"/>
                <w:shd w:val="clear" w:color="auto" w:fill="FFFFFF"/>
              </w:rPr>
              <w:t xml:space="preserve">Early/Mid-Career </w:t>
            </w:r>
            <w:r w:rsidRPr="0034102A">
              <w:rPr>
                <w:rFonts w:ascii="Arial" w:hAnsi="Arial" w:cs="Arial"/>
                <w:b/>
                <w:color w:val="0C746A"/>
                <w:sz w:val="24"/>
                <w:szCs w:val="24"/>
                <w:shd w:val="clear" w:color="auto" w:fill="FFFFFF"/>
              </w:rPr>
              <w:t>professionals</w:t>
            </w:r>
            <w:r w:rsidRPr="00603D28">
              <w:rPr>
                <w:rFonts w:ascii="Arial" w:hAnsi="Arial" w:cs="Arial"/>
                <w:b/>
                <w:color w:val="0C746A"/>
                <w:sz w:val="24"/>
                <w:szCs w:val="24"/>
                <w:shd w:val="clear" w:color="auto" w:fill="FFFFFF"/>
              </w:rPr>
              <w:t xml:space="preserve"> focused on bipolar disorder:</w:t>
            </w:r>
            <w:r w:rsidRPr="00603D28">
              <w:rPr>
                <w:rFonts w:ascii="Arial" w:hAnsi="Arial" w:cs="Arial"/>
                <w:b/>
                <w:bCs/>
                <w:color w:val="0C746A"/>
                <w:sz w:val="24"/>
                <w:szCs w:val="24"/>
              </w:rPr>
              <w:t xml:space="preserve"> </w:t>
            </w:r>
            <w:r w:rsidRPr="00603D28">
              <w:rPr>
                <w:rFonts w:ascii="Arial" w:hAnsi="Arial" w:cs="Arial"/>
                <w:b/>
                <w:color w:val="0C746A"/>
                <w:sz w:val="24"/>
                <w:szCs w:val="24"/>
                <w:shd w:val="clear" w:color="auto" w:fill="FFFFFF"/>
              </w:rPr>
              <w:t>Factors for success</w:t>
            </w:r>
          </w:p>
          <w:p w14:paraId="053F2D12" w14:textId="77777777" w:rsidR="0024664E" w:rsidRPr="00631138" w:rsidRDefault="0024664E" w:rsidP="0024664E">
            <w:pPr>
              <w:rPr>
                <w:rFonts w:ascii="Arial" w:hAnsi="Arial" w:cs="Arial"/>
                <w:bCs/>
                <w:color w:val="454545"/>
                <w:sz w:val="24"/>
                <w:szCs w:val="24"/>
              </w:rPr>
            </w:pPr>
            <w:r w:rsidRPr="00631138">
              <w:rPr>
                <w:rFonts w:ascii="Arial" w:hAnsi="Arial" w:cs="Arial"/>
                <w:bCs/>
                <w:color w:val="454545"/>
                <w:sz w:val="24"/>
                <w:szCs w:val="24"/>
              </w:rPr>
              <w:t xml:space="preserve">30 June </w:t>
            </w:r>
            <w:r>
              <w:rPr>
                <w:rFonts w:ascii="Arial" w:hAnsi="Arial" w:cs="Arial"/>
                <w:bCs/>
                <w:color w:val="454545"/>
                <w:sz w:val="24"/>
                <w:szCs w:val="24"/>
              </w:rPr>
              <w:t>(</w:t>
            </w:r>
            <w:r w:rsidRPr="00631138">
              <w:rPr>
                <w:rFonts w:ascii="Arial" w:hAnsi="Arial" w:cs="Arial"/>
                <w:bCs/>
                <w:color w:val="454545"/>
                <w:sz w:val="24"/>
                <w:szCs w:val="24"/>
              </w:rPr>
              <w:t>Georgina Hosang</w:t>
            </w:r>
            <w:r>
              <w:rPr>
                <w:rFonts w:ascii="Arial" w:hAnsi="Arial" w:cs="Arial"/>
                <w:bCs/>
                <w:color w:val="454545"/>
                <w:sz w:val="24"/>
                <w:szCs w:val="24"/>
              </w:rPr>
              <w:t>. Centre for Psychiatry and Mental Health)</w:t>
            </w:r>
          </w:p>
          <w:p w14:paraId="148B679E" w14:textId="7DE4512A" w:rsidR="0024664E" w:rsidRDefault="0024664E" w:rsidP="0024664E">
            <w:pPr>
              <w:rPr>
                <w:noProof/>
              </w:rPr>
            </w:pPr>
          </w:p>
        </w:tc>
      </w:tr>
      <w:tr w:rsidR="0092724D" w:rsidRPr="00D071E5" w14:paraId="3B74233C" w14:textId="77777777" w:rsidTr="00DB7F4B">
        <w:trPr>
          <w:trHeight w:val="498"/>
        </w:trPr>
        <w:tc>
          <w:tcPr>
            <w:tcW w:w="4510" w:type="dxa"/>
            <w:tcBorders>
              <w:top w:val="nil"/>
              <w:left w:val="nil"/>
              <w:bottom w:val="nil"/>
              <w:right w:val="nil"/>
            </w:tcBorders>
          </w:tcPr>
          <w:p w14:paraId="168CF352" w14:textId="71789214" w:rsidR="0092724D" w:rsidRDefault="0092724D" w:rsidP="0024664E">
            <w:pPr>
              <w:rPr>
                <w:noProof/>
                <w:lang w:eastAsia="en-GB"/>
              </w:rPr>
            </w:pPr>
            <w:r w:rsidRPr="00AA7A6D">
              <w:rPr>
                <w:rFonts w:ascii="Arial" w:eastAsia="Times New Roman" w:hAnsi="Arial" w:cs="Arial"/>
                <w:color w:val="454545"/>
                <w:kern w:val="36"/>
                <w:sz w:val="24"/>
                <w:szCs w:val="24"/>
                <w:lang w:eastAsia="en-GB"/>
              </w:rPr>
              <w:lastRenderedPageBreak/>
              <w:t>A survey on factors restricting recruitment and retention of researchers and clinicians specializing in bipolar disorder (BPD) has been completed by 300 participants across 6 continents. Administered by t</w:t>
            </w:r>
            <w:r w:rsidRPr="00AA7A6D">
              <w:rPr>
                <w:rFonts w:ascii="Arial" w:eastAsia="Times New Roman" w:hAnsi="Arial" w:cs="Arial"/>
                <w:color w:val="454545"/>
                <w:sz w:val="24"/>
                <w:szCs w:val="24"/>
                <w:lang w:eastAsia="en-GB"/>
              </w:rPr>
              <w:t xml:space="preserve">he International Society for Bipolar Disorders Early Mid-Career Committee and available in English, Spanish, Portuguese, Italian, and Chinese, the </w:t>
            </w:r>
            <w:hyperlink r:id="rId57" w:history="1">
              <w:r w:rsidRPr="00AA7A6D">
                <w:rPr>
                  <w:rStyle w:val="Hyperlink"/>
                  <w:rFonts w:ascii="Arial" w:eastAsia="Times New Roman" w:hAnsi="Arial" w:cs="Arial"/>
                  <w:color w:val="454545"/>
                  <w:kern w:val="36"/>
                  <w:sz w:val="24"/>
                  <w:szCs w:val="24"/>
                  <w:lang w:eastAsia="en-GB"/>
                </w:rPr>
                <w:t>survey</w:t>
              </w:r>
            </w:hyperlink>
            <w:r w:rsidRPr="00AA7A6D">
              <w:rPr>
                <w:rFonts w:ascii="Arial" w:eastAsia="Times New Roman" w:hAnsi="Arial" w:cs="Arial"/>
                <w:color w:val="454545"/>
                <w:sz w:val="24"/>
                <w:szCs w:val="24"/>
                <w:lang w:eastAsia="en-GB"/>
              </w:rPr>
              <w:t xml:space="preserve"> covered transitional career stages, creating and fostering mentorship, research activities, raising academic profile, clinical-research balance, networking and collaboration, community engagement, work-life balance.</w:t>
            </w:r>
            <w:r w:rsidRPr="00AA7A6D">
              <w:rPr>
                <w:rFonts w:ascii="Arial" w:eastAsia="Times New Roman" w:hAnsi="Arial" w:cs="Arial"/>
                <w:color w:val="454545"/>
                <w:kern w:val="36"/>
                <w:sz w:val="24"/>
                <w:szCs w:val="24"/>
                <w:lang w:eastAsia="en-GB"/>
              </w:rPr>
              <w:t xml:space="preserve"> </w:t>
            </w:r>
            <w:r w:rsidRPr="00AA7A6D">
              <w:rPr>
                <w:rFonts w:ascii="Arial" w:eastAsia="Times New Roman" w:hAnsi="Arial" w:cs="Arial"/>
                <w:color w:val="454545"/>
                <w:sz w:val="24"/>
                <w:szCs w:val="24"/>
                <w:lang w:eastAsia="en-GB"/>
              </w:rPr>
              <w:t>Half of the responders identified as belonging to an under represented group in health-related sciences (eg. from certain gender, racial, ethnic, cultural, or disadvantaged backgrounds, including individuals with disabilities). Survey results identified unique challenges specific to scientific writing and grant funding, and highlighted mentorship as a key facilitator of success in research and clinical work.</w:t>
            </w:r>
          </w:p>
        </w:tc>
        <w:tc>
          <w:tcPr>
            <w:tcW w:w="4511" w:type="dxa"/>
            <w:tcBorders>
              <w:top w:val="nil"/>
              <w:left w:val="nil"/>
              <w:bottom w:val="nil"/>
              <w:right w:val="nil"/>
            </w:tcBorders>
          </w:tcPr>
          <w:p w14:paraId="356A59ED" w14:textId="6E940DD1" w:rsidR="00F6686D" w:rsidRDefault="00F6686D" w:rsidP="0024664E">
            <w:pPr>
              <w:shd w:val="clear" w:color="auto" w:fill="FFFFFF"/>
              <w:rPr>
                <w:rFonts w:ascii="Arial" w:eastAsia="Times New Roman" w:hAnsi="Arial" w:cs="Arial"/>
                <w:color w:val="454545"/>
                <w:kern w:val="36"/>
                <w:sz w:val="24"/>
                <w:szCs w:val="24"/>
                <w:lang w:eastAsia="en-GB"/>
              </w:rPr>
            </w:pPr>
          </w:p>
          <w:p w14:paraId="07E27892" w14:textId="77777777" w:rsidR="00F6686D" w:rsidRDefault="00F6686D" w:rsidP="0024664E">
            <w:pPr>
              <w:shd w:val="clear" w:color="auto" w:fill="FFFFFF"/>
              <w:rPr>
                <w:rFonts w:ascii="Arial" w:eastAsia="Times New Roman" w:hAnsi="Arial" w:cs="Arial"/>
                <w:color w:val="454545"/>
                <w:kern w:val="36"/>
                <w:sz w:val="24"/>
                <w:szCs w:val="24"/>
                <w:lang w:eastAsia="en-GB"/>
              </w:rPr>
            </w:pPr>
            <w:r>
              <w:rPr>
                <w:rFonts w:ascii="Arial" w:eastAsia="Times New Roman" w:hAnsi="Arial" w:cs="Arial"/>
                <w:color w:val="454545"/>
                <w:kern w:val="36"/>
                <w:sz w:val="24"/>
                <w:szCs w:val="24"/>
                <w:lang w:eastAsia="en-GB"/>
              </w:rPr>
              <w:t xml:space="preserve">     </w:t>
            </w:r>
            <w:r>
              <w:rPr>
                <w:noProof/>
                <w:lang w:eastAsia="en-GB"/>
              </w:rPr>
              <w:drawing>
                <wp:inline distT="0" distB="0" distL="0" distR="0" wp14:anchorId="4FDA59F0" wp14:editId="06B91BD7">
                  <wp:extent cx="2272871" cy="1701478"/>
                  <wp:effectExtent l="0" t="0" r="0" b="0"/>
                  <wp:docPr id="26" name="Picture 26"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 r="43600" b="-3688"/>
                          <a:stretch/>
                        </pic:blipFill>
                        <pic:spPr bwMode="auto">
                          <a:xfrm>
                            <a:off x="0" y="0"/>
                            <a:ext cx="2299681" cy="1721548"/>
                          </a:xfrm>
                          <a:prstGeom prst="rect">
                            <a:avLst/>
                          </a:prstGeom>
                          <a:noFill/>
                          <a:ln>
                            <a:noFill/>
                          </a:ln>
                          <a:extLst>
                            <a:ext uri="{53640926-AAD7-44D8-BBD7-CCE9431645EC}">
                              <a14:shadowObscured xmlns:a14="http://schemas.microsoft.com/office/drawing/2010/main"/>
                            </a:ext>
                          </a:extLst>
                        </pic:spPr>
                      </pic:pic>
                    </a:graphicData>
                  </a:graphic>
                </wp:inline>
              </w:drawing>
            </w:r>
          </w:p>
          <w:p w14:paraId="5DB3AAD3" w14:textId="77777777" w:rsidR="00F6686D" w:rsidRDefault="00F6686D" w:rsidP="0024664E">
            <w:pPr>
              <w:shd w:val="clear" w:color="auto" w:fill="FFFFFF"/>
              <w:rPr>
                <w:rFonts w:ascii="Arial" w:eastAsia="Times New Roman" w:hAnsi="Arial" w:cs="Arial"/>
                <w:color w:val="454545"/>
                <w:kern w:val="36"/>
                <w:sz w:val="24"/>
                <w:szCs w:val="24"/>
                <w:lang w:eastAsia="en-GB"/>
              </w:rPr>
            </w:pPr>
          </w:p>
          <w:p w14:paraId="235E8648" w14:textId="77777777" w:rsidR="00F6686D" w:rsidRDefault="00F6686D" w:rsidP="0024664E">
            <w:pPr>
              <w:shd w:val="clear" w:color="auto" w:fill="FFFFFF"/>
              <w:rPr>
                <w:rFonts w:ascii="Arial" w:eastAsia="Times New Roman" w:hAnsi="Arial" w:cs="Arial"/>
                <w:color w:val="454545"/>
                <w:kern w:val="36"/>
                <w:sz w:val="24"/>
                <w:szCs w:val="24"/>
                <w:lang w:eastAsia="en-GB"/>
              </w:rPr>
            </w:pPr>
          </w:p>
          <w:p w14:paraId="385F4F5B" w14:textId="50AD4C8C" w:rsidR="0092724D" w:rsidRPr="00AA7A6D" w:rsidRDefault="0092724D" w:rsidP="0024664E">
            <w:pPr>
              <w:shd w:val="clear" w:color="auto" w:fill="FFFFFF"/>
              <w:rPr>
                <w:rFonts w:ascii="Arial" w:eastAsia="Times New Roman" w:hAnsi="Arial" w:cs="Arial"/>
                <w:color w:val="454545"/>
                <w:kern w:val="36"/>
                <w:sz w:val="24"/>
                <w:szCs w:val="24"/>
                <w:lang w:eastAsia="en-GB"/>
              </w:rPr>
            </w:pPr>
            <w:r>
              <w:rPr>
                <w:noProof/>
                <w:lang w:eastAsia="en-GB"/>
              </w:rPr>
              <w:drawing>
                <wp:inline distT="0" distB="0" distL="0" distR="0" wp14:anchorId="5A6DCC2B" wp14:editId="413E8355">
                  <wp:extent cx="2743200" cy="2368001"/>
                  <wp:effectExtent l="0" t="0" r="0" b="0"/>
                  <wp:docPr id="7" name="Picture 7"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are in the caption following the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6836"/>
                          <a:stretch/>
                        </pic:blipFill>
                        <pic:spPr bwMode="auto">
                          <a:xfrm>
                            <a:off x="0" y="0"/>
                            <a:ext cx="2854869" cy="24643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664E" w:rsidRPr="00D071E5" w14:paraId="2C72E226" w14:textId="77777777" w:rsidTr="00DB7F4B">
        <w:trPr>
          <w:trHeight w:val="498"/>
        </w:trPr>
        <w:tc>
          <w:tcPr>
            <w:tcW w:w="9021" w:type="dxa"/>
            <w:gridSpan w:val="2"/>
            <w:tcBorders>
              <w:top w:val="nil"/>
              <w:left w:val="nil"/>
              <w:bottom w:val="nil"/>
              <w:right w:val="nil"/>
            </w:tcBorders>
          </w:tcPr>
          <w:p w14:paraId="3790A1BD" w14:textId="77777777" w:rsidR="0024664E" w:rsidRDefault="0024664E" w:rsidP="0024664E">
            <w:pPr>
              <w:rPr>
                <w:noProof/>
              </w:rPr>
            </w:pPr>
          </w:p>
          <w:p w14:paraId="71759517" w14:textId="77777777" w:rsidR="0024664E" w:rsidRDefault="0024664E" w:rsidP="0024664E">
            <w:pPr>
              <w:shd w:val="clear" w:color="auto" w:fill="FFFFFF"/>
              <w:rPr>
                <w:rFonts w:ascii="Arial" w:eastAsia="Times New Roman" w:hAnsi="Arial" w:cs="Arial"/>
                <w:b/>
                <w:color w:val="0C746A"/>
                <w:sz w:val="24"/>
                <w:szCs w:val="24"/>
                <w:lang w:eastAsia="en-GB"/>
              </w:rPr>
            </w:pPr>
            <w:r>
              <w:rPr>
                <w:rFonts w:ascii="Arial" w:eastAsia="Times New Roman" w:hAnsi="Arial" w:cs="Arial"/>
                <w:b/>
                <w:color w:val="0C746A"/>
                <w:sz w:val="24"/>
                <w:szCs w:val="24"/>
                <w:lang w:eastAsia="en-GB"/>
              </w:rPr>
              <w:t>The order in which multi morbidities develop affects life expectancy</w:t>
            </w:r>
          </w:p>
          <w:p w14:paraId="46E59A14" w14:textId="77777777" w:rsidR="0024664E" w:rsidRDefault="0024664E" w:rsidP="0024664E">
            <w:pPr>
              <w:rPr>
                <w:rFonts w:ascii="Arial" w:hAnsi="Arial" w:cs="Arial"/>
                <w:bCs/>
                <w:color w:val="454545"/>
                <w:sz w:val="24"/>
                <w:szCs w:val="24"/>
              </w:rPr>
            </w:pPr>
            <w:r>
              <w:rPr>
                <w:rFonts w:ascii="Arial" w:hAnsi="Arial" w:cs="Arial"/>
                <w:bCs/>
                <w:color w:val="454545"/>
                <w:sz w:val="24"/>
                <w:szCs w:val="24"/>
              </w:rPr>
              <w:t>1 July (Carol Dezateux, Gill Harper. Centre for Primary Care)</w:t>
            </w:r>
          </w:p>
          <w:p w14:paraId="5D65FB9F" w14:textId="7154BB84" w:rsidR="0024664E" w:rsidRDefault="0024664E" w:rsidP="0024664E">
            <w:pPr>
              <w:rPr>
                <w:noProof/>
              </w:rPr>
            </w:pPr>
          </w:p>
        </w:tc>
      </w:tr>
      <w:tr w:rsidR="0092724D" w:rsidRPr="00D071E5" w14:paraId="09E529AD" w14:textId="77777777" w:rsidTr="00DB7F4B">
        <w:trPr>
          <w:trHeight w:val="498"/>
        </w:trPr>
        <w:tc>
          <w:tcPr>
            <w:tcW w:w="4510" w:type="dxa"/>
            <w:tcBorders>
              <w:top w:val="nil"/>
              <w:left w:val="nil"/>
              <w:bottom w:val="nil"/>
              <w:right w:val="nil"/>
            </w:tcBorders>
          </w:tcPr>
          <w:p w14:paraId="64C83174" w14:textId="612760FE" w:rsidR="0092724D" w:rsidRDefault="0092724D" w:rsidP="0092724D">
            <w:pPr>
              <w:rPr>
                <w:rFonts w:ascii="Arial" w:hAnsi="Arial" w:cs="Arial"/>
                <w:bCs/>
                <w:color w:val="454545"/>
                <w:sz w:val="24"/>
                <w:szCs w:val="24"/>
              </w:rPr>
            </w:pPr>
            <w:r>
              <w:rPr>
                <w:rFonts w:ascii="Arial" w:hAnsi="Arial" w:cs="Arial"/>
                <w:bCs/>
                <w:color w:val="454545"/>
                <w:sz w:val="24"/>
                <w:szCs w:val="24"/>
              </w:rPr>
              <w:t xml:space="preserve">       </w:t>
            </w:r>
            <w:r w:rsidRPr="0002420F">
              <w:rPr>
                <w:rFonts w:ascii="Arial" w:eastAsia="Times New Roman" w:hAnsi="Arial" w:cs="Arial"/>
                <w:b/>
                <w:noProof/>
                <w:color w:val="212121"/>
                <w:sz w:val="24"/>
                <w:szCs w:val="24"/>
                <w:lang w:eastAsia="en-GB"/>
              </w:rPr>
              <w:drawing>
                <wp:inline distT="0" distB="0" distL="0" distR="0" wp14:anchorId="4BCA481C" wp14:editId="2A3D4240">
                  <wp:extent cx="1663700" cy="1421462"/>
                  <wp:effectExtent l="0" t="0" r="0" b="7620"/>
                  <wp:docPr id="27" name="Picture 27" descr="C:\Users\mackie02\Downloads\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Downloads\gr2_lrg.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67981"/>
                          <a:stretch/>
                        </pic:blipFill>
                        <pic:spPr bwMode="auto">
                          <a:xfrm>
                            <a:off x="0" y="0"/>
                            <a:ext cx="1693211" cy="1446676"/>
                          </a:xfrm>
                          <a:prstGeom prst="rect">
                            <a:avLst/>
                          </a:prstGeom>
                          <a:noFill/>
                          <a:ln>
                            <a:noFill/>
                          </a:ln>
                          <a:extLst>
                            <a:ext uri="{53640926-AAD7-44D8-BBD7-CCE9431645EC}">
                              <a14:shadowObscured xmlns:a14="http://schemas.microsoft.com/office/drawing/2010/main"/>
                            </a:ext>
                          </a:extLst>
                        </pic:spPr>
                      </pic:pic>
                    </a:graphicData>
                  </a:graphic>
                </wp:inline>
              </w:drawing>
            </w:r>
          </w:p>
          <w:p w14:paraId="0B468E50" w14:textId="19B51D0F" w:rsidR="0092724D" w:rsidRDefault="0092724D" w:rsidP="0092724D">
            <w:pPr>
              <w:rPr>
                <w:rFonts w:ascii="Arial" w:hAnsi="Arial" w:cs="Arial"/>
                <w:bCs/>
                <w:color w:val="454545"/>
                <w:sz w:val="24"/>
                <w:szCs w:val="24"/>
              </w:rPr>
            </w:pPr>
            <w:r>
              <w:rPr>
                <w:rFonts w:ascii="Arial" w:hAnsi="Arial" w:cs="Arial"/>
                <w:bCs/>
                <w:color w:val="454545"/>
                <w:sz w:val="24"/>
                <w:szCs w:val="24"/>
              </w:rPr>
              <w:t xml:space="preserve">       </w:t>
            </w:r>
            <w:r w:rsidRPr="0002420F">
              <w:rPr>
                <w:rFonts w:ascii="Arial" w:eastAsia="Times New Roman" w:hAnsi="Arial" w:cs="Arial"/>
                <w:b/>
                <w:noProof/>
                <w:color w:val="212121"/>
                <w:sz w:val="24"/>
                <w:szCs w:val="24"/>
                <w:lang w:eastAsia="en-GB"/>
              </w:rPr>
              <w:drawing>
                <wp:inline distT="0" distB="0" distL="0" distR="0" wp14:anchorId="0D2AE344" wp14:editId="415D68AB">
                  <wp:extent cx="1631950" cy="1443839"/>
                  <wp:effectExtent l="0" t="0" r="6350" b="4445"/>
                  <wp:docPr id="55" name="Picture 55" descr="C:\Users\mackie02\Downloads\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Downloads\gr2_lrg.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1640" b="35205"/>
                          <a:stretch/>
                        </pic:blipFill>
                        <pic:spPr bwMode="auto">
                          <a:xfrm>
                            <a:off x="0" y="0"/>
                            <a:ext cx="1655625" cy="1464785"/>
                          </a:xfrm>
                          <a:prstGeom prst="rect">
                            <a:avLst/>
                          </a:prstGeom>
                          <a:noFill/>
                          <a:ln>
                            <a:noFill/>
                          </a:ln>
                          <a:extLst>
                            <a:ext uri="{53640926-AAD7-44D8-BBD7-CCE9431645EC}">
                              <a14:shadowObscured xmlns:a14="http://schemas.microsoft.com/office/drawing/2010/main"/>
                            </a:ext>
                          </a:extLst>
                        </pic:spPr>
                      </pic:pic>
                    </a:graphicData>
                  </a:graphic>
                </wp:inline>
              </w:drawing>
            </w:r>
          </w:p>
          <w:p w14:paraId="66901FA2" w14:textId="7E046AFE" w:rsidR="0092724D" w:rsidRPr="0034102A" w:rsidRDefault="0092724D" w:rsidP="0092724D">
            <w:pPr>
              <w:rPr>
                <w:rFonts w:ascii="Arial" w:hAnsi="Arial" w:cs="Arial"/>
                <w:bCs/>
                <w:color w:val="454545"/>
                <w:sz w:val="24"/>
                <w:szCs w:val="24"/>
              </w:rPr>
            </w:pPr>
            <w:r>
              <w:rPr>
                <w:rFonts w:ascii="Arial" w:hAnsi="Arial" w:cs="Arial"/>
                <w:bCs/>
                <w:color w:val="454545"/>
                <w:sz w:val="24"/>
                <w:szCs w:val="24"/>
              </w:rPr>
              <w:lastRenderedPageBreak/>
              <w:t xml:space="preserve">         </w:t>
            </w:r>
            <w:r w:rsidRPr="0002420F">
              <w:rPr>
                <w:rFonts w:ascii="Arial" w:eastAsia="Times New Roman" w:hAnsi="Arial" w:cs="Arial"/>
                <w:b/>
                <w:noProof/>
                <w:color w:val="212121"/>
                <w:sz w:val="24"/>
                <w:szCs w:val="24"/>
                <w:lang w:eastAsia="en-GB"/>
              </w:rPr>
              <w:drawing>
                <wp:inline distT="0" distB="0" distL="0" distR="0" wp14:anchorId="596871AD" wp14:editId="16DDCFA5">
                  <wp:extent cx="1600200" cy="1483022"/>
                  <wp:effectExtent l="0" t="0" r="0" b="3175"/>
                  <wp:docPr id="56" name="Picture 56" descr="C:\Users\mackie02\Downloads\gr2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ie02\Downloads\gr2_lrg.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5269"/>
                          <a:stretch/>
                        </pic:blipFill>
                        <pic:spPr bwMode="auto">
                          <a:xfrm>
                            <a:off x="0" y="0"/>
                            <a:ext cx="1632240" cy="1512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11" w:type="dxa"/>
            <w:tcBorders>
              <w:top w:val="nil"/>
              <w:left w:val="nil"/>
              <w:bottom w:val="nil"/>
              <w:right w:val="nil"/>
            </w:tcBorders>
          </w:tcPr>
          <w:p w14:paraId="421A66C3" w14:textId="76371ABE" w:rsidR="0092724D" w:rsidRPr="0002420F" w:rsidRDefault="0092724D" w:rsidP="0092724D">
            <w:pPr>
              <w:rPr>
                <w:rFonts w:ascii="Arial" w:hAnsi="Arial" w:cs="Arial"/>
                <w:b/>
                <w:bCs/>
                <w:color w:val="454545"/>
                <w:sz w:val="24"/>
                <w:szCs w:val="24"/>
              </w:rPr>
            </w:pPr>
            <w:r w:rsidRPr="0034102A">
              <w:rPr>
                <w:rFonts w:ascii="Arial" w:hAnsi="Arial" w:cs="Arial"/>
                <w:bCs/>
                <w:color w:val="454545"/>
                <w:sz w:val="24"/>
                <w:szCs w:val="24"/>
              </w:rPr>
              <w:lastRenderedPageBreak/>
              <w:t xml:space="preserve">Using data from the </w:t>
            </w:r>
            <w:r w:rsidRPr="0034102A">
              <w:rPr>
                <w:rFonts w:ascii="Arial" w:eastAsia="Times New Roman" w:hAnsi="Arial" w:cs="Arial"/>
                <w:color w:val="454545"/>
                <w:sz w:val="24"/>
                <w:szCs w:val="24"/>
                <w:lang w:eastAsia="en-GB"/>
              </w:rPr>
              <w:t>Wales Multimorbidity e-Cohort, researchers modelling the trajectories of psychosis, diabetes, and congestive heart failure in multimorbidity cases have found that the order of disease acquisition has an important and complex association with patient life e</w:t>
            </w:r>
            <w:r w:rsidR="00DC1F45">
              <w:rPr>
                <w:rFonts w:ascii="Arial" w:eastAsia="Times New Roman" w:hAnsi="Arial" w:cs="Arial"/>
                <w:color w:val="454545"/>
                <w:sz w:val="24"/>
                <w:szCs w:val="24"/>
                <w:lang w:eastAsia="en-GB"/>
              </w:rPr>
              <w:t>xpectancy. T</w:t>
            </w:r>
            <w:r w:rsidRPr="0034102A">
              <w:rPr>
                <w:rFonts w:ascii="Arial" w:eastAsia="Times New Roman" w:hAnsi="Arial" w:cs="Arial"/>
                <w:color w:val="454545"/>
                <w:sz w:val="24"/>
                <w:szCs w:val="24"/>
                <w:lang w:eastAsia="en-GB"/>
              </w:rPr>
              <w:t xml:space="preserve">he </w:t>
            </w:r>
            <w:hyperlink r:id="rId63" w:anchor="seccestitle10" w:history="1">
              <w:r w:rsidRPr="0034102A">
                <w:rPr>
                  <w:rStyle w:val="Hyperlink"/>
                  <w:rFonts w:ascii="Arial" w:hAnsi="Arial" w:cs="Arial"/>
                  <w:color w:val="454545"/>
                  <w:sz w:val="24"/>
                  <w:szCs w:val="24"/>
                  <w:shd w:val="clear" w:color="auto" w:fill="FFFFFF"/>
                </w:rPr>
                <w:t>study</w:t>
              </w:r>
            </w:hyperlink>
            <w:r w:rsidR="00DC1F45">
              <w:rPr>
                <w:rFonts w:ascii="Arial" w:eastAsia="Times New Roman" w:hAnsi="Arial" w:cs="Arial"/>
                <w:color w:val="454545"/>
                <w:sz w:val="24"/>
                <w:szCs w:val="24"/>
                <w:lang w:eastAsia="en-GB"/>
              </w:rPr>
              <w:t xml:space="preserve"> of 1,675,585 individuals</w:t>
            </w:r>
            <w:r w:rsidRPr="0034102A">
              <w:rPr>
                <w:rFonts w:ascii="Arial" w:eastAsia="Times New Roman" w:hAnsi="Arial" w:cs="Arial"/>
                <w:color w:val="454545"/>
                <w:sz w:val="24"/>
                <w:szCs w:val="24"/>
                <w:lang w:eastAsia="en-GB"/>
              </w:rPr>
              <w:t xml:space="preserve"> found that those who developed diabetes, psychosis, and congestive heart failure, in that order (DPC), had reduced life expectancy compared with people who developed the same three conditions in a different order. Findings were robust in people of older ages, more deprived populations, and women, except that the trajectory of </w:t>
            </w:r>
            <w:r w:rsidRPr="0034102A">
              <w:rPr>
                <w:rFonts w:ascii="Arial" w:eastAsia="Times New Roman" w:hAnsi="Arial" w:cs="Arial"/>
                <w:color w:val="454545"/>
                <w:sz w:val="24"/>
                <w:szCs w:val="24"/>
                <w:lang w:eastAsia="en-GB"/>
              </w:rPr>
              <w:lastRenderedPageBreak/>
              <w:t>psychosis, congestive heart failure, and diabetes was associated with higher mortality in women than men. Authors conclude that multistate models can be used to assess temporal sequences of diseases and allow identification of periods of increased risk of developing subsequent conditions and death.</w:t>
            </w:r>
          </w:p>
        </w:tc>
      </w:tr>
      <w:tr w:rsidR="006779C7" w:rsidRPr="00D071E5" w14:paraId="48D9E390" w14:textId="77777777" w:rsidTr="00C964D7">
        <w:trPr>
          <w:trHeight w:val="498"/>
        </w:trPr>
        <w:tc>
          <w:tcPr>
            <w:tcW w:w="9021" w:type="dxa"/>
            <w:gridSpan w:val="2"/>
            <w:tcBorders>
              <w:top w:val="nil"/>
              <w:left w:val="nil"/>
              <w:bottom w:val="nil"/>
              <w:right w:val="nil"/>
            </w:tcBorders>
          </w:tcPr>
          <w:p w14:paraId="6F67DB78" w14:textId="77777777" w:rsidR="006779C7" w:rsidRDefault="006779C7" w:rsidP="0092724D">
            <w:pPr>
              <w:rPr>
                <w:rFonts w:ascii="Arial" w:hAnsi="Arial" w:cs="Arial"/>
                <w:bCs/>
                <w:color w:val="454545"/>
                <w:sz w:val="24"/>
                <w:szCs w:val="24"/>
              </w:rPr>
            </w:pPr>
          </w:p>
          <w:p w14:paraId="7E5B743D" w14:textId="77777777" w:rsidR="006779C7" w:rsidRPr="00F83217" w:rsidRDefault="006779C7" w:rsidP="006779C7">
            <w:pPr>
              <w:rPr>
                <w:rFonts w:ascii="Arial" w:hAnsi="Arial" w:cs="Arial"/>
                <w:b/>
                <w:color w:val="0C746A"/>
                <w:sz w:val="24"/>
                <w:szCs w:val="24"/>
                <w:shd w:val="clear" w:color="auto" w:fill="FFFFFF"/>
              </w:rPr>
            </w:pPr>
            <w:r w:rsidRPr="00F83217">
              <w:rPr>
                <w:rFonts w:ascii="Arial" w:hAnsi="Arial" w:cs="Arial"/>
                <w:b/>
                <w:color w:val="0C746A"/>
                <w:sz w:val="24"/>
                <w:szCs w:val="24"/>
                <w:shd w:val="clear" w:color="auto" w:fill="FFFFFF"/>
              </w:rPr>
              <w:t>Sodium content targets for pre-packaged foods in China</w:t>
            </w:r>
          </w:p>
          <w:p w14:paraId="15874CDC" w14:textId="77777777" w:rsidR="006779C7" w:rsidRPr="00F83217" w:rsidRDefault="006779C7" w:rsidP="006779C7">
            <w:pPr>
              <w:rPr>
                <w:rFonts w:ascii="Arial" w:hAnsi="Arial" w:cs="Arial"/>
                <w:color w:val="212121"/>
                <w:sz w:val="24"/>
                <w:szCs w:val="24"/>
                <w:shd w:val="clear" w:color="auto" w:fill="FFFFFF"/>
              </w:rPr>
            </w:pPr>
            <w:r w:rsidRPr="00F83217">
              <w:rPr>
                <w:rFonts w:ascii="Arial" w:hAnsi="Arial" w:cs="Arial"/>
                <w:color w:val="212121"/>
                <w:sz w:val="24"/>
                <w:szCs w:val="24"/>
                <w:shd w:val="clear" w:color="auto" w:fill="FFFFFF"/>
              </w:rPr>
              <w:t>1 July (Feng He, Mhairi Brown. Centre for Public Health and Policy)</w:t>
            </w:r>
          </w:p>
          <w:p w14:paraId="7EC0E338" w14:textId="616EB6CE" w:rsidR="006779C7" w:rsidRPr="0034102A" w:rsidRDefault="006779C7" w:rsidP="0092724D">
            <w:pPr>
              <w:rPr>
                <w:rFonts w:ascii="Arial" w:hAnsi="Arial" w:cs="Arial"/>
                <w:bCs/>
                <w:color w:val="454545"/>
                <w:sz w:val="24"/>
                <w:szCs w:val="24"/>
              </w:rPr>
            </w:pPr>
          </w:p>
        </w:tc>
      </w:tr>
      <w:tr w:rsidR="006779C7" w:rsidRPr="00D071E5" w14:paraId="45377C25" w14:textId="77777777" w:rsidTr="00DB7F4B">
        <w:trPr>
          <w:trHeight w:val="498"/>
        </w:trPr>
        <w:tc>
          <w:tcPr>
            <w:tcW w:w="4510" w:type="dxa"/>
            <w:tcBorders>
              <w:top w:val="nil"/>
              <w:left w:val="nil"/>
              <w:bottom w:val="nil"/>
              <w:right w:val="nil"/>
            </w:tcBorders>
          </w:tcPr>
          <w:p w14:paraId="329F90F3" w14:textId="2502AEF9" w:rsidR="006779C7" w:rsidRPr="006779C7" w:rsidRDefault="006779C7" w:rsidP="0092724D">
            <w:pPr>
              <w:rPr>
                <w:rFonts w:ascii="Arial" w:hAnsi="Arial" w:cs="Arial"/>
                <w:color w:val="454545"/>
                <w:sz w:val="24"/>
                <w:szCs w:val="24"/>
                <w:shd w:val="clear" w:color="auto" w:fill="FFFFFF"/>
              </w:rPr>
            </w:pPr>
            <w:r w:rsidRPr="002B0230">
              <w:rPr>
                <w:rFonts w:ascii="Arial" w:hAnsi="Arial" w:cs="Arial"/>
                <w:color w:val="454545"/>
                <w:sz w:val="24"/>
                <w:szCs w:val="24"/>
                <w:shd w:val="clear" w:color="auto" w:fill="FFFFFF"/>
              </w:rPr>
              <w:t xml:space="preserve">A </w:t>
            </w:r>
            <w:hyperlink r:id="rId64" w:history="1">
              <w:r w:rsidRPr="002B0230">
                <w:rPr>
                  <w:rStyle w:val="Hyperlink"/>
                  <w:rFonts w:ascii="Arial" w:hAnsi="Arial" w:cs="Arial"/>
                  <w:color w:val="454545"/>
                  <w:sz w:val="24"/>
                  <w:szCs w:val="24"/>
                  <w:shd w:val="clear" w:color="auto" w:fill="FFFFFF"/>
                </w:rPr>
                <w:t>paper</w:t>
              </w:r>
            </w:hyperlink>
            <w:r w:rsidRPr="002B0230">
              <w:rPr>
                <w:rFonts w:ascii="Arial" w:hAnsi="Arial" w:cs="Arial"/>
                <w:color w:val="454545"/>
                <w:sz w:val="24"/>
                <w:szCs w:val="24"/>
                <w:shd w:val="clear" w:color="auto" w:fill="FFFFFF"/>
              </w:rPr>
              <w:t xml:space="preserve"> in the Bulletin of the World Health Organization </w:t>
            </w:r>
            <w:r w:rsidRPr="002B0230">
              <w:rPr>
                <w:rFonts w:ascii="Arial" w:eastAsia="Times New Roman" w:hAnsi="Arial" w:cs="Arial"/>
                <w:color w:val="454545"/>
                <w:sz w:val="24"/>
                <w:szCs w:val="24"/>
                <w:lang w:eastAsia="en-GB"/>
              </w:rPr>
              <w:t xml:space="preserve">provides the scientific rationale for government policy on setting targets for food sodium content in China. </w:t>
            </w:r>
            <w:r w:rsidRPr="002B0230">
              <w:rPr>
                <w:rFonts w:ascii="Arial" w:hAnsi="Arial" w:cs="Arial"/>
                <w:color w:val="454545"/>
                <w:sz w:val="24"/>
                <w:szCs w:val="24"/>
                <w:shd w:val="clear" w:color="auto" w:fill="FFFFFF"/>
              </w:rPr>
              <w:t xml:space="preserve">Researchers model the effects of four approaches to reduce sodium content of pre-packaged foods on population sodium intake in China. Using data on nutrient content and ingredients from </w:t>
            </w:r>
            <w:r w:rsidRPr="002B0230">
              <w:rPr>
                <w:rFonts w:ascii="Arial" w:eastAsia="Times New Roman" w:hAnsi="Arial" w:cs="Arial"/>
                <w:color w:val="454545"/>
                <w:sz w:val="24"/>
                <w:szCs w:val="24"/>
                <w:lang w:eastAsia="en-GB"/>
              </w:rPr>
              <w:t>51,803 food products, and food consumption of 15,670 Chinese adults, they found that in 2021 pre-packaged foods contributed 1302.5 mg of sodium to the diet per day per adult, accounting for 30.1% of population sodium intake. Comparing the effects of setting maximum sodium content at different levels, authors propose 20% reduction targets, as these should result in substantial and acceptable reductions in sodium content for most food subcategories, and lead to overall sodium intake declining by 305 mg/day per person, and population intake declining by 6.1%.</w:t>
            </w:r>
          </w:p>
        </w:tc>
        <w:tc>
          <w:tcPr>
            <w:tcW w:w="4511" w:type="dxa"/>
            <w:tcBorders>
              <w:top w:val="nil"/>
              <w:left w:val="nil"/>
              <w:bottom w:val="nil"/>
              <w:right w:val="nil"/>
            </w:tcBorders>
          </w:tcPr>
          <w:p w14:paraId="55D65CF8" w14:textId="77777777" w:rsidR="006779C7" w:rsidRDefault="006779C7" w:rsidP="0092724D">
            <w:pPr>
              <w:rPr>
                <w:rFonts w:ascii="Arial" w:hAnsi="Arial" w:cs="Arial"/>
                <w:bCs/>
                <w:color w:val="454545"/>
                <w:sz w:val="24"/>
                <w:szCs w:val="24"/>
              </w:rPr>
            </w:pPr>
            <w:r>
              <w:rPr>
                <w:noProof/>
                <w:lang w:eastAsia="en-GB"/>
              </w:rPr>
              <w:drawing>
                <wp:inline distT="0" distB="0" distL="0" distR="0" wp14:anchorId="44884523" wp14:editId="0EDEAA56">
                  <wp:extent cx="2581421" cy="2244090"/>
                  <wp:effectExtent l="0" t="0" r="952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1243" t="24818" r="38289" b="22001"/>
                          <a:stretch/>
                        </pic:blipFill>
                        <pic:spPr bwMode="auto">
                          <a:xfrm>
                            <a:off x="0" y="0"/>
                            <a:ext cx="2627044" cy="2283751"/>
                          </a:xfrm>
                          <a:prstGeom prst="rect">
                            <a:avLst/>
                          </a:prstGeom>
                          <a:ln>
                            <a:noFill/>
                          </a:ln>
                          <a:extLst>
                            <a:ext uri="{53640926-AAD7-44D8-BBD7-CCE9431645EC}">
                              <a14:shadowObscured xmlns:a14="http://schemas.microsoft.com/office/drawing/2010/main"/>
                            </a:ext>
                          </a:extLst>
                        </pic:spPr>
                      </pic:pic>
                    </a:graphicData>
                  </a:graphic>
                </wp:inline>
              </w:drawing>
            </w:r>
          </w:p>
          <w:p w14:paraId="2E887D31" w14:textId="21BE0FDE" w:rsidR="006779C7" w:rsidRPr="0034102A" w:rsidRDefault="006779C7" w:rsidP="0092724D">
            <w:pPr>
              <w:rPr>
                <w:rFonts w:ascii="Arial" w:hAnsi="Arial" w:cs="Arial"/>
                <w:bCs/>
                <w:color w:val="454545"/>
                <w:sz w:val="24"/>
                <w:szCs w:val="24"/>
              </w:rPr>
            </w:pPr>
            <w:r>
              <w:rPr>
                <w:noProof/>
                <w:lang w:eastAsia="en-GB"/>
              </w:rPr>
              <w:drawing>
                <wp:inline distT="0" distB="0" distL="0" distR="0" wp14:anchorId="13737A1D" wp14:editId="0321209F">
                  <wp:extent cx="2581275" cy="2221865"/>
                  <wp:effectExtent l="0" t="0" r="952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3594" t="25606" r="9262" b="22001"/>
                          <a:stretch/>
                        </pic:blipFill>
                        <pic:spPr bwMode="auto">
                          <a:xfrm>
                            <a:off x="0" y="0"/>
                            <a:ext cx="2629427" cy="2263312"/>
                          </a:xfrm>
                          <a:prstGeom prst="rect">
                            <a:avLst/>
                          </a:prstGeom>
                          <a:ln>
                            <a:noFill/>
                          </a:ln>
                          <a:extLst>
                            <a:ext uri="{53640926-AAD7-44D8-BBD7-CCE9431645EC}">
                              <a14:shadowObscured xmlns:a14="http://schemas.microsoft.com/office/drawing/2010/main"/>
                            </a:ext>
                          </a:extLst>
                        </pic:spPr>
                      </pic:pic>
                    </a:graphicData>
                  </a:graphic>
                </wp:inline>
              </w:drawing>
            </w:r>
          </w:p>
        </w:tc>
      </w:tr>
      <w:tr w:rsidR="0092724D" w:rsidRPr="00D071E5" w14:paraId="1F119530" w14:textId="77777777" w:rsidTr="00DB7F4B">
        <w:trPr>
          <w:trHeight w:val="498"/>
        </w:trPr>
        <w:tc>
          <w:tcPr>
            <w:tcW w:w="9021" w:type="dxa"/>
            <w:gridSpan w:val="2"/>
            <w:tcBorders>
              <w:top w:val="nil"/>
              <w:left w:val="nil"/>
              <w:bottom w:val="nil"/>
              <w:right w:val="nil"/>
            </w:tcBorders>
          </w:tcPr>
          <w:p w14:paraId="1542E605" w14:textId="77777777" w:rsidR="0092724D" w:rsidRDefault="0092724D" w:rsidP="0092724D">
            <w:pPr>
              <w:rPr>
                <w:noProof/>
              </w:rPr>
            </w:pPr>
          </w:p>
          <w:p w14:paraId="5F9E7F18" w14:textId="77777777" w:rsidR="0092724D" w:rsidRPr="0089338A" w:rsidRDefault="0092724D" w:rsidP="0092724D">
            <w:pPr>
              <w:rPr>
                <w:rFonts w:ascii="Arial" w:hAnsi="Arial" w:cs="Arial"/>
                <w:b/>
                <w:bCs/>
                <w:color w:val="0C746A"/>
                <w:sz w:val="24"/>
                <w:szCs w:val="24"/>
              </w:rPr>
            </w:pPr>
            <w:r w:rsidRPr="0089338A">
              <w:rPr>
                <w:rFonts w:ascii="Arial" w:hAnsi="Arial" w:cs="Arial"/>
                <w:b/>
                <w:bCs/>
                <w:color w:val="0C746A"/>
                <w:sz w:val="24"/>
                <w:szCs w:val="24"/>
              </w:rPr>
              <w:t>Five Health Experts Comment on the State of the NHS at 75</w:t>
            </w:r>
          </w:p>
          <w:p w14:paraId="5E7EA764" w14:textId="77777777" w:rsidR="0092724D" w:rsidRDefault="0092724D" w:rsidP="0092724D">
            <w:pPr>
              <w:rPr>
                <w:rFonts w:ascii="Arial" w:hAnsi="Arial" w:cs="Arial"/>
                <w:bCs/>
                <w:color w:val="454545"/>
                <w:sz w:val="24"/>
                <w:szCs w:val="24"/>
              </w:rPr>
            </w:pPr>
            <w:r w:rsidRPr="00C269F0">
              <w:rPr>
                <w:rFonts w:ascii="Arial" w:hAnsi="Arial" w:cs="Arial"/>
                <w:bCs/>
                <w:color w:val="454545"/>
                <w:sz w:val="24"/>
                <w:szCs w:val="24"/>
              </w:rPr>
              <w:t>3 July (Graham MacGregor. Centre for Public Health and Policy)</w:t>
            </w:r>
          </w:p>
          <w:p w14:paraId="29724018" w14:textId="32E84F9C" w:rsidR="0092724D" w:rsidRDefault="0092724D" w:rsidP="0092724D">
            <w:pPr>
              <w:rPr>
                <w:noProof/>
              </w:rPr>
            </w:pPr>
          </w:p>
        </w:tc>
      </w:tr>
      <w:tr w:rsidR="00627100" w:rsidRPr="00D071E5" w14:paraId="1E1B06E0" w14:textId="77777777" w:rsidTr="00DB7F4B">
        <w:trPr>
          <w:trHeight w:val="498"/>
        </w:trPr>
        <w:tc>
          <w:tcPr>
            <w:tcW w:w="4510" w:type="dxa"/>
            <w:tcBorders>
              <w:top w:val="nil"/>
              <w:left w:val="nil"/>
              <w:bottom w:val="nil"/>
              <w:right w:val="nil"/>
            </w:tcBorders>
          </w:tcPr>
          <w:p w14:paraId="2292F48E" w14:textId="737618FD" w:rsidR="00627100" w:rsidRDefault="00627100" w:rsidP="00627100">
            <w:pPr>
              <w:rPr>
                <w:rFonts w:ascii="Arial" w:hAnsi="Arial" w:cs="Arial"/>
                <w:bCs/>
                <w:color w:val="454545"/>
                <w:sz w:val="24"/>
                <w:szCs w:val="24"/>
              </w:rPr>
            </w:pPr>
            <w:r>
              <w:rPr>
                <w:noProof/>
                <w:lang w:eastAsia="en-GB"/>
              </w:rPr>
              <w:drawing>
                <wp:inline distT="0" distB="0" distL="0" distR="0" wp14:anchorId="573062E8" wp14:editId="764F460E">
                  <wp:extent cx="2692400" cy="97944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74402" t="26581" r="7712" b="61851"/>
                          <a:stretch/>
                        </pic:blipFill>
                        <pic:spPr bwMode="auto">
                          <a:xfrm>
                            <a:off x="0" y="0"/>
                            <a:ext cx="2730887" cy="993447"/>
                          </a:xfrm>
                          <a:prstGeom prst="rect">
                            <a:avLst/>
                          </a:prstGeom>
                          <a:ln>
                            <a:noFill/>
                          </a:ln>
                          <a:extLst>
                            <a:ext uri="{53640926-AAD7-44D8-BBD7-CCE9431645EC}">
                              <a14:shadowObscured xmlns:a14="http://schemas.microsoft.com/office/drawing/2010/main"/>
                            </a:ext>
                          </a:extLst>
                        </pic:spPr>
                      </pic:pic>
                    </a:graphicData>
                  </a:graphic>
                </wp:inline>
              </w:drawing>
            </w:r>
          </w:p>
          <w:p w14:paraId="1DFDA869" w14:textId="243A0935" w:rsidR="00627100" w:rsidRDefault="00627100" w:rsidP="00627100">
            <w:pPr>
              <w:rPr>
                <w:rFonts w:ascii="Arial" w:hAnsi="Arial" w:cs="Arial"/>
                <w:bCs/>
                <w:color w:val="454545"/>
                <w:sz w:val="24"/>
                <w:szCs w:val="24"/>
              </w:rPr>
            </w:pPr>
            <w:r>
              <w:rPr>
                <w:noProof/>
                <w:lang w:eastAsia="en-GB"/>
              </w:rPr>
              <w:lastRenderedPageBreak/>
              <w:drawing>
                <wp:inline distT="0" distB="0" distL="0" distR="0" wp14:anchorId="61800321" wp14:editId="0704F0C5">
                  <wp:extent cx="2699660" cy="59055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3240" t="45996" r="25343" b="41786"/>
                          <a:stretch/>
                        </pic:blipFill>
                        <pic:spPr bwMode="auto">
                          <a:xfrm>
                            <a:off x="0" y="0"/>
                            <a:ext cx="2917519" cy="638207"/>
                          </a:xfrm>
                          <a:prstGeom prst="rect">
                            <a:avLst/>
                          </a:prstGeom>
                          <a:ln>
                            <a:noFill/>
                          </a:ln>
                          <a:extLst>
                            <a:ext uri="{53640926-AAD7-44D8-BBD7-CCE9431645EC}">
                              <a14:shadowObscured xmlns:a14="http://schemas.microsoft.com/office/drawing/2010/main"/>
                            </a:ext>
                          </a:extLst>
                        </pic:spPr>
                      </pic:pic>
                    </a:graphicData>
                  </a:graphic>
                </wp:inline>
              </w:drawing>
            </w:r>
          </w:p>
          <w:p w14:paraId="0C4BBB3F" w14:textId="77777777" w:rsidR="00627100" w:rsidRDefault="00627100" w:rsidP="00627100">
            <w:pPr>
              <w:rPr>
                <w:rFonts w:ascii="Arial" w:hAnsi="Arial" w:cs="Arial"/>
                <w:bCs/>
                <w:color w:val="454545"/>
                <w:sz w:val="24"/>
                <w:szCs w:val="24"/>
              </w:rPr>
            </w:pPr>
            <w:r>
              <w:rPr>
                <w:noProof/>
                <w:lang w:eastAsia="en-GB"/>
              </w:rPr>
              <w:drawing>
                <wp:inline distT="0" distB="0" distL="0" distR="0" wp14:anchorId="1E171FAC" wp14:editId="51E6A40E">
                  <wp:extent cx="2699385" cy="1138485"/>
                  <wp:effectExtent l="0" t="0" r="571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765" t="11349" r="22042" b="53301"/>
                          <a:stretch/>
                        </pic:blipFill>
                        <pic:spPr bwMode="auto">
                          <a:xfrm>
                            <a:off x="0" y="0"/>
                            <a:ext cx="2725017" cy="1149295"/>
                          </a:xfrm>
                          <a:prstGeom prst="rect">
                            <a:avLst/>
                          </a:prstGeom>
                          <a:ln>
                            <a:noFill/>
                          </a:ln>
                          <a:extLst>
                            <a:ext uri="{53640926-AAD7-44D8-BBD7-CCE9431645EC}">
                              <a14:shadowObscured xmlns:a14="http://schemas.microsoft.com/office/drawing/2010/main"/>
                            </a:ext>
                          </a:extLst>
                        </pic:spPr>
                      </pic:pic>
                    </a:graphicData>
                  </a:graphic>
                </wp:inline>
              </w:drawing>
            </w:r>
          </w:p>
          <w:p w14:paraId="5E9DF7F8" w14:textId="32CA0C6F" w:rsidR="00627100" w:rsidRPr="00C269F0" w:rsidRDefault="00627100" w:rsidP="00627100">
            <w:pPr>
              <w:rPr>
                <w:rFonts w:ascii="Arial" w:hAnsi="Arial" w:cs="Arial"/>
                <w:bCs/>
                <w:color w:val="454545"/>
                <w:sz w:val="24"/>
                <w:szCs w:val="24"/>
              </w:rPr>
            </w:pPr>
          </w:p>
        </w:tc>
        <w:tc>
          <w:tcPr>
            <w:tcW w:w="4511" w:type="dxa"/>
            <w:tcBorders>
              <w:top w:val="nil"/>
              <w:left w:val="nil"/>
              <w:bottom w:val="nil"/>
              <w:right w:val="nil"/>
            </w:tcBorders>
          </w:tcPr>
          <w:p w14:paraId="6D3ED269" w14:textId="3FF4F0E3" w:rsidR="00627100" w:rsidRPr="00627100" w:rsidRDefault="00627100" w:rsidP="00627100">
            <w:pPr>
              <w:rPr>
                <w:rFonts w:ascii="Arial" w:hAnsi="Arial" w:cs="Arial"/>
                <w:bCs/>
                <w:color w:val="454545"/>
                <w:sz w:val="24"/>
                <w:szCs w:val="24"/>
              </w:rPr>
            </w:pPr>
            <w:r w:rsidRPr="00C269F0">
              <w:rPr>
                <w:rFonts w:ascii="Arial" w:hAnsi="Arial" w:cs="Arial"/>
                <w:bCs/>
                <w:color w:val="454545"/>
                <w:sz w:val="24"/>
                <w:szCs w:val="24"/>
              </w:rPr>
              <w:lastRenderedPageBreak/>
              <w:t xml:space="preserve">A feature piece in the Guardian invites five </w:t>
            </w:r>
            <w:r>
              <w:rPr>
                <w:rFonts w:ascii="Arial" w:hAnsi="Arial" w:cs="Arial"/>
                <w:bCs/>
                <w:color w:val="454545"/>
                <w:sz w:val="24"/>
                <w:szCs w:val="24"/>
              </w:rPr>
              <w:t xml:space="preserve">leading UK </w:t>
            </w:r>
            <w:r w:rsidRPr="00C269F0">
              <w:rPr>
                <w:rFonts w:ascii="Arial" w:hAnsi="Arial" w:cs="Arial"/>
                <w:bCs/>
                <w:color w:val="454545"/>
                <w:sz w:val="24"/>
                <w:szCs w:val="24"/>
              </w:rPr>
              <w:t>health experts to assess the state of the NHS at 75, including Professor Graham MacGregor who writes about the need to introduce levies to incentivise the food industry to reduce sugar, salt, fat and calories in junk food products. Pointing to the success of the</w:t>
            </w:r>
            <w:r>
              <w:rPr>
                <w:rFonts w:ascii="Arial" w:hAnsi="Arial" w:cs="Arial"/>
                <w:bCs/>
                <w:color w:val="454545"/>
                <w:sz w:val="24"/>
                <w:szCs w:val="24"/>
              </w:rPr>
              <w:t xml:space="preserve"> </w:t>
            </w:r>
            <w:r w:rsidRPr="00C269F0">
              <w:rPr>
                <w:rFonts w:ascii="Arial" w:hAnsi="Arial" w:cs="Arial"/>
                <w:bCs/>
                <w:color w:val="454545"/>
                <w:sz w:val="24"/>
                <w:szCs w:val="24"/>
              </w:rPr>
              <w:lastRenderedPageBreak/>
              <w:t>soft drinks industry levy</w:t>
            </w:r>
            <w:r>
              <w:rPr>
                <w:rFonts w:ascii="Arial" w:hAnsi="Arial" w:cs="Arial"/>
                <w:bCs/>
                <w:color w:val="454545"/>
                <w:sz w:val="24"/>
                <w:szCs w:val="24"/>
              </w:rPr>
              <w:t xml:space="preserve"> (or sugar tax)</w:t>
            </w:r>
            <w:r w:rsidRPr="00C269F0">
              <w:rPr>
                <w:rFonts w:ascii="Arial" w:hAnsi="Arial" w:cs="Arial"/>
                <w:bCs/>
                <w:color w:val="454545"/>
                <w:sz w:val="24"/>
                <w:szCs w:val="24"/>
              </w:rPr>
              <w:t xml:space="preserve">, which </w:t>
            </w:r>
            <w:r>
              <w:rPr>
                <w:rFonts w:ascii="Arial" w:hAnsi="Arial" w:cs="Arial"/>
                <w:bCs/>
                <w:color w:val="454545"/>
                <w:sz w:val="24"/>
                <w:szCs w:val="24"/>
              </w:rPr>
              <w:t xml:space="preserve">removed 46000 tonnes of sugar from our shelves from 2015-2020, and </w:t>
            </w:r>
            <w:r w:rsidRPr="00C269F0">
              <w:rPr>
                <w:rFonts w:ascii="Arial" w:hAnsi="Arial" w:cs="Arial"/>
                <w:bCs/>
                <w:color w:val="454545"/>
                <w:sz w:val="24"/>
                <w:szCs w:val="24"/>
              </w:rPr>
              <w:t xml:space="preserve">raised £334million in 2021-22 alone, </w:t>
            </w:r>
            <w:r>
              <w:rPr>
                <w:rFonts w:ascii="Arial" w:hAnsi="Arial" w:cs="Arial"/>
                <w:bCs/>
                <w:color w:val="454545"/>
                <w:sz w:val="24"/>
                <w:szCs w:val="24"/>
              </w:rPr>
              <w:t>to be invested in children’s health and wellbeing programmes. Graham</w:t>
            </w:r>
            <w:r w:rsidRPr="00C269F0">
              <w:rPr>
                <w:rFonts w:ascii="Arial" w:hAnsi="Arial" w:cs="Arial"/>
                <w:bCs/>
                <w:color w:val="454545"/>
                <w:sz w:val="24"/>
                <w:szCs w:val="24"/>
              </w:rPr>
              <w:t xml:space="preserve"> sa</w:t>
            </w:r>
            <w:r>
              <w:rPr>
                <w:rFonts w:ascii="Arial" w:hAnsi="Arial" w:cs="Arial"/>
                <w:bCs/>
                <w:color w:val="454545"/>
                <w:sz w:val="24"/>
                <w:szCs w:val="24"/>
              </w:rPr>
              <w:t>id that</w:t>
            </w:r>
            <w:r w:rsidRPr="00C269F0">
              <w:rPr>
                <w:rFonts w:ascii="Arial" w:hAnsi="Arial" w:cs="Arial"/>
                <w:bCs/>
                <w:color w:val="454545"/>
                <w:sz w:val="24"/>
                <w:szCs w:val="24"/>
              </w:rPr>
              <w:t xml:space="preserve"> mandatory targets can create a level playing field for food companies.</w:t>
            </w:r>
          </w:p>
        </w:tc>
      </w:tr>
      <w:tr w:rsidR="00627100" w14:paraId="2BE697E3" w14:textId="77777777" w:rsidTr="00DB7F4B">
        <w:trPr>
          <w:trHeight w:val="851"/>
        </w:trPr>
        <w:tc>
          <w:tcPr>
            <w:tcW w:w="9021" w:type="dxa"/>
            <w:gridSpan w:val="2"/>
            <w:tcBorders>
              <w:top w:val="nil"/>
              <w:left w:val="nil"/>
              <w:bottom w:val="nil"/>
              <w:right w:val="nil"/>
            </w:tcBorders>
            <w:shd w:val="clear" w:color="auto" w:fill="0C746A"/>
          </w:tcPr>
          <w:p w14:paraId="2CCAC2FC" w14:textId="77777777" w:rsidR="00627100" w:rsidRDefault="00627100" w:rsidP="00627100">
            <w:pPr>
              <w:spacing w:line="300" w:lineRule="atLeast"/>
              <w:jc w:val="left"/>
              <w:rPr>
                <w:rFonts w:ascii="Arial" w:eastAsia="Times New Roman" w:hAnsi="Arial" w:cs="Arial"/>
                <w:color w:val="F2F2F2"/>
                <w:sz w:val="28"/>
                <w:szCs w:val="28"/>
                <w:bdr w:val="none" w:sz="0" w:space="0" w:color="auto" w:frame="1"/>
                <w:lang w:eastAsia="en-GB"/>
              </w:rPr>
            </w:pPr>
          </w:p>
          <w:p w14:paraId="79A71523" w14:textId="6D9B3F75" w:rsidR="00627100" w:rsidRPr="009E1852" w:rsidRDefault="00627100" w:rsidP="00627100">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FORTHCOMING EVENTS AND NOTICES</w:t>
            </w:r>
          </w:p>
          <w:p w14:paraId="19E2C685" w14:textId="77777777" w:rsidR="00627100" w:rsidRDefault="00627100" w:rsidP="00627100">
            <w:pPr>
              <w:pStyle w:val="NormalWeb"/>
              <w:spacing w:before="0" w:beforeAutospacing="0" w:after="0" w:afterAutospacing="0"/>
              <w:rPr>
                <w:rFonts w:ascii="Arial" w:hAnsi="Arial" w:cs="Arial"/>
                <w:b/>
                <w:bCs/>
                <w:color w:val="0C746A"/>
              </w:rPr>
            </w:pPr>
          </w:p>
        </w:tc>
      </w:tr>
      <w:tr w:rsidR="00627100" w:rsidRPr="00D071E5" w14:paraId="12F40885" w14:textId="77777777" w:rsidTr="00070289">
        <w:trPr>
          <w:trHeight w:val="284"/>
        </w:trPr>
        <w:tc>
          <w:tcPr>
            <w:tcW w:w="9021" w:type="dxa"/>
            <w:gridSpan w:val="2"/>
            <w:tcBorders>
              <w:top w:val="nil"/>
              <w:left w:val="nil"/>
              <w:bottom w:val="nil"/>
              <w:right w:val="nil"/>
            </w:tcBorders>
          </w:tcPr>
          <w:p w14:paraId="7043B439" w14:textId="0BC5A804" w:rsidR="00627100" w:rsidRDefault="00627100" w:rsidP="00627100">
            <w:pPr>
              <w:rPr>
                <w:rFonts w:ascii="Arial" w:hAnsi="Arial" w:cs="Arial"/>
                <w:b/>
                <w:color w:val="0C746A"/>
                <w:sz w:val="24"/>
                <w:szCs w:val="24"/>
              </w:rPr>
            </w:pPr>
          </w:p>
          <w:p w14:paraId="6BD95C61" w14:textId="77777777" w:rsidR="00627100" w:rsidRPr="00C87ECB" w:rsidRDefault="00627100" w:rsidP="00627100">
            <w:pPr>
              <w:rPr>
                <w:rFonts w:ascii="Arial" w:eastAsia="Times New Roman" w:hAnsi="Arial" w:cs="Arial"/>
                <w:b/>
                <w:color w:val="0C746A"/>
                <w:sz w:val="24"/>
                <w:szCs w:val="24"/>
                <w:lang w:eastAsia="en-GB"/>
              </w:rPr>
            </w:pPr>
            <w:r w:rsidRPr="00C87ECB">
              <w:rPr>
                <w:rFonts w:ascii="Arial" w:eastAsia="Times New Roman" w:hAnsi="Arial" w:cs="Arial"/>
                <w:b/>
                <w:color w:val="0C746A"/>
                <w:sz w:val="24"/>
                <w:szCs w:val="24"/>
                <w:lang w:eastAsia="en-GB"/>
              </w:rPr>
              <w:t>Forum on Cancers in the Jewish Community</w:t>
            </w:r>
          </w:p>
          <w:p w14:paraId="38CB571A" w14:textId="0CB9F093" w:rsidR="00627100" w:rsidRDefault="00627100" w:rsidP="00627100">
            <w:pPr>
              <w:rPr>
                <w:rFonts w:ascii="Arial" w:hAnsi="Arial" w:cs="Arial"/>
                <w:b/>
                <w:color w:val="0C746A"/>
                <w:sz w:val="24"/>
                <w:szCs w:val="24"/>
              </w:rPr>
            </w:pPr>
            <w:r w:rsidRPr="00C87ECB">
              <w:rPr>
                <w:rFonts w:ascii="Arial" w:eastAsia="Times New Roman" w:hAnsi="Arial" w:cs="Arial"/>
                <w:b/>
                <w:color w:val="0C746A"/>
                <w:sz w:val="24"/>
                <w:szCs w:val="24"/>
                <w:lang w:eastAsia="en-GB"/>
              </w:rPr>
              <w:t>Weds 14 July, 8pm</w:t>
            </w:r>
          </w:p>
          <w:p w14:paraId="38182FF1" w14:textId="5F068827" w:rsidR="00627100" w:rsidRDefault="00627100" w:rsidP="00627100">
            <w:pPr>
              <w:rPr>
                <w:noProof/>
                <w:color w:val="0000FF"/>
                <w:bdr w:val="none" w:sz="0" w:space="0" w:color="auto" w:frame="1"/>
              </w:rPr>
            </w:pPr>
          </w:p>
        </w:tc>
      </w:tr>
      <w:tr w:rsidR="00627100" w:rsidRPr="00D071E5" w14:paraId="217A5C6F" w14:textId="77777777" w:rsidTr="00AE4740">
        <w:trPr>
          <w:trHeight w:val="284"/>
        </w:trPr>
        <w:tc>
          <w:tcPr>
            <w:tcW w:w="4510" w:type="dxa"/>
            <w:tcBorders>
              <w:top w:val="nil"/>
              <w:left w:val="nil"/>
              <w:bottom w:val="nil"/>
              <w:right w:val="nil"/>
            </w:tcBorders>
          </w:tcPr>
          <w:p w14:paraId="4004BB70" w14:textId="77666860" w:rsidR="00627100" w:rsidRPr="007502D7" w:rsidRDefault="00627100" w:rsidP="00627100">
            <w:pPr>
              <w:rPr>
                <w:rStyle w:val="xcontentpasted0"/>
                <w:rFonts w:ascii="Arial" w:eastAsia="Times New Roman" w:hAnsi="Arial" w:cs="Arial"/>
                <w:color w:val="454545"/>
                <w:sz w:val="24"/>
                <w:szCs w:val="24"/>
                <w:lang w:eastAsia="en-GB"/>
              </w:rPr>
            </w:pPr>
            <w:r w:rsidRPr="00C87ECB">
              <w:rPr>
                <w:rFonts w:ascii="Arial" w:eastAsia="Times New Roman" w:hAnsi="Arial" w:cs="Arial"/>
                <w:color w:val="454545"/>
                <w:sz w:val="24"/>
                <w:szCs w:val="24"/>
                <w:lang w:eastAsia="en-GB"/>
              </w:rPr>
              <w:t>Professor Ranjit Manchanda will conduct the panel at the forthcoming Forum on Cancers in the Jewish Community, to be held at the Belmont United Synagogue on 14 July. The Forum will discuss lifestyle, genetics and diagnosis, with a Q&amp;A session. All are welcome.</w:t>
            </w:r>
            <w:r>
              <w:rPr>
                <w:rFonts w:ascii="Arial" w:eastAsia="Times New Roman" w:hAnsi="Arial" w:cs="Arial"/>
                <w:color w:val="454545"/>
                <w:sz w:val="24"/>
                <w:szCs w:val="24"/>
                <w:lang w:eastAsia="en-GB"/>
              </w:rPr>
              <w:t xml:space="preserve"> For more info and to book click </w:t>
            </w:r>
            <w:hyperlink r:id="rId68" w:history="1">
              <w:r>
                <w:rPr>
                  <w:rStyle w:val="Hyperlink"/>
                  <w:rFonts w:ascii="Arial" w:eastAsia="Times New Roman" w:hAnsi="Arial" w:cs="Arial"/>
                  <w:color w:val="454545"/>
                  <w:sz w:val="24"/>
                  <w:szCs w:val="24"/>
                  <w:lang w:eastAsia="en-GB"/>
                </w:rPr>
                <w:t>here</w:t>
              </w:r>
            </w:hyperlink>
            <w:r>
              <w:rPr>
                <w:rFonts w:ascii="Arial" w:eastAsia="Times New Roman" w:hAnsi="Arial" w:cs="Arial"/>
                <w:color w:val="454545"/>
                <w:sz w:val="24"/>
                <w:szCs w:val="24"/>
                <w:lang w:eastAsia="en-GB"/>
              </w:rPr>
              <w:t>.</w:t>
            </w:r>
          </w:p>
        </w:tc>
        <w:tc>
          <w:tcPr>
            <w:tcW w:w="4511" w:type="dxa"/>
            <w:tcBorders>
              <w:top w:val="nil"/>
              <w:left w:val="nil"/>
              <w:bottom w:val="nil"/>
              <w:right w:val="nil"/>
            </w:tcBorders>
          </w:tcPr>
          <w:p w14:paraId="10978FF5" w14:textId="772F2CA6" w:rsidR="00627100" w:rsidRDefault="00627100" w:rsidP="00627100">
            <w:pPr>
              <w:rPr>
                <w:noProof/>
                <w:color w:val="0000FF"/>
                <w:bdr w:val="none" w:sz="0" w:space="0" w:color="auto" w:frame="1"/>
                <w:lang w:eastAsia="en-GB"/>
              </w:rPr>
            </w:pPr>
            <w:r w:rsidRPr="00EF66ED">
              <w:rPr>
                <w:rFonts w:ascii="Arial" w:hAnsi="Arial" w:cs="Arial"/>
                <w:noProof/>
                <w:sz w:val="24"/>
                <w:szCs w:val="24"/>
                <w:lang w:eastAsia="en-GB"/>
              </w:rPr>
              <w:drawing>
                <wp:inline distT="0" distB="0" distL="0" distR="0" wp14:anchorId="1533D134" wp14:editId="24C8B092">
                  <wp:extent cx="2685461" cy="1466850"/>
                  <wp:effectExtent l="0" t="0" r="635" b="0"/>
                  <wp:docPr id="17" name="Picture 17" descr="C:\Users\mackie02\Downloads\Genetics Forum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ownloads\Genetics Forum FINAL.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1850" b="13144"/>
                          <a:stretch/>
                        </pic:blipFill>
                        <pic:spPr bwMode="auto">
                          <a:xfrm>
                            <a:off x="0" y="0"/>
                            <a:ext cx="2719853" cy="14856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7100" w:rsidRPr="00C6033A" w14:paraId="0861A4BC" w14:textId="77777777" w:rsidTr="00DB7F4B">
        <w:trPr>
          <w:trHeight w:val="498"/>
        </w:trPr>
        <w:tc>
          <w:tcPr>
            <w:tcW w:w="9021" w:type="dxa"/>
            <w:gridSpan w:val="2"/>
            <w:tcBorders>
              <w:top w:val="nil"/>
              <w:left w:val="nil"/>
              <w:bottom w:val="nil"/>
              <w:right w:val="nil"/>
            </w:tcBorders>
          </w:tcPr>
          <w:p w14:paraId="7DF73CE0" w14:textId="77777777" w:rsidR="00627100" w:rsidRDefault="00627100" w:rsidP="00627100">
            <w:pPr>
              <w:pStyle w:val="xxmsonormal0"/>
              <w:shd w:val="clear" w:color="auto" w:fill="FFFFFF"/>
              <w:spacing w:before="0" w:beforeAutospacing="0" w:after="0" w:afterAutospacing="0"/>
              <w:rPr>
                <w:noProof/>
              </w:rPr>
            </w:pPr>
          </w:p>
          <w:p w14:paraId="1217F99F" w14:textId="50EDB7E4" w:rsidR="00627100" w:rsidRDefault="00627100" w:rsidP="00627100">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70"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7B884A65" w:rsidR="00627100" w:rsidRDefault="00627100" w:rsidP="00627100">
            <w:pPr>
              <w:pStyle w:val="xxmsonormal0"/>
              <w:shd w:val="clear" w:color="auto" w:fill="FFFFFF"/>
              <w:spacing w:before="0" w:beforeAutospacing="0" w:after="0" w:afterAutospacing="0"/>
              <w:rPr>
                <w:noProof/>
              </w:rPr>
            </w:pPr>
          </w:p>
        </w:tc>
      </w:tr>
    </w:tbl>
    <w:p w14:paraId="1F7FB8D0" w14:textId="4FE94287" w:rsidR="004378CD" w:rsidRPr="004D0A21" w:rsidRDefault="004378CD" w:rsidP="006523C1">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FA2EB" w14:textId="77777777" w:rsidR="00FE6596" w:rsidRDefault="00FE6596" w:rsidP="000D7247">
      <w:r>
        <w:separator/>
      </w:r>
    </w:p>
  </w:endnote>
  <w:endnote w:type="continuationSeparator" w:id="0">
    <w:p w14:paraId="5F61484A" w14:textId="77777777" w:rsidR="00FE6596" w:rsidRDefault="00FE6596"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E16E8" w14:textId="77777777" w:rsidR="00FE6596" w:rsidRDefault="00FE6596" w:rsidP="000D7247">
      <w:r>
        <w:separator/>
      </w:r>
    </w:p>
  </w:footnote>
  <w:footnote w:type="continuationSeparator" w:id="0">
    <w:p w14:paraId="5D4D1ADD" w14:textId="77777777" w:rsidR="00FE6596" w:rsidRDefault="00FE6596"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030"/>
    <w:rsid w:val="000006BA"/>
    <w:rsid w:val="00000FAB"/>
    <w:rsid w:val="00000FBE"/>
    <w:rsid w:val="00001649"/>
    <w:rsid w:val="00002445"/>
    <w:rsid w:val="00004F6D"/>
    <w:rsid w:val="000059EA"/>
    <w:rsid w:val="00005D67"/>
    <w:rsid w:val="00005F29"/>
    <w:rsid w:val="000062F6"/>
    <w:rsid w:val="00007411"/>
    <w:rsid w:val="000076A2"/>
    <w:rsid w:val="00007E93"/>
    <w:rsid w:val="0001023A"/>
    <w:rsid w:val="00011324"/>
    <w:rsid w:val="00011527"/>
    <w:rsid w:val="00011E0F"/>
    <w:rsid w:val="00011F15"/>
    <w:rsid w:val="00012079"/>
    <w:rsid w:val="000123D7"/>
    <w:rsid w:val="00012694"/>
    <w:rsid w:val="00013635"/>
    <w:rsid w:val="000144DB"/>
    <w:rsid w:val="00014D6F"/>
    <w:rsid w:val="00015CFD"/>
    <w:rsid w:val="000167B5"/>
    <w:rsid w:val="00017924"/>
    <w:rsid w:val="00020342"/>
    <w:rsid w:val="00020D98"/>
    <w:rsid w:val="0002119D"/>
    <w:rsid w:val="00021310"/>
    <w:rsid w:val="00022661"/>
    <w:rsid w:val="000230A0"/>
    <w:rsid w:val="0002406F"/>
    <w:rsid w:val="0002420F"/>
    <w:rsid w:val="00024544"/>
    <w:rsid w:val="00025F24"/>
    <w:rsid w:val="000265AF"/>
    <w:rsid w:val="00026A97"/>
    <w:rsid w:val="0002718D"/>
    <w:rsid w:val="00030575"/>
    <w:rsid w:val="000317E4"/>
    <w:rsid w:val="00032EC2"/>
    <w:rsid w:val="00033022"/>
    <w:rsid w:val="00033157"/>
    <w:rsid w:val="00034B61"/>
    <w:rsid w:val="00034E40"/>
    <w:rsid w:val="000358A2"/>
    <w:rsid w:val="00035F94"/>
    <w:rsid w:val="0003610E"/>
    <w:rsid w:val="0003628B"/>
    <w:rsid w:val="000366F7"/>
    <w:rsid w:val="00036F95"/>
    <w:rsid w:val="00037671"/>
    <w:rsid w:val="000401BD"/>
    <w:rsid w:val="0004040B"/>
    <w:rsid w:val="00041241"/>
    <w:rsid w:val="000417A1"/>
    <w:rsid w:val="00042C2A"/>
    <w:rsid w:val="00044C78"/>
    <w:rsid w:val="00045179"/>
    <w:rsid w:val="00045D4B"/>
    <w:rsid w:val="000477AA"/>
    <w:rsid w:val="000516E1"/>
    <w:rsid w:val="0005243A"/>
    <w:rsid w:val="000525E1"/>
    <w:rsid w:val="00053ED7"/>
    <w:rsid w:val="00054389"/>
    <w:rsid w:val="000544DA"/>
    <w:rsid w:val="00054B22"/>
    <w:rsid w:val="0005539B"/>
    <w:rsid w:val="0005586B"/>
    <w:rsid w:val="00055E3C"/>
    <w:rsid w:val="00056E4E"/>
    <w:rsid w:val="000573B1"/>
    <w:rsid w:val="000575C5"/>
    <w:rsid w:val="00057BE7"/>
    <w:rsid w:val="00060426"/>
    <w:rsid w:val="000604F4"/>
    <w:rsid w:val="0006112E"/>
    <w:rsid w:val="00061CE0"/>
    <w:rsid w:val="00062177"/>
    <w:rsid w:val="00066CB7"/>
    <w:rsid w:val="00066DB1"/>
    <w:rsid w:val="00066DFC"/>
    <w:rsid w:val="00066FF8"/>
    <w:rsid w:val="000679F0"/>
    <w:rsid w:val="0007162D"/>
    <w:rsid w:val="00071BAD"/>
    <w:rsid w:val="000727BF"/>
    <w:rsid w:val="00072A8D"/>
    <w:rsid w:val="00072E7F"/>
    <w:rsid w:val="00073758"/>
    <w:rsid w:val="000738B7"/>
    <w:rsid w:val="000748BD"/>
    <w:rsid w:val="00074CBF"/>
    <w:rsid w:val="00076206"/>
    <w:rsid w:val="00080372"/>
    <w:rsid w:val="0008040E"/>
    <w:rsid w:val="000827F9"/>
    <w:rsid w:val="00083866"/>
    <w:rsid w:val="00083C46"/>
    <w:rsid w:val="00084125"/>
    <w:rsid w:val="000843B0"/>
    <w:rsid w:val="00084446"/>
    <w:rsid w:val="000863AD"/>
    <w:rsid w:val="00086B9E"/>
    <w:rsid w:val="00086C74"/>
    <w:rsid w:val="000872CB"/>
    <w:rsid w:val="00090647"/>
    <w:rsid w:val="00090DD7"/>
    <w:rsid w:val="00091CD8"/>
    <w:rsid w:val="00091D05"/>
    <w:rsid w:val="000921FA"/>
    <w:rsid w:val="00092525"/>
    <w:rsid w:val="00092CD0"/>
    <w:rsid w:val="0009399E"/>
    <w:rsid w:val="00093C3B"/>
    <w:rsid w:val="000946A2"/>
    <w:rsid w:val="000949FB"/>
    <w:rsid w:val="00095749"/>
    <w:rsid w:val="00096157"/>
    <w:rsid w:val="000A0027"/>
    <w:rsid w:val="000A01A2"/>
    <w:rsid w:val="000A0A3F"/>
    <w:rsid w:val="000A0D22"/>
    <w:rsid w:val="000A117F"/>
    <w:rsid w:val="000A1BC2"/>
    <w:rsid w:val="000A202D"/>
    <w:rsid w:val="000A2469"/>
    <w:rsid w:val="000A2B48"/>
    <w:rsid w:val="000A3047"/>
    <w:rsid w:val="000A3C9D"/>
    <w:rsid w:val="000A4424"/>
    <w:rsid w:val="000A5595"/>
    <w:rsid w:val="000A5EBB"/>
    <w:rsid w:val="000A6695"/>
    <w:rsid w:val="000A7298"/>
    <w:rsid w:val="000A73A8"/>
    <w:rsid w:val="000B12AF"/>
    <w:rsid w:val="000B139C"/>
    <w:rsid w:val="000B1A22"/>
    <w:rsid w:val="000B2BD7"/>
    <w:rsid w:val="000B2C61"/>
    <w:rsid w:val="000B3328"/>
    <w:rsid w:val="000B5A70"/>
    <w:rsid w:val="000B66D2"/>
    <w:rsid w:val="000C034D"/>
    <w:rsid w:val="000C1648"/>
    <w:rsid w:val="000C1923"/>
    <w:rsid w:val="000C46CF"/>
    <w:rsid w:val="000C6BD3"/>
    <w:rsid w:val="000C6FF8"/>
    <w:rsid w:val="000C7279"/>
    <w:rsid w:val="000C7520"/>
    <w:rsid w:val="000C7524"/>
    <w:rsid w:val="000D0265"/>
    <w:rsid w:val="000D04B6"/>
    <w:rsid w:val="000D0DA2"/>
    <w:rsid w:val="000D148A"/>
    <w:rsid w:val="000D3FFE"/>
    <w:rsid w:val="000D44A4"/>
    <w:rsid w:val="000D5498"/>
    <w:rsid w:val="000D6105"/>
    <w:rsid w:val="000D65C2"/>
    <w:rsid w:val="000D7247"/>
    <w:rsid w:val="000D725C"/>
    <w:rsid w:val="000D77F6"/>
    <w:rsid w:val="000E1BF8"/>
    <w:rsid w:val="000E1FC5"/>
    <w:rsid w:val="000E30AF"/>
    <w:rsid w:val="000E3986"/>
    <w:rsid w:val="000E4593"/>
    <w:rsid w:val="000E46A7"/>
    <w:rsid w:val="000E48F4"/>
    <w:rsid w:val="000E4A95"/>
    <w:rsid w:val="000E4FE1"/>
    <w:rsid w:val="000E5D2E"/>
    <w:rsid w:val="000E607D"/>
    <w:rsid w:val="000E65F6"/>
    <w:rsid w:val="000E6A37"/>
    <w:rsid w:val="000E7F5D"/>
    <w:rsid w:val="000F15D6"/>
    <w:rsid w:val="000F1EBA"/>
    <w:rsid w:val="000F2448"/>
    <w:rsid w:val="000F26DD"/>
    <w:rsid w:val="000F3168"/>
    <w:rsid w:val="000F3C6C"/>
    <w:rsid w:val="000F52AF"/>
    <w:rsid w:val="000F53F1"/>
    <w:rsid w:val="000F7252"/>
    <w:rsid w:val="000F775A"/>
    <w:rsid w:val="001009F2"/>
    <w:rsid w:val="00100E9A"/>
    <w:rsid w:val="00103047"/>
    <w:rsid w:val="00103307"/>
    <w:rsid w:val="00103310"/>
    <w:rsid w:val="00103650"/>
    <w:rsid w:val="001049D9"/>
    <w:rsid w:val="00104EDC"/>
    <w:rsid w:val="0010514F"/>
    <w:rsid w:val="00107D02"/>
    <w:rsid w:val="001101B8"/>
    <w:rsid w:val="001105EB"/>
    <w:rsid w:val="0011061F"/>
    <w:rsid w:val="00110C5B"/>
    <w:rsid w:val="001112FC"/>
    <w:rsid w:val="00111BF7"/>
    <w:rsid w:val="00112283"/>
    <w:rsid w:val="001125A9"/>
    <w:rsid w:val="0011260A"/>
    <w:rsid w:val="00112A28"/>
    <w:rsid w:val="00113BA9"/>
    <w:rsid w:val="00113F29"/>
    <w:rsid w:val="001142C7"/>
    <w:rsid w:val="00114E12"/>
    <w:rsid w:val="00114EFB"/>
    <w:rsid w:val="00115ED4"/>
    <w:rsid w:val="0011629B"/>
    <w:rsid w:val="00116C6A"/>
    <w:rsid w:val="00116D65"/>
    <w:rsid w:val="00116E83"/>
    <w:rsid w:val="00116F53"/>
    <w:rsid w:val="001173B7"/>
    <w:rsid w:val="00117959"/>
    <w:rsid w:val="001179E4"/>
    <w:rsid w:val="001179F7"/>
    <w:rsid w:val="00117ABA"/>
    <w:rsid w:val="00120560"/>
    <w:rsid w:val="001218C5"/>
    <w:rsid w:val="00121F69"/>
    <w:rsid w:val="001230AF"/>
    <w:rsid w:val="0012314F"/>
    <w:rsid w:val="00123316"/>
    <w:rsid w:val="00124036"/>
    <w:rsid w:val="0012474D"/>
    <w:rsid w:val="00126A8F"/>
    <w:rsid w:val="00126B5A"/>
    <w:rsid w:val="00126B98"/>
    <w:rsid w:val="00127C10"/>
    <w:rsid w:val="00127E5C"/>
    <w:rsid w:val="001306A0"/>
    <w:rsid w:val="001326AD"/>
    <w:rsid w:val="00132D74"/>
    <w:rsid w:val="00133247"/>
    <w:rsid w:val="00133ABF"/>
    <w:rsid w:val="00135A46"/>
    <w:rsid w:val="001367CE"/>
    <w:rsid w:val="001403FE"/>
    <w:rsid w:val="00140DDA"/>
    <w:rsid w:val="00141698"/>
    <w:rsid w:val="0014181B"/>
    <w:rsid w:val="00141886"/>
    <w:rsid w:val="00141896"/>
    <w:rsid w:val="00142A37"/>
    <w:rsid w:val="001437B1"/>
    <w:rsid w:val="00143CB4"/>
    <w:rsid w:val="00143E38"/>
    <w:rsid w:val="001446DC"/>
    <w:rsid w:val="00144D9A"/>
    <w:rsid w:val="00145F7D"/>
    <w:rsid w:val="001462FA"/>
    <w:rsid w:val="00146CDA"/>
    <w:rsid w:val="0015103E"/>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5156"/>
    <w:rsid w:val="00165AA3"/>
    <w:rsid w:val="00166CED"/>
    <w:rsid w:val="0016729E"/>
    <w:rsid w:val="00167CD6"/>
    <w:rsid w:val="00170672"/>
    <w:rsid w:val="0017071F"/>
    <w:rsid w:val="00170BCD"/>
    <w:rsid w:val="0017101B"/>
    <w:rsid w:val="001710CA"/>
    <w:rsid w:val="001711AF"/>
    <w:rsid w:val="001713A4"/>
    <w:rsid w:val="00172D0F"/>
    <w:rsid w:val="00173D66"/>
    <w:rsid w:val="0017594B"/>
    <w:rsid w:val="001761B9"/>
    <w:rsid w:val="0017631B"/>
    <w:rsid w:val="0017658C"/>
    <w:rsid w:val="00176B56"/>
    <w:rsid w:val="00177167"/>
    <w:rsid w:val="001779DB"/>
    <w:rsid w:val="00177BA6"/>
    <w:rsid w:val="001802D0"/>
    <w:rsid w:val="00180A85"/>
    <w:rsid w:val="0018137F"/>
    <w:rsid w:val="00181896"/>
    <w:rsid w:val="00182586"/>
    <w:rsid w:val="00182625"/>
    <w:rsid w:val="0018508B"/>
    <w:rsid w:val="00185603"/>
    <w:rsid w:val="00185768"/>
    <w:rsid w:val="00185D02"/>
    <w:rsid w:val="0018625C"/>
    <w:rsid w:val="001865E8"/>
    <w:rsid w:val="00186894"/>
    <w:rsid w:val="00190965"/>
    <w:rsid w:val="00190F92"/>
    <w:rsid w:val="001910C0"/>
    <w:rsid w:val="00193529"/>
    <w:rsid w:val="0019555D"/>
    <w:rsid w:val="00195E0B"/>
    <w:rsid w:val="00195F35"/>
    <w:rsid w:val="00196ABD"/>
    <w:rsid w:val="001A1A92"/>
    <w:rsid w:val="001A48A6"/>
    <w:rsid w:val="001A500B"/>
    <w:rsid w:val="001A50E8"/>
    <w:rsid w:val="001A696F"/>
    <w:rsid w:val="001B07C9"/>
    <w:rsid w:val="001B07FF"/>
    <w:rsid w:val="001B18C6"/>
    <w:rsid w:val="001B2361"/>
    <w:rsid w:val="001B2B2A"/>
    <w:rsid w:val="001B2C96"/>
    <w:rsid w:val="001B2CC1"/>
    <w:rsid w:val="001B3FD4"/>
    <w:rsid w:val="001B5F2B"/>
    <w:rsid w:val="001B6BA0"/>
    <w:rsid w:val="001B7E23"/>
    <w:rsid w:val="001C0589"/>
    <w:rsid w:val="001C12FC"/>
    <w:rsid w:val="001C1469"/>
    <w:rsid w:val="001C1506"/>
    <w:rsid w:val="001C298B"/>
    <w:rsid w:val="001C375E"/>
    <w:rsid w:val="001C4073"/>
    <w:rsid w:val="001C5978"/>
    <w:rsid w:val="001C59F1"/>
    <w:rsid w:val="001C5C45"/>
    <w:rsid w:val="001C67A1"/>
    <w:rsid w:val="001C6839"/>
    <w:rsid w:val="001C6A9C"/>
    <w:rsid w:val="001D1D64"/>
    <w:rsid w:val="001D234D"/>
    <w:rsid w:val="001D2A05"/>
    <w:rsid w:val="001D373E"/>
    <w:rsid w:val="001D379D"/>
    <w:rsid w:val="001D4C64"/>
    <w:rsid w:val="001D4FF1"/>
    <w:rsid w:val="001D5D62"/>
    <w:rsid w:val="001D5D7A"/>
    <w:rsid w:val="001D72E5"/>
    <w:rsid w:val="001E0688"/>
    <w:rsid w:val="001E1113"/>
    <w:rsid w:val="001E25A3"/>
    <w:rsid w:val="001E4344"/>
    <w:rsid w:val="001E54B4"/>
    <w:rsid w:val="001E560C"/>
    <w:rsid w:val="001E583E"/>
    <w:rsid w:val="001E5B3A"/>
    <w:rsid w:val="001E6885"/>
    <w:rsid w:val="001E739E"/>
    <w:rsid w:val="001F0776"/>
    <w:rsid w:val="001F0EB4"/>
    <w:rsid w:val="001F1B5C"/>
    <w:rsid w:val="001F29B4"/>
    <w:rsid w:val="001F48C6"/>
    <w:rsid w:val="001F4B6F"/>
    <w:rsid w:val="001F5F14"/>
    <w:rsid w:val="001F65E1"/>
    <w:rsid w:val="00200140"/>
    <w:rsid w:val="0020097F"/>
    <w:rsid w:val="0020244A"/>
    <w:rsid w:val="00202579"/>
    <w:rsid w:val="00202CF9"/>
    <w:rsid w:val="00203794"/>
    <w:rsid w:val="002040B1"/>
    <w:rsid w:val="00204621"/>
    <w:rsid w:val="002053E7"/>
    <w:rsid w:val="002058F6"/>
    <w:rsid w:val="002063D4"/>
    <w:rsid w:val="00206B91"/>
    <w:rsid w:val="00207AAD"/>
    <w:rsid w:val="0021045F"/>
    <w:rsid w:val="002107B0"/>
    <w:rsid w:val="00213054"/>
    <w:rsid w:val="00213B09"/>
    <w:rsid w:val="0021528E"/>
    <w:rsid w:val="00215FB8"/>
    <w:rsid w:val="00216486"/>
    <w:rsid w:val="002165A7"/>
    <w:rsid w:val="00216AB8"/>
    <w:rsid w:val="002177A6"/>
    <w:rsid w:val="002228B3"/>
    <w:rsid w:val="002230FC"/>
    <w:rsid w:val="00223700"/>
    <w:rsid w:val="00223A6C"/>
    <w:rsid w:val="00223C63"/>
    <w:rsid w:val="00223EA4"/>
    <w:rsid w:val="00223FC7"/>
    <w:rsid w:val="0022548B"/>
    <w:rsid w:val="00226893"/>
    <w:rsid w:val="0022724F"/>
    <w:rsid w:val="00227957"/>
    <w:rsid w:val="00230D18"/>
    <w:rsid w:val="00232C89"/>
    <w:rsid w:val="00235CDE"/>
    <w:rsid w:val="00236C76"/>
    <w:rsid w:val="00237682"/>
    <w:rsid w:val="00240165"/>
    <w:rsid w:val="0024026F"/>
    <w:rsid w:val="00240999"/>
    <w:rsid w:val="00241B42"/>
    <w:rsid w:val="00241D83"/>
    <w:rsid w:val="002425C7"/>
    <w:rsid w:val="002447AB"/>
    <w:rsid w:val="002449D4"/>
    <w:rsid w:val="0024595A"/>
    <w:rsid w:val="00245B0F"/>
    <w:rsid w:val="0024664E"/>
    <w:rsid w:val="002471DD"/>
    <w:rsid w:val="0024732B"/>
    <w:rsid w:val="002512E3"/>
    <w:rsid w:val="002522AA"/>
    <w:rsid w:val="00252418"/>
    <w:rsid w:val="00253C07"/>
    <w:rsid w:val="00254EA6"/>
    <w:rsid w:val="00256608"/>
    <w:rsid w:val="002576F2"/>
    <w:rsid w:val="002579F1"/>
    <w:rsid w:val="002602CD"/>
    <w:rsid w:val="002605F5"/>
    <w:rsid w:val="00260D2E"/>
    <w:rsid w:val="00260FA5"/>
    <w:rsid w:val="00261262"/>
    <w:rsid w:val="00261547"/>
    <w:rsid w:val="002615C3"/>
    <w:rsid w:val="00261C10"/>
    <w:rsid w:val="00263E6E"/>
    <w:rsid w:val="00265B41"/>
    <w:rsid w:val="0026768C"/>
    <w:rsid w:val="002679CF"/>
    <w:rsid w:val="00267A02"/>
    <w:rsid w:val="002702E1"/>
    <w:rsid w:val="002702F5"/>
    <w:rsid w:val="00270F12"/>
    <w:rsid w:val="002710C8"/>
    <w:rsid w:val="00271747"/>
    <w:rsid w:val="00271997"/>
    <w:rsid w:val="002723BB"/>
    <w:rsid w:val="00272F25"/>
    <w:rsid w:val="002739BB"/>
    <w:rsid w:val="002740DC"/>
    <w:rsid w:val="00275515"/>
    <w:rsid w:val="002755C0"/>
    <w:rsid w:val="002760CA"/>
    <w:rsid w:val="002764F4"/>
    <w:rsid w:val="002766B3"/>
    <w:rsid w:val="002766BE"/>
    <w:rsid w:val="00277260"/>
    <w:rsid w:val="00277768"/>
    <w:rsid w:val="00280164"/>
    <w:rsid w:val="00280326"/>
    <w:rsid w:val="00280876"/>
    <w:rsid w:val="00280A2F"/>
    <w:rsid w:val="00280C38"/>
    <w:rsid w:val="00280D15"/>
    <w:rsid w:val="002816F3"/>
    <w:rsid w:val="00281921"/>
    <w:rsid w:val="00281CC7"/>
    <w:rsid w:val="002828FD"/>
    <w:rsid w:val="00282BB8"/>
    <w:rsid w:val="002857E1"/>
    <w:rsid w:val="00285D03"/>
    <w:rsid w:val="00286160"/>
    <w:rsid w:val="0028628C"/>
    <w:rsid w:val="0028636B"/>
    <w:rsid w:val="00291835"/>
    <w:rsid w:val="002919D9"/>
    <w:rsid w:val="002920F9"/>
    <w:rsid w:val="002928E5"/>
    <w:rsid w:val="00292978"/>
    <w:rsid w:val="00292E5A"/>
    <w:rsid w:val="002941D1"/>
    <w:rsid w:val="00295907"/>
    <w:rsid w:val="002968C2"/>
    <w:rsid w:val="00297938"/>
    <w:rsid w:val="002A1681"/>
    <w:rsid w:val="002A176F"/>
    <w:rsid w:val="002A1BCA"/>
    <w:rsid w:val="002A1C55"/>
    <w:rsid w:val="002A1D99"/>
    <w:rsid w:val="002A1F57"/>
    <w:rsid w:val="002A3B68"/>
    <w:rsid w:val="002A48A5"/>
    <w:rsid w:val="002A4B9D"/>
    <w:rsid w:val="002A4FC8"/>
    <w:rsid w:val="002A5C4C"/>
    <w:rsid w:val="002A61D5"/>
    <w:rsid w:val="002A6C08"/>
    <w:rsid w:val="002A76F1"/>
    <w:rsid w:val="002B0F48"/>
    <w:rsid w:val="002B122F"/>
    <w:rsid w:val="002B1DBD"/>
    <w:rsid w:val="002B22EB"/>
    <w:rsid w:val="002B2514"/>
    <w:rsid w:val="002B31B3"/>
    <w:rsid w:val="002B3CF7"/>
    <w:rsid w:val="002B5010"/>
    <w:rsid w:val="002B6370"/>
    <w:rsid w:val="002B75E7"/>
    <w:rsid w:val="002B7669"/>
    <w:rsid w:val="002C03FE"/>
    <w:rsid w:val="002C0A8E"/>
    <w:rsid w:val="002C26BC"/>
    <w:rsid w:val="002C2EB0"/>
    <w:rsid w:val="002C3347"/>
    <w:rsid w:val="002C3B3E"/>
    <w:rsid w:val="002C3B7A"/>
    <w:rsid w:val="002C4445"/>
    <w:rsid w:val="002C4882"/>
    <w:rsid w:val="002C5A29"/>
    <w:rsid w:val="002C5D79"/>
    <w:rsid w:val="002C63AA"/>
    <w:rsid w:val="002C68BA"/>
    <w:rsid w:val="002C6F67"/>
    <w:rsid w:val="002D01C6"/>
    <w:rsid w:val="002D076C"/>
    <w:rsid w:val="002D07CD"/>
    <w:rsid w:val="002D09D4"/>
    <w:rsid w:val="002D1A26"/>
    <w:rsid w:val="002D200E"/>
    <w:rsid w:val="002D2BA4"/>
    <w:rsid w:val="002D3552"/>
    <w:rsid w:val="002D58D0"/>
    <w:rsid w:val="002D6CA5"/>
    <w:rsid w:val="002D764A"/>
    <w:rsid w:val="002E00AA"/>
    <w:rsid w:val="002E0181"/>
    <w:rsid w:val="002E18D1"/>
    <w:rsid w:val="002E1B92"/>
    <w:rsid w:val="002E3024"/>
    <w:rsid w:val="002E3317"/>
    <w:rsid w:val="002E3645"/>
    <w:rsid w:val="002E3CD2"/>
    <w:rsid w:val="002E3DA0"/>
    <w:rsid w:val="002E46DA"/>
    <w:rsid w:val="002E4FF1"/>
    <w:rsid w:val="002E5390"/>
    <w:rsid w:val="002E592B"/>
    <w:rsid w:val="002E5DA6"/>
    <w:rsid w:val="002E6316"/>
    <w:rsid w:val="002E744D"/>
    <w:rsid w:val="002F0980"/>
    <w:rsid w:val="002F0AE2"/>
    <w:rsid w:val="002F22CD"/>
    <w:rsid w:val="002F23D8"/>
    <w:rsid w:val="002F2582"/>
    <w:rsid w:val="002F39F8"/>
    <w:rsid w:val="002F4F62"/>
    <w:rsid w:val="002F521D"/>
    <w:rsid w:val="002F5D6D"/>
    <w:rsid w:val="002F5DA2"/>
    <w:rsid w:val="002F7E8B"/>
    <w:rsid w:val="003002AF"/>
    <w:rsid w:val="00300DE0"/>
    <w:rsid w:val="00301237"/>
    <w:rsid w:val="003013ED"/>
    <w:rsid w:val="0030188D"/>
    <w:rsid w:val="00301AAF"/>
    <w:rsid w:val="00301FA7"/>
    <w:rsid w:val="003020CB"/>
    <w:rsid w:val="0030250D"/>
    <w:rsid w:val="0030339E"/>
    <w:rsid w:val="003043CD"/>
    <w:rsid w:val="00304687"/>
    <w:rsid w:val="00304B6C"/>
    <w:rsid w:val="00304BDE"/>
    <w:rsid w:val="00305E16"/>
    <w:rsid w:val="00306324"/>
    <w:rsid w:val="00307A1D"/>
    <w:rsid w:val="00310407"/>
    <w:rsid w:val="00310975"/>
    <w:rsid w:val="0031097F"/>
    <w:rsid w:val="003111FC"/>
    <w:rsid w:val="00311DDA"/>
    <w:rsid w:val="003122C5"/>
    <w:rsid w:val="003142E9"/>
    <w:rsid w:val="0031452E"/>
    <w:rsid w:val="003166B8"/>
    <w:rsid w:val="00316A83"/>
    <w:rsid w:val="00316C0E"/>
    <w:rsid w:val="003176BF"/>
    <w:rsid w:val="00317E31"/>
    <w:rsid w:val="00317FE3"/>
    <w:rsid w:val="003207C5"/>
    <w:rsid w:val="00321D32"/>
    <w:rsid w:val="0032265F"/>
    <w:rsid w:val="00323AA0"/>
    <w:rsid w:val="003244E1"/>
    <w:rsid w:val="0032465B"/>
    <w:rsid w:val="00324EB7"/>
    <w:rsid w:val="00326BF4"/>
    <w:rsid w:val="003274D5"/>
    <w:rsid w:val="00327512"/>
    <w:rsid w:val="00327FFD"/>
    <w:rsid w:val="00330406"/>
    <w:rsid w:val="003318B4"/>
    <w:rsid w:val="0033201C"/>
    <w:rsid w:val="0033240C"/>
    <w:rsid w:val="0033256E"/>
    <w:rsid w:val="003333C7"/>
    <w:rsid w:val="00333B96"/>
    <w:rsid w:val="00334BCC"/>
    <w:rsid w:val="00335CF0"/>
    <w:rsid w:val="003370E7"/>
    <w:rsid w:val="00337F54"/>
    <w:rsid w:val="00341A0C"/>
    <w:rsid w:val="00341CD3"/>
    <w:rsid w:val="00342831"/>
    <w:rsid w:val="00342AF3"/>
    <w:rsid w:val="00344379"/>
    <w:rsid w:val="00344C31"/>
    <w:rsid w:val="00344F60"/>
    <w:rsid w:val="00345619"/>
    <w:rsid w:val="00345A52"/>
    <w:rsid w:val="003463DE"/>
    <w:rsid w:val="003464C9"/>
    <w:rsid w:val="003466DA"/>
    <w:rsid w:val="00346914"/>
    <w:rsid w:val="00346FE9"/>
    <w:rsid w:val="00347622"/>
    <w:rsid w:val="00350EA9"/>
    <w:rsid w:val="00351390"/>
    <w:rsid w:val="00352976"/>
    <w:rsid w:val="00353136"/>
    <w:rsid w:val="00353A99"/>
    <w:rsid w:val="00353F02"/>
    <w:rsid w:val="00355609"/>
    <w:rsid w:val="00355AC6"/>
    <w:rsid w:val="00355B33"/>
    <w:rsid w:val="003563CE"/>
    <w:rsid w:val="00356F74"/>
    <w:rsid w:val="0036093C"/>
    <w:rsid w:val="00361385"/>
    <w:rsid w:val="00361E11"/>
    <w:rsid w:val="00361F12"/>
    <w:rsid w:val="003623B5"/>
    <w:rsid w:val="00362BF8"/>
    <w:rsid w:val="00362E9C"/>
    <w:rsid w:val="0036321E"/>
    <w:rsid w:val="003633C7"/>
    <w:rsid w:val="00363B06"/>
    <w:rsid w:val="00363D87"/>
    <w:rsid w:val="00363DE1"/>
    <w:rsid w:val="00364DA3"/>
    <w:rsid w:val="00367E30"/>
    <w:rsid w:val="00367E61"/>
    <w:rsid w:val="00370099"/>
    <w:rsid w:val="00372320"/>
    <w:rsid w:val="00372E03"/>
    <w:rsid w:val="003738E7"/>
    <w:rsid w:val="00373916"/>
    <w:rsid w:val="00375769"/>
    <w:rsid w:val="00375CCD"/>
    <w:rsid w:val="003804DB"/>
    <w:rsid w:val="00381869"/>
    <w:rsid w:val="00382C5C"/>
    <w:rsid w:val="00383360"/>
    <w:rsid w:val="00383C41"/>
    <w:rsid w:val="00384136"/>
    <w:rsid w:val="0038430C"/>
    <w:rsid w:val="0038468B"/>
    <w:rsid w:val="0038489E"/>
    <w:rsid w:val="00385B50"/>
    <w:rsid w:val="00386991"/>
    <w:rsid w:val="00390C8B"/>
    <w:rsid w:val="00391093"/>
    <w:rsid w:val="0039194A"/>
    <w:rsid w:val="00392FAB"/>
    <w:rsid w:val="00393C42"/>
    <w:rsid w:val="00393E4C"/>
    <w:rsid w:val="00395B47"/>
    <w:rsid w:val="003969ED"/>
    <w:rsid w:val="00396BBA"/>
    <w:rsid w:val="00396C2E"/>
    <w:rsid w:val="0039763C"/>
    <w:rsid w:val="00397CBC"/>
    <w:rsid w:val="003A04FD"/>
    <w:rsid w:val="003A0C62"/>
    <w:rsid w:val="003A11F3"/>
    <w:rsid w:val="003A2494"/>
    <w:rsid w:val="003A26C5"/>
    <w:rsid w:val="003A33DB"/>
    <w:rsid w:val="003A3758"/>
    <w:rsid w:val="003A3BEC"/>
    <w:rsid w:val="003A76FC"/>
    <w:rsid w:val="003B1B01"/>
    <w:rsid w:val="003B1B84"/>
    <w:rsid w:val="003B1CB8"/>
    <w:rsid w:val="003B2BDF"/>
    <w:rsid w:val="003B2E93"/>
    <w:rsid w:val="003B3AB3"/>
    <w:rsid w:val="003B3D3F"/>
    <w:rsid w:val="003B57DA"/>
    <w:rsid w:val="003B5C8A"/>
    <w:rsid w:val="003B6CE3"/>
    <w:rsid w:val="003B75DA"/>
    <w:rsid w:val="003C0CF8"/>
    <w:rsid w:val="003C214F"/>
    <w:rsid w:val="003C2A39"/>
    <w:rsid w:val="003C3769"/>
    <w:rsid w:val="003C37DD"/>
    <w:rsid w:val="003C4D69"/>
    <w:rsid w:val="003C5967"/>
    <w:rsid w:val="003C6DA8"/>
    <w:rsid w:val="003C731E"/>
    <w:rsid w:val="003D0FF8"/>
    <w:rsid w:val="003D109D"/>
    <w:rsid w:val="003D1602"/>
    <w:rsid w:val="003D1820"/>
    <w:rsid w:val="003D27AA"/>
    <w:rsid w:val="003D349F"/>
    <w:rsid w:val="003D3514"/>
    <w:rsid w:val="003D547B"/>
    <w:rsid w:val="003D633F"/>
    <w:rsid w:val="003D748E"/>
    <w:rsid w:val="003D767D"/>
    <w:rsid w:val="003D76FE"/>
    <w:rsid w:val="003D7A18"/>
    <w:rsid w:val="003E1092"/>
    <w:rsid w:val="003E1FCC"/>
    <w:rsid w:val="003E3996"/>
    <w:rsid w:val="003E44BB"/>
    <w:rsid w:val="003E4719"/>
    <w:rsid w:val="003E5E08"/>
    <w:rsid w:val="003E5FB5"/>
    <w:rsid w:val="003E65A1"/>
    <w:rsid w:val="003E66DB"/>
    <w:rsid w:val="003E6751"/>
    <w:rsid w:val="003E7019"/>
    <w:rsid w:val="003F01E2"/>
    <w:rsid w:val="003F0F2B"/>
    <w:rsid w:val="003F1428"/>
    <w:rsid w:val="003F1724"/>
    <w:rsid w:val="003F3719"/>
    <w:rsid w:val="003F3D0B"/>
    <w:rsid w:val="003F4CE9"/>
    <w:rsid w:val="003F5F03"/>
    <w:rsid w:val="003F650C"/>
    <w:rsid w:val="003F6596"/>
    <w:rsid w:val="003F6847"/>
    <w:rsid w:val="003F76E7"/>
    <w:rsid w:val="003F7811"/>
    <w:rsid w:val="003F79AD"/>
    <w:rsid w:val="00402264"/>
    <w:rsid w:val="004025E1"/>
    <w:rsid w:val="004029ED"/>
    <w:rsid w:val="00403510"/>
    <w:rsid w:val="00403516"/>
    <w:rsid w:val="00403A48"/>
    <w:rsid w:val="00405331"/>
    <w:rsid w:val="004053DF"/>
    <w:rsid w:val="00405440"/>
    <w:rsid w:val="00405DC6"/>
    <w:rsid w:val="00406046"/>
    <w:rsid w:val="004063B3"/>
    <w:rsid w:val="004074E3"/>
    <w:rsid w:val="00411365"/>
    <w:rsid w:val="00411B45"/>
    <w:rsid w:val="00412078"/>
    <w:rsid w:val="00412B4B"/>
    <w:rsid w:val="004144FF"/>
    <w:rsid w:val="00414A16"/>
    <w:rsid w:val="00414F9D"/>
    <w:rsid w:val="00415407"/>
    <w:rsid w:val="00415CE8"/>
    <w:rsid w:val="004162AE"/>
    <w:rsid w:val="0041789E"/>
    <w:rsid w:val="004202FE"/>
    <w:rsid w:val="004206B8"/>
    <w:rsid w:val="00420BB5"/>
    <w:rsid w:val="00422217"/>
    <w:rsid w:val="004234A8"/>
    <w:rsid w:val="00423B65"/>
    <w:rsid w:val="00424AB0"/>
    <w:rsid w:val="00424C2A"/>
    <w:rsid w:val="00424DCD"/>
    <w:rsid w:val="004260EA"/>
    <w:rsid w:val="0042692D"/>
    <w:rsid w:val="00426BFE"/>
    <w:rsid w:val="00427817"/>
    <w:rsid w:val="00427EA4"/>
    <w:rsid w:val="00427F73"/>
    <w:rsid w:val="00430443"/>
    <w:rsid w:val="00431224"/>
    <w:rsid w:val="004317AD"/>
    <w:rsid w:val="004318C6"/>
    <w:rsid w:val="0043258C"/>
    <w:rsid w:val="00432B00"/>
    <w:rsid w:val="00433A83"/>
    <w:rsid w:val="00433C13"/>
    <w:rsid w:val="00434113"/>
    <w:rsid w:val="00434BFC"/>
    <w:rsid w:val="00434E92"/>
    <w:rsid w:val="00436560"/>
    <w:rsid w:val="004378CD"/>
    <w:rsid w:val="004412C4"/>
    <w:rsid w:val="00441A0F"/>
    <w:rsid w:val="00441A8F"/>
    <w:rsid w:val="00442881"/>
    <w:rsid w:val="00442DFB"/>
    <w:rsid w:val="004432B4"/>
    <w:rsid w:val="0044476A"/>
    <w:rsid w:val="00445BAB"/>
    <w:rsid w:val="004463F9"/>
    <w:rsid w:val="0044694C"/>
    <w:rsid w:val="00446F9B"/>
    <w:rsid w:val="00447FF9"/>
    <w:rsid w:val="00450757"/>
    <w:rsid w:val="00450A7F"/>
    <w:rsid w:val="00450AE5"/>
    <w:rsid w:val="00451082"/>
    <w:rsid w:val="00452D28"/>
    <w:rsid w:val="00453244"/>
    <w:rsid w:val="00453A78"/>
    <w:rsid w:val="00454035"/>
    <w:rsid w:val="004555B7"/>
    <w:rsid w:val="00457513"/>
    <w:rsid w:val="00461DA6"/>
    <w:rsid w:val="004635E3"/>
    <w:rsid w:val="004641DD"/>
    <w:rsid w:val="004643EB"/>
    <w:rsid w:val="004655B8"/>
    <w:rsid w:val="004666B4"/>
    <w:rsid w:val="004667D5"/>
    <w:rsid w:val="00466A14"/>
    <w:rsid w:val="004675DF"/>
    <w:rsid w:val="004676FB"/>
    <w:rsid w:val="00470BC0"/>
    <w:rsid w:val="00471477"/>
    <w:rsid w:val="00471F12"/>
    <w:rsid w:val="00472452"/>
    <w:rsid w:val="0047292F"/>
    <w:rsid w:val="00472B19"/>
    <w:rsid w:val="00472CFC"/>
    <w:rsid w:val="0047361B"/>
    <w:rsid w:val="00473B8C"/>
    <w:rsid w:val="00474913"/>
    <w:rsid w:val="00476083"/>
    <w:rsid w:val="00476BD3"/>
    <w:rsid w:val="0048131A"/>
    <w:rsid w:val="004815C0"/>
    <w:rsid w:val="00483C83"/>
    <w:rsid w:val="00483D88"/>
    <w:rsid w:val="0048437D"/>
    <w:rsid w:val="00484A3A"/>
    <w:rsid w:val="00484C75"/>
    <w:rsid w:val="004853B2"/>
    <w:rsid w:val="00485901"/>
    <w:rsid w:val="00485AED"/>
    <w:rsid w:val="00486A3A"/>
    <w:rsid w:val="00487694"/>
    <w:rsid w:val="00490011"/>
    <w:rsid w:val="004931FE"/>
    <w:rsid w:val="0049350B"/>
    <w:rsid w:val="00493E48"/>
    <w:rsid w:val="00494A0B"/>
    <w:rsid w:val="00494C33"/>
    <w:rsid w:val="00495030"/>
    <w:rsid w:val="004958FA"/>
    <w:rsid w:val="004968BD"/>
    <w:rsid w:val="004A08DC"/>
    <w:rsid w:val="004A0E40"/>
    <w:rsid w:val="004A34B3"/>
    <w:rsid w:val="004A34EA"/>
    <w:rsid w:val="004A4269"/>
    <w:rsid w:val="004A4380"/>
    <w:rsid w:val="004A4DB1"/>
    <w:rsid w:val="004A5426"/>
    <w:rsid w:val="004A5E3F"/>
    <w:rsid w:val="004A5E8C"/>
    <w:rsid w:val="004A6E77"/>
    <w:rsid w:val="004A6EB7"/>
    <w:rsid w:val="004A725B"/>
    <w:rsid w:val="004A7E8C"/>
    <w:rsid w:val="004B02A0"/>
    <w:rsid w:val="004B0E1A"/>
    <w:rsid w:val="004B1084"/>
    <w:rsid w:val="004B142C"/>
    <w:rsid w:val="004B32A9"/>
    <w:rsid w:val="004B3545"/>
    <w:rsid w:val="004B410D"/>
    <w:rsid w:val="004B4611"/>
    <w:rsid w:val="004B4E7A"/>
    <w:rsid w:val="004B503F"/>
    <w:rsid w:val="004B5556"/>
    <w:rsid w:val="004B5DF9"/>
    <w:rsid w:val="004B61E1"/>
    <w:rsid w:val="004B64EE"/>
    <w:rsid w:val="004B6C7F"/>
    <w:rsid w:val="004B6F3E"/>
    <w:rsid w:val="004B764F"/>
    <w:rsid w:val="004B767C"/>
    <w:rsid w:val="004C01E7"/>
    <w:rsid w:val="004C3B77"/>
    <w:rsid w:val="004C4C67"/>
    <w:rsid w:val="004C5FAB"/>
    <w:rsid w:val="004C6245"/>
    <w:rsid w:val="004C7086"/>
    <w:rsid w:val="004C721D"/>
    <w:rsid w:val="004D04D0"/>
    <w:rsid w:val="004D063E"/>
    <w:rsid w:val="004D0A21"/>
    <w:rsid w:val="004D0A46"/>
    <w:rsid w:val="004D0CA2"/>
    <w:rsid w:val="004D18B3"/>
    <w:rsid w:val="004D2773"/>
    <w:rsid w:val="004D33EE"/>
    <w:rsid w:val="004D3673"/>
    <w:rsid w:val="004D40E6"/>
    <w:rsid w:val="004D4921"/>
    <w:rsid w:val="004D5993"/>
    <w:rsid w:val="004D6C50"/>
    <w:rsid w:val="004D7138"/>
    <w:rsid w:val="004D73B7"/>
    <w:rsid w:val="004E0867"/>
    <w:rsid w:val="004E1857"/>
    <w:rsid w:val="004E1873"/>
    <w:rsid w:val="004E1904"/>
    <w:rsid w:val="004E29E2"/>
    <w:rsid w:val="004E2A54"/>
    <w:rsid w:val="004E2CAC"/>
    <w:rsid w:val="004E3B79"/>
    <w:rsid w:val="004E645D"/>
    <w:rsid w:val="004E6DB8"/>
    <w:rsid w:val="004E722C"/>
    <w:rsid w:val="004E74D6"/>
    <w:rsid w:val="004E7651"/>
    <w:rsid w:val="004E76A6"/>
    <w:rsid w:val="004F05E0"/>
    <w:rsid w:val="004F071A"/>
    <w:rsid w:val="004F1D9B"/>
    <w:rsid w:val="004F1EC8"/>
    <w:rsid w:val="004F28E6"/>
    <w:rsid w:val="004F450D"/>
    <w:rsid w:val="004F79D7"/>
    <w:rsid w:val="005015C9"/>
    <w:rsid w:val="00501E96"/>
    <w:rsid w:val="00502CF4"/>
    <w:rsid w:val="005041AA"/>
    <w:rsid w:val="005115BC"/>
    <w:rsid w:val="005118C5"/>
    <w:rsid w:val="00511A53"/>
    <w:rsid w:val="00511C54"/>
    <w:rsid w:val="005133F2"/>
    <w:rsid w:val="0051380A"/>
    <w:rsid w:val="00513CBD"/>
    <w:rsid w:val="00514914"/>
    <w:rsid w:val="0051672B"/>
    <w:rsid w:val="0051707B"/>
    <w:rsid w:val="0051773B"/>
    <w:rsid w:val="0052344A"/>
    <w:rsid w:val="00523890"/>
    <w:rsid w:val="00523B79"/>
    <w:rsid w:val="00524D6C"/>
    <w:rsid w:val="00525136"/>
    <w:rsid w:val="005253AA"/>
    <w:rsid w:val="0052700E"/>
    <w:rsid w:val="00530365"/>
    <w:rsid w:val="00530B04"/>
    <w:rsid w:val="00532B8F"/>
    <w:rsid w:val="005333EE"/>
    <w:rsid w:val="00533CC9"/>
    <w:rsid w:val="00534719"/>
    <w:rsid w:val="00534CDD"/>
    <w:rsid w:val="005363FB"/>
    <w:rsid w:val="00541260"/>
    <w:rsid w:val="0054231C"/>
    <w:rsid w:val="0054239F"/>
    <w:rsid w:val="00544FCA"/>
    <w:rsid w:val="005472E8"/>
    <w:rsid w:val="0054746A"/>
    <w:rsid w:val="00547AD5"/>
    <w:rsid w:val="005518B7"/>
    <w:rsid w:val="00551E3F"/>
    <w:rsid w:val="0055220B"/>
    <w:rsid w:val="00552FB4"/>
    <w:rsid w:val="0055311B"/>
    <w:rsid w:val="00553268"/>
    <w:rsid w:val="00554079"/>
    <w:rsid w:val="005555B0"/>
    <w:rsid w:val="005558AC"/>
    <w:rsid w:val="00555B2E"/>
    <w:rsid w:val="00556FF2"/>
    <w:rsid w:val="00560B73"/>
    <w:rsid w:val="00560E10"/>
    <w:rsid w:val="00561220"/>
    <w:rsid w:val="005614E5"/>
    <w:rsid w:val="005623B7"/>
    <w:rsid w:val="00564C24"/>
    <w:rsid w:val="00564C6A"/>
    <w:rsid w:val="0056558B"/>
    <w:rsid w:val="00566211"/>
    <w:rsid w:val="0056649F"/>
    <w:rsid w:val="00566C1F"/>
    <w:rsid w:val="0056768B"/>
    <w:rsid w:val="00570003"/>
    <w:rsid w:val="00570DA6"/>
    <w:rsid w:val="005710DE"/>
    <w:rsid w:val="00571B98"/>
    <w:rsid w:val="00572431"/>
    <w:rsid w:val="00572AAD"/>
    <w:rsid w:val="005731B7"/>
    <w:rsid w:val="00573468"/>
    <w:rsid w:val="00574A7E"/>
    <w:rsid w:val="00574D70"/>
    <w:rsid w:val="00574F4C"/>
    <w:rsid w:val="00575751"/>
    <w:rsid w:val="005759A4"/>
    <w:rsid w:val="0057731C"/>
    <w:rsid w:val="00580147"/>
    <w:rsid w:val="0058023D"/>
    <w:rsid w:val="0058210F"/>
    <w:rsid w:val="0058230A"/>
    <w:rsid w:val="00583B7E"/>
    <w:rsid w:val="00584CCF"/>
    <w:rsid w:val="00585214"/>
    <w:rsid w:val="00585B6C"/>
    <w:rsid w:val="00591627"/>
    <w:rsid w:val="00592B8F"/>
    <w:rsid w:val="005934DC"/>
    <w:rsid w:val="00595302"/>
    <w:rsid w:val="0059562D"/>
    <w:rsid w:val="00595850"/>
    <w:rsid w:val="00595DA9"/>
    <w:rsid w:val="005962CC"/>
    <w:rsid w:val="00596FE5"/>
    <w:rsid w:val="005971B4"/>
    <w:rsid w:val="005A0372"/>
    <w:rsid w:val="005A2270"/>
    <w:rsid w:val="005A2CA0"/>
    <w:rsid w:val="005A2CC2"/>
    <w:rsid w:val="005A2E46"/>
    <w:rsid w:val="005A37C6"/>
    <w:rsid w:val="005A56B8"/>
    <w:rsid w:val="005A5ED0"/>
    <w:rsid w:val="005A66A5"/>
    <w:rsid w:val="005A6D41"/>
    <w:rsid w:val="005B0B8E"/>
    <w:rsid w:val="005B1FF5"/>
    <w:rsid w:val="005B2919"/>
    <w:rsid w:val="005B2F8C"/>
    <w:rsid w:val="005B492A"/>
    <w:rsid w:val="005B498D"/>
    <w:rsid w:val="005B559A"/>
    <w:rsid w:val="005B5F98"/>
    <w:rsid w:val="005B7524"/>
    <w:rsid w:val="005B7EEA"/>
    <w:rsid w:val="005C2BB5"/>
    <w:rsid w:val="005C2CD7"/>
    <w:rsid w:val="005C2DCB"/>
    <w:rsid w:val="005C607D"/>
    <w:rsid w:val="005C61C1"/>
    <w:rsid w:val="005C6D3C"/>
    <w:rsid w:val="005C713D"/>
    <w:rsid w:val="005D06B9"/>
    <w:rsid w:val="005D298D"/>
    <w:rsid w:val="005D29E1"/>
    <w:rsid w:val="005D375F"/>
    <w:rsid w:val="005D43E1"/>
    <w:rsid w:val="005D5AAD"/>
    <w:rsid w:val="005E12B0"/>
    <w:rsid w:val="005E3190"/>
    <w:rsid w:val="005E3D48"/>
    <w:rsid w:val="005E3E05"/>
    <w:rsid w:val="005E4618"/>
    <w:rsid w:val="005E5738"/>
    <w:rsid w:val="005E5870"/>
    <w:rsid w:val="005E7E87"/>
    <w:rsid w:val="005F0BFD"/>
    <w:rsid w:val="005F133E"/>
    <w:rsid w:val="005F17FE"/>
    <w:rsid w:val="005F23F1"/>
    <w:rsid w:val="005F3174"/>
    <w:rsid w:val="005F4274"/>
    <w:rsid w:val="005F458B"/>
    <w:rsid w:val="005F5441"/>
    <w:rsid w:val="005F5A25"/>
    <w:rsid w:val="005F6DA3"/>
    <w:rsid w:val="005F7157"/>
    <w:rsid w:val="005F7A76"/>
    <w:rsid w:val="0060001B"/>
    <w:rsid w:val="006005B8"/>
    <w:rsid w:val="006005F4"/>
    <w:rsid w:val="006005FA"/>
    <w:rsid w:val="006013B3"/>
    <w:rsid w:val="00601BD8"/>
    <w:rsid w:val="0060339A"/>
    <w:rsid w:val="006037AD"/>
    <w:rsid w:val="00603F68"/>
    <w:rsid w:val="00606487"/>
    <w:rsid w:val="0060698C"/>
    <w:rsid w:val="00606CB0"/>
    <w:rsid w:val="00614AC4"/>
    <w:rsid w:val="00616968"/>
    <w:rsid w:val="0061774B"/>
    <w:rsid w:val="00621432"/>
    <w:rsid w:val="00621EB1"/>
    <w:rsid w:val="00622217"/>
    <w:rsid w:val="00622B71"/>
    <w:rsid w:val="006233DD"/>
    <w:rsid w:val="00623AD1"/>
    <w:rsid w:val="00627100"/>
    <w:rsid w:val="00627E8C"/>
    <w:rsid w:val="0063021C"/>
    <w:rsid w:val="00630320"/>
    <w:rsid w:val="006304AF"/>
    <w:rsid w:val="00630696"/>
    <w:rsid w:val="00631AED"/>
    <w:rsid w:val="0063213B"/>
    <w:rsid w:val="006322A6"/>
    <w:rsid w:val="0063246B"/>
    <w:rsid w:val="006325D9"/>
    <w:rsid w:val="00633716"/>
    <w:rsid w:val="006338D9"/>
    <w:rsid w:val="00633E73"/>
    <w:rsid w:val="00636C20"/>
    <w:rsid w:val="00636D14"/>
    <w:rsid w:val="00636DE4"/>
    <w:rsid w:val="0063700D"/>
    <w:rsid w:val="00640775"/>
    <w:rsid w:val="00641CCC"/>
    <w:rsid w:val="00641E96"/>
    <w:rsid w:val="00641FF6"/>
    <w:rsid w:val="00642738"/>
    <w:rsid w:val="00642740"/>
    <w:rsid w:val="00643D64"/>
    <w:rsid w:val="00644288"/>
    <w:rsid w:val="0064447D"/>
    <w:rsid w:val="00644748"/>
    <w:rsid w:val="00644D47"/>
    <w:rsid w:val="006451DD"/>
    <w:rsid w:val="00645C37"/>
    <w:rsid w:val="00646FEB"/>
    <w:rsid w:val="006473C4"/>
    <w:rsid w:val="006476A2"/>
    <w:rsid w:val="0065045E"/>
    <w:rsid w:val="00650EF4"/>
    <w:rsid w:val="00651131"/>
    <w:rsid w:val="006516B2"/>
    <w:rsid w:val="006523C1"/>
    <w:rsid w:val="0065298B"/>
    <w:rsid w:val="00654078"/>
    <w:rsid w:val="00654A0D"/>
    <w:rsid w:val="0065522E"/>
    <w:rsid w:val="00655C87"/>
    <w:rsid w:val="00656D09"/>
    <w:rsid w:val="0065702D"/>
    <w:rsid w:val="00657034"/>
    <w:rsid w:val="00657F78"/>
    <w:rsid w:val="006612D9"/>
    <w:rsid w:val="006625D2"/>
    <w:rsid w:val="00662BA4"/>
    <w:rsid w:val="0066367A"/>
    <w:rsid w:val="00663A53"/>
    <w:rsid w:val="0066464C"/>
    <w:rsid w:val="006653DF"/>
    <w:rsid w:val="006655E3"/>
    <w:rsid w:val="00666362"/>
    <w:rsid w:val="00666627"/>
    <w:rsid w:val="006668F8"/>
    <w:rsid w:val="00667404"/>
    <w:rsid w:val="006718EE"/>
    <w:rsid w:val="006719A2"/>
    <w:rsid w:val="00671D16"/>
    <w:rsid w:val="00671FC0"/>
    <w:rsid w:val="00673B78"/>
    <w:rsid w:val="00674693"/>
    <w:rsid w:val="00675879"/>
    <w:rsid w:val="006762D1"/>
    <w:rsid w:val="006774E9"/>
    <w:rsid w:val="006779C7"/>
    <w:rsid w:val="00677BB7"/>
    <w:rsid w:val="00677CCA"/>
    <w:rsid w:val="00680396"/>
    <w:rsid w:val="006807EA"/>
    <w:rsid w:val="00683CF7"/>
    <w:rsid w:val="00685C42"/>
    <w:rsid w:val="00685D53"/>
    <w:rsid w:val="00687D12"/>
    <w:rsid w:val="006916FE"/>
    <w:rsid w:val="00691B28"/>
    <w:rsid w:val="00691FD6"/>
    <w:rsid w:val="00692536"/>
    <w:rsid w:val="006934AB"/>
    <w:rsid w:val="00693656"/>
    <w:rsid w:val="00694109"/>
    <w:rsid w:val="0069432E"/>
    <w:rsid w:val="006949AB"/>
    <w:rsid w:val="006951EC"/>
    <w:rsid w:val="006971C7"/>
    <w:rsid w:val="00697718"/>
    <w:rsid w:val="006977CC"/>
    <w:rsid w:val="006A0A29"/>
    <w:rsid w:val="006A0AEC"/>
    <w:rsid w:val="006A13F0"/>
    <w:rsid w:val="006A3D74"/>
    <w:rsid w:val="006A4DAB"/>
    <w:rsid w:val="006A5D1C"/>
    <w:rsid w:val="006A62D1"/>
    <w:rsid w:val="006A675B"/>
    <w:rsid w:val="006A7B49"/>
    <w:rsid w:val="006A7C90"/>
    <w:rsid w:val="006A7E84"/>
    <w:rsid w:val="006B036B"/>
    <w:rsid w:val="006B0B31"/>
    <w:rsid w:val="006B0CC9"/>
    <w:rsid w:val="006B1C18"/>
    <w:rsid w:val="006B2136"/>
    <w:rsid w:val="006B2455"/>
    <w:rsid w:val="006B3278"/>
    <w:rsid w:val="006B35AC"/>
    <w:rsid w:val="006B3A76"/>
    <w:rsid w:val="006B45D0"/>
    <w:rsid w:val="006B46EB"/>
    <w:rsid w:val="006B4721"/>
    <w:rsid w:val="006B4D5F"/>
    <w:rsid w:val="006B4D68"/>
    <w:rsid w:val="006B4EF7"/>
    <w:rsid w:val="006B5342"/>
    <w:rsid w:val="006B702D"/>
    <w:rsid w:val="006B7674"/>
    <w:rsid w:val="006B78EB"/>
    <w:rsid w:val="006C0214"/>
    <w:rsid w:val="006C0485"/>
    <w:rsid w:val="006C0841"/>
    <w:rsid w:val="006C0ACE"/>
    <w:rsid w:val="006C0BAD"/>
    <w:rsid w:val="006C2722"/>
    <w:rsid w:val="006C29FB"/>
    <w:rsid w:val="006C2F9C"/>
    <w:rsid w:val="006C4F9F"/>
    <w:rsid w:val="006C539F"/>
    <w:rsid w:val="006C5709"/>
    <w:rsid w:val="006C5FB4"/>
    <w:rsid w:val="006C6EE5"/>
    <w:rsid w:val="006C7179"/>
    <w:rsid w:val="006C7F9C"/>
    <w:rsid w:val="006D00A4"/>
    <w:rsid w:val="006D1BC1"/>
    <w:rsid w:val="006D27A0"/>
    <w:rsid w:val="006D342C"/>
    <w:rsid w:val="006D3757"/>
    <w:rsid w:val="006D38B5"/>
    <w:rsid w:val="006D467F"/>
    <w:rsid w:val="006D4937"/>
    <w:rsid w:val="006D69B7"/>
    <w:rsid w:val="006D7D8F"/>
    <w:rsid w:val="006E0383"/>
    <w:rsid w:val="006E11BC"/>
    <w:rsid w:val="006E1A75"/>
    <w:rsid w:val="006E3480"/>
    <w:rsid w:val="006E3D3C"/>
    <w:rsid w:val="006E447B"/>
    <w:rsid w:val="006E531D"/>
    <w:rsid w:val="006E6680"/>
    <w:rsid w:val="006F03D5"/>
    <w:rsid w:val="006F0C4C"/>
    <w:rsid w:val="006F0EE5"/>
    <w:rsid w:val="006F125C"/>
    <w:rsid w:val="006F143A"/>
    <w:rsid w:val="006F19B1"/>
    <w:rsid w:val="006F22CA"/>
    <w:rsid w:val="006F28DF"/>
    <w:rsid w:val="006F2E24"/>
    <w:rsid w:val="006F3795"/>
    <w:rsid w:val="006F3967"/>
    <w:rsid w:val="006F3A2E"/>
    <w:rsid w:val="006F4052"/>
    <w:rsid w:val="006F4513"/>
    <w:rsid w:val="006F54FA"/>
    <w:rsid w:val="006F765E"/>
    <w:rsid w:val="006F7974"/>
    <w:rsid w:val="0070010A"/>
    <w:rsid w:val="007001A9"/>
    <w:rsid w:val="007009BF"/>
    <w:rsid w:val="00700BFF"/>
    <w:rsid w:val="007041DA"/>
    <w:rsid w:val="00704BE9"/>
    <w:rsid w:val="00706503"/>
    <w:rsid w:val="00706B52"/>
    <w:rsid w:val="0070788D"/>
    <w:rsid w:val="00710BE3"/>
    <w:rsid w:val="007114EE"/>
    <w:rsid w:val="007115B9"/>
    <w:rsid w:val="00711F0E"/>
    <w:rsid w:val="00712467"/>
    <w:rsid w:val="007133E4"/>
    <w:rsid w:val="00713A06"/>
    <w:rsid w:val="00714E06"/>
    <w:rsid w:val="007150ED"/>
    <w:rsid w:val="0071510E"/>
    <w:rsid w:val="00716076"/>
    <w:rsid w:val="0071708B"/>
    <w:rsid w:val="007170AA"/>
    <w:rsid w:val="007172E3"/>
    <w:rsid w:val="00717C52"/>
    <w:rsid w:val="0072191E"/>
    <w:rsid w:val="007224A2"/>
    <w:rsid w:val="00722897"/>
    <w:rsid w:val="00723006"/>
    <w:rsid w:val="00723230"/>
    <w:rsid w:val="00723718"/>
    <w:rsid w:val="00723BE5"/>
    <w:rsid w:val="007244D8"/>
    <w:rsid w:val="007248FB"/>
    <w:rsid w:val="00724F0C"/>
    <w:rsid w:val="0072634F"/>
    <w:rsid w:val="00726359"/>
    <w:rsid w:val="00726411"/>
    <w:rsid w:val="0072642D"/>
    <w:rsid w:val="00726920"/>
    <w:rsid w:val="00726ABE"/>
    <w:rsid w:val="00727077"/>
    <w:rsid w:val="00727463"/>
    <w:rsid w:val="00727A8B"/>
    <w:rsid w:val="00730C62"/>
    <w:rsid w:val="0073130F"/>
    <w:rsid w:val="007320F3"/>
    <w:rsid w:val="0073289C"/>
    <w:rsid w:val="00733AD7"/>
    <w:rsid w:val="00733C45"/>
    <w:rsid w:val="00733F00"/>
    <w:rsid w:val="00734EBF"/>
    <w:rsid w:val="00735205"/>
    <w:rsid w:val="00735C7B"/>
    <w:rsid w:val="00736D3C"/>
    <w:rsid w:val="007371A7"/>
    <w:rsid w:val="0073725D"/>
    <w:rsid w:val="00737C70"/>
    <w:rsid w:val="00740194"/>
    <w:rsid w:val="00740E2A"/>
    <w:rsid w:val="007410AA"/>
    <w:rsid w:val="0074129B"/>
    <w:rsid w:val="007412B7"/>
    <w:rsid w:val="00742F16"/>
    <w:rsid w:val="007434A6"/>
    <w:rsid w:val="007439DA"/>
    <w:rsid w:val="00743FF6"/>
    <w:rsid w:val="007445F6"/>
    <w:rsid w:val="00744FAE"/>
    <w:rsid w:val="00747042"/>
    <w:rsid w:val="00747379"/>
    <w:rsid w:val="00750087"/>
    <w:rsid w:val="0075021A"/>
    <w:rsid w:val="007502D7"/>
    <w:rsid w:val="00750BA5"/>
    <w:rsid w:val="007511AE"/>
    <w:rsid w:val="0075159B"/>
    <w:rsid w:val="0075368C"/>
    <w:rsid w:val="00753A24"/>
    <w:rsid w:val="00753E34"/>
    <w:rsid w:val="007542BA"/>
    <w:rsid w:val="00754EA0"/>
    <w:rsid w:val="00754EE4"/>
    <w:rsid w:val="00756093"/>
    <w:rsid w:val="00760B79"/>
    <w:rsid w:val="0076135D"/>
    <w:rsid w:val="007614E3"/>
    <w:rsid w:val="00762671"/>
    <w:rsid w:val="0076378E"/>
    <w:rsid w:val="00765096"/>
    <w:rsid w:val="007655C0"/>
    <w:rsid w:val="007656EF"/>
    <w:rsid w:val="007657C6"/>
    <w:rsid w:val="0076606A"/>
    <w:rsid w:val="00766A1D"/>
    <w:rsid w:val="00771A1C"/>
    <w:rsid w:val="0077201D"/>
    <w:rsid w:val="007724B2"/>
    <w:rsid w:val="00772ABB"/>
    <w:rsid w:val="00773A7C"/>
    <w:rsid w:val="00773C5F"/>
    <w:rsid w:val="00773D7F"/>
    <w:rsid w:val="00774B6A"/>
    <w:rsid w:val="00774D6D"/>
    <w:rsid w:val="00775173"/>
    <w:rsid w:val="00775F6C"/>
    <w:rsid w:val="00775FB9"/>
    <w:rsid w:val="00776981"/>
    <w:rsid w:val="00776B20"/>
    <w:rsid w:val="00777319"/>
    <w:rsid w:val="00780119"/>
    <w:rsid w:val="0078146E"/>
    <w:rsid w:val="007814D9"/>
    <w:rsid w:val="007828D6"/>
    <w:rsid w:val="00782F08"/>
    <w:rsid w:val="007854FF"/>
    <w:rsid w:val="00786049"/>
    <w:rsid w:val="007878C6"/>
    <w:rsid w:val="00787C9D"/>
    <w:rsid w:val="00790398"/>
    <w:rsid w:val="0079042E"/>
    <w:rsid w:val="00791AF3"/>
    <w:rsid w:val="00792D93"/>
    <w:rsid w:val="0079358A"/>
    <w:rsid w:val="00793EC0"/>
    <w:rsid w:val="00793F0F"/>
    <w:rsid w:val="007949A4"/>
    <w:rsid w:val="00795B18"/>
    <w:rsid w:val="0079645F"/>
    <w:rsid w:val="00796948"/>
    <w:rsid w:val="00796CD2"/>
    <w:rsid w:val="0079757D"/>
    <w:rsid w:val="00797BD3"/>
    <w:rsid w:val="007A03A8"/>
    <w:rsid w:val="007A0BF8"/>
    <w:rsid w:val="007A152E"/>
    <w:rsid w:val="007A16AA"/>
    <w:rsid w:val="007A25E6"/>
    <w:rsid w:val="007A3237"/>
    <w:rsid w:val="007A3A49"/>
    <w:rsid w:val="007A41F4"/>
    <w:rsid w:val="007A4279"/>
    <w:rsid w:val="007A4425"/>
    <w:rsid w:val="007A4DB1"/>
    <w:rsid w:val="007A59FE"/>
    <w:rsid w:val="007A6CAF"/>
    <w:rsid w:val="007A6F13"/>
    <w:rsid w:val="007A7392"/>
    <w:rsid w:val="007A7462"/>
    <w:rsid w:val="007A7880"/>
    <w:rsid w:val="007B01EA"/>
    <w:rsid w:val="007B1249"/>
    <w:rsid w:val="007B2060"/>
    <w:rsid w:val="007B2894"/>
    <w:rsid w:val="007B3506"/>
    <w:rsid w:val="007B3CC5"/>
    <w:rsid w:val="007B5DDD"/>
    <w:rsid w:val="007B76AA"/>
    <w:rsid w:val="007C0694"/>
    <w:rsid w:val="007C0AF6"/>
    <w:rsid w:val="007C1D07"/>
    <w:rsid w:val="007C2B05"/>
    <w:rsid w:val="007C34CC"/>
    <w:rsid w:val="007C3807"/>
    <w:rsid w:val="007C3AB3"/>
    <w:rsid w:val="007C40DF"/>
    <w:rsid w:val="007C4B37"/>
    <w:rsid w:val="007C5FEB"/>
    <w:rsid w:val="007C773B"/>
    <w:rsid w:val="007C7DD6"/>
    <w:rsid w:val="007D13EA"/>
    <w:rsid w:val="007D19F4"/>
    <w:rsid w:val="007D1B4F"/>
    <w:rsid w:val="007D1C18"/>
    <w:rsid w:val="007D2DFB"/>
    <w:rsid w:val="007D2F42"/>
    <w:rsid w:val="007D3B26"/>
    <w:rsid w:val="007D4B2D"/>
    <w:rsid w:val="007D4D8A"/>
    <w:rsid w:val="007D59BA"/>
    <w:rsid w:val="007D5DBE"/>
    <w:rsid w:val="007D74F4"/>
    <w:rsid w:val="007D75A8"/>
    <w:rsid w:val="007D7EA4"/>
    <w:rsid w:val="007E005C"/>
    <w:rsid w:val="007E05EC"/>
    <w:rsid w:val="007E0DC8"/>
    <w:rsid w:val="007E161B"/>
    <w:rsid w:val="007E1792"/>
    <w:rsid w:val="007E21C8"/>
    <w:rsid w:val="007E247A"/>
    <w:rsid w:val="007E2C59"/>
    <w:rsid w:val="007E2C86"/>
    <w:rsid w:val="007E3B4F"/>
    <w:rsid w:val="007E4197"/>
    <w:rsid w:val="007E63FA"/>
    <w:rsid w:val="007F1155"/>
    <w:rsid w:val="007F1607"/>
    <w:rsid w:val="007F1A52"/>
    <w:rsid w:val="007F1E5A"/>
    <w:rsid w:val="007F5A34"/>
    <w:rsid w:val="007F70D5"/>
    <w:rsid w:val="007F738A"/>
    <w:rsid w:val="00800562"/>
    <w:rsid w:val="00800E65"/>
    <w:rsid w:val="0080161D"/>
    <w:rsid w:val="00801915"/>
    <w:rsid w:val="00801EAB"/>
    <w:rsid w:val="00802E7A"/>
    <w:rsid w:val="00803961"/>
    <w:rsid w:val="008050AD"/>
    <w:rsid w:val="00805799"/>
    <w:rsid w:val="00805895"/>
    <w:rsid w:val="00805AAF"/>
    <w:rsid w:val="00806F84"/>
    <w:rsid w:val="00807C72"/>
    <w:rsid w:val="00812294"/>
    <w:rsid w:val="00812707"/>
    <w:rsid w:val="00812A94"/>
    <w:rsid w:val="00812BCF"/>
    <w:rsid w:val="008135F4"/>
    <w:rsid w:val="00814DCB"/>
    <w:rsid w:val="0081523A"/>
    <w:rsid w:val="008162C8"/>
    <w:rsid w:val="008167E8"/>
    <w:rsid w:val="008202EB"/>
    <w:rsid w:val="0082065B"/>
    <w:rsid w:val="008214D5"/>
    <w:rsid w:val="00821BE0"/>
    <w:rsid w:val="00821EA6"/>
    <w:rsid w:val="008230D9"/>
    <w:rsid w:val="00824833"/>
    <w:rsid w:val="008248D3"/>
    <w:rsid w:val="00824A6B"/>
    <w:rsid w:val="008259DD"/>
    <w:rsid w:val="008264A6"/>
    <w:rsid w:val="0082681D"/>
    <w:rsid w:val="00826B93"/>
    <w:rsid w:val="0082727A"/>
    <w:rsid w:val="008278D9"/>
    <w:rsid w:val="008279CC"/>
    <w:rsid w:val="008279EE"/>
    <w:rsid w:val="00827AD4"/>
    <w:rsid w:val="00827FEF"/>
    <w:rsid w:val="008301F9"/>
    <w:rsid w:val="008304A7"/>
    <w:rsid w:val="008305D4"/>
    <w:rsid w:val="008314AC"/>
    <w:rsid w:val="00831763"/>
    <w:rsid w:val="00832676"/>
    <w:rsid w:val="00832822"/>
    <w:rsid w:val="00833F21"/>
    <w:rsid w:val="0083562B"/>
    <w:rsid w:val="00836FA0"/>
    <w:rsid w:val="00837FF3"/>
    <w:rsid w:val="008410ED"/>
    <w:rsid w:val="0084131B"/>
    <w:rsid w:val="0084177D"/>
    <w:rsid w:val="008420B8"/>
    <w:rsid w:val="0084229E"/>
    <w:rsid w:val="00842370"/>
    <w:rsid w:val="0084271E"/>
    <w:rsid w:val="00842C0A"/>
    <w:rsid w:val="008447EA"/>
    <w:rsid w:val="008449E5"/>
    <w:rsid w:val="00844A6E"/>
    <w:rsid w:val="00845548"/>
    <w:rsid w:val="00846C95"/>
    <w:rsid w:val="008478A1"/>
    <w:rsid w:val="00850438"/>
    <w:rsid w:val="0085069A"/>
    <w:rsid w:val="00851D0D"/>
    <w:rsid w:val="00852173"/>
    <w:rsid w:val="0085249D"/>
    <w:rsid w:val="008525A7"/>
    <w:rsid w:val="00852D85"/>
    <w:rsid w:val="0085351D"/>
    <w:rsid w:val="008539F2"/>
    <w:rsid w:val="00854219"/>
    <w:rsid w:val="00854A12"/>
    <w:rsid w:val="00854C09"/>
    <w:rsid w:val="00854DD1"/>
    <w:rsid w:val="008551DA"/>
    <w:rsid w:val="008554A6"/>
    <w:rsid w:val="00855D07"/>
    <w:rsid w:val="00856CA3"/>
    <w:rsid w:val="0085706C"/>
    <w:rsid w:val="00857845"/>
    <w:rsid w:val="00862025"/>
    <w:rsid w:val="00862829"/>
    <w:rsid w:val="008648FD"/>
    <w:rsid w:val="00865F41"/>
    <w:rsid w:val="008672E6"/>
    <w:rsid w:val="008678E9"/>
    <w:rsid w:val="00870B45"/>
    <w:rsid w:val="00870C4E"/>
    <w:rsid w:val="008719E8"/>
    <w:rsid w:val="00871D0B"/>
    <w:rsid w:val="008729B2"/>
    <w:rsid w:val="00872F4D"/>
    <w:rsid w:val="0087354E"/>
    <w:rsid w:val="00875898"/>
    <w:rsid w:val="00875AB9"/>
    <w:rsid w:val="008761E7"/>
    <w:rsid w:val="008762D2"/>
    <w:rsid w:val="008812C2"/>
    <w:rsid w:val="00881398"/>
    <w:rsid w:val="008819C6"/>
    <w:rsid w:val="00881AEE"/>
    <w:rsid w:val="00881B3B"/>
    <w:rsid w:val="00881DF9"/>
    <w:rsid w:val="008820FA"/>
    <w:rsid w:val="00883CFF"/>
    <w:rsid w:val="00883E75"/>
    <w:rsid w:val="00884B9B"/>
    <w:rsid w:val="00884F53"/>
    <w:rsid w:val="00886193"/>
    <w:rsid w:val="00886BC6"/>
    <w:rsid w:val="00887A0C"/>
    <w:rsid w:val="00890053"/>
    <w:rsid w:val="00891720"/>
    <w:rsid w:val="00892B31"/>
    <w:rsid w:val="00892C50"/>
    <w:rsid w:val="00893969"/>
    <w:rsid w:val="00893F77"/>
    <w:rsid w:val="00893F82"/>
    <w:rsid w:val="00894A8D"/>
    <w:rsid w:val="00894D9F"/>
    <w:rsid w:val="00894E4F"/>
    <w:rsid w:val="0089577D"/>
    <w:rsid w:val="008958FA"/>
    <w:rsid w:val="00895A87"/>
    <w:rsid w:val="00895FDA"/>
    <w:rsid w:val="008962B1"/>
    <w:rsid w:val="00896DC6"/>
    <w:rsid w:val="008972B3"/>
    <w:rsid w:val="008A057C"/>
    <w:rsid w:val="008A0DD6"/>
    <w:rsid w:val="008A0F74"/>
    <w:rsid w:val="008A0FA8"/>
    <w:rsid w:val="008A1833"/>
    <w:rsid w:val="008A20E9"/>
    <w:rsid w:val="008A245B"/>
    <w:rsid w:val="008A2765"/>
    <w:rsid w:val="008A2A52"/>
    <w:rsid w:val="008A3174"/>
    <w:rsid w:val="008A3F0B"/>
    <w:rsid w:val="008A4107"/>
    <w:rsid w:val="008A4E52"/>
    <w:rsid w:val="008A6E90"/>
    <w:rsid w:val="008A761A"/>
    <w:rsid w:val="008A7E99"/>
    <w:rsid w:val="008B0A7A"/>
    <w:rsid w:val="008B0E2B"/>
    <w:rsid w:val="008B18D8"/>
    <w:rsid w:val="008B1ED1"/>
    <w:rsid w:val="008B1FC8"/>
    <w:rsid w:val="008B2186"/>
    <w:rsid w:val="008B271C"/>
    <w:rsid w:val="008B2983"/>
    <w:rsid w:val="008B3A3F"/>
    <w:rsid w:val="008B3E3C"/>
    <w:rsid w:val="008B43EB"/>
    <w:rsid w:val="008B464E"/>
    <w:rsid w:val="008B53FF"/>
    <w:rsid w:val="008B5F4E"/>
    <w:rsid w:val="008B621E"/>
    <w:rsid w:val="008B68AA"/>
    <w:rsid w:val="008C0986"/>
    <w:rsid w:val="008C1547"/>
    <w:rsid w:val="008C1BE1"/>
    <w:rsid w:val="008C1CE7"/>
    <w:rsid w:val="008C1D0F"/>
    <w:rsid w:val="008C1DDA"/>
    <w:rsid w:val="008C3DA3"/>
    <w:rsid w:val="008C4773"/>
    <w:rsid w:val="008C580D"/>
    <w:rsid w:val="008C6462"/>
    <w:rsid w:val="008D264C"/>
    <w:rsid w:val="008D27BA"/>
    <w:rsid w:val="008D338E"/>
    <w:rsid w:val="008D33DF"/>
    <w:rsid w:val="008D5901"/>
    <w:rsid w:val="008D7571"/>
    <w:rsid w:val="008D76F7"/>
    <w:rsid w:val="008D7862"/>
    <w:rsid w:val="008D7885"/>
    <w:rsid w:val="008D7E48"/>
    <w:rsid w:val="008D7F3B"/>
    <w:rsid w:val="008E4148"/>
    <w:rsid w:val="008E4238"/>
    <w:rsid w:val="008E4DE8"/>
    <w:rsid w:val="008E5374"/>
    <w:rsid w:val="008E5763"/>
    <w:rsid w:val="008E592B"/>
    <w:rsid w:val="008E657E"/>
    <w:rsid w:val="008E658A"/>
    <w:rsid w:val="008E68E9"/>
    <w:rsid w:val="008E732D"/>
    <w:rsid w:val="008E7984"/>
    <w:rsid w:val="008E7A43"/>
    <w:rsid w:val="008F0698"/>
    <w:rsid w:val="008F2218"/>
    <w:rsid w:val="008F22A2"/>
    <w:rsid w:val="008F2F65"/>
    <w:rsid w:val="008F3334"/>
    <w:rsid w:val="008F3D28"/>
    <w:rsid w:val="008F527F"/>
    <w:rsid w:val="008F6306"/>
    <w:rsid w:val="008F63FE"/>
    <w:rsid w:val="008F6B2B"/>
    <w:rsid w:val="008F6DBA"/>
    <w:rsid w:val="008F703A"/>
    <w:rsid w:val="008F7342"/>
    <w:rsid w:val="008F7959"/>
    <w:rsid w:val="009033A2"/>
    <w:rsid w:val="00903525"/>
    <w:rsid w:val="00903557"/>
    <w:rsid w:val="00903B55"/>
    <w:rsid w:val="0090440C"/>
    <w:rsid w:val="00905BDE"/>
    <w:rsid w:val="00905FF8"/>
    <w:rsid w:val="009073B7"/>
    <w:rsid w:val="00907AA8"/>
    <w:rsid w:val="00907B8D"/>
    <w:rsid w:val="00907FF9"/>
    <w:rsid w:val="0091097F"/>
    <w:rsid w:val="009116A9"/>
    <w:rsid w:val="00912FD7"/>
    <w:rsid w:val="0091428C"/>
    <w:rsid w:val="00914D46"/>
    <w:rsid w:val="00914DEA"/>
    <w:rsid w:val="00917866"/>
    <w:rsid w:val="00917FE3"/>
    <w:rsid w:val="009217D7"/>
    <w:rsid w:val="00921B81"/>
    <w:rsid w:val="00922243"/>
    <w:rsid w:val="0092267F"/>
    <w:rsid w:val="00922CDC"/>
    <w:rsid w:val="00922E0E"/>
    <w:rsid w:val="00923020"/>
    <w:rsid w:val="00923096"/>
    <w:rsid w:val="009231CD"/>
    <w:rsid w:val="00923368"/>
    <w:rsid w:val="00923C86"/>
    <w:rsid w:val="00924177"/>
    <w:rsid w:val="009243E7"/>
    <w:rsid w:val="009251A4"/>
    <w:rsid w:val="009258C7"/>
    <w:rsid w:val="00926178"/>
    <w:rsid w:val="00926811"/>
    <w:rsid w:val="00926906"/>
    <w:rsid w:val="0092724D"/>
    <w:rsid w:val="0092760F"/>
    <w:rsid w:val="00927AEF"/>
    <w:rsid w:val="00927BCD"/>
    <w:rsid w:val="0093067D"/>
    <w:rsid w:val="009312E1"/>
    <w:rsid w:val="00931C58"/>
    <w:rsid w:val="00932B65"/>
    <w:rsid w:val="0093327E"/>
    <w:rsid w:val="00934333"/>
    <w:rsid w:val="009350DF"/>
    <w:rsid w:val="009351B6"/>
    <w:rsid w:val="00935D13"/>
    <w:rsid w:val="009360D5"/>
    <w:rsid w:val="00936FFE"/>
    <w:rsid w:val="009371EA"/>
    <w:rsid w:val="00937560"/>
    <w:rsid w:val="00937585"/>
    <w:rsid w:val="009378EB"/>
    <w:rsid w:val="00937F64"/>
    <w:rsid w:val="009400D5"/>
    <w:rsid w:val="009405C7"/>
    <w:rsid w:val="00940B8C"/>
    <w:rsid w:val="00942605"/>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57AF1"/>
    <w:rsid w:val="00957B16"/>
    <w:rsid w:val="00957D95"/>
    <w:rsid w:val="00960AB0"/>
    <w:rsid w:val="00961701"/>
    <w:rsid w:val="009624B1"/>
    <w:rsid w:val="009632DF"/>
    <w:rsid w:val="00963FF3"/>
    <w:rsid w:val="009640BF"/>
    <w:rsid w:val="0096477C"/>
    <w:rsid w:val="00964ED1"/>
    <w:rsid w:val="009675A3"/>
    <w:rsid w:val="009702AE"/>
    <w:rsid w:val="00970DD3"/>
    <w:rsid w:val="00971BEA"/>
    <w:rsid w:val="00972854"/>
    <w:rsid w:val="009728F3"/>
    <w:rsid w:val="0097307F"/>
    <w:rsid w:val="00977939"/>
    <w:rsid w:val="00977BBB"/>
    <w:rsid w:val="00980710"/>
    <w:rsid w:val="009810FC"/>
    <w:rsid w:val="00981229"/>
    <w:rsid w:val="00981B44"/>
    <w:rsid w:val="00982079"/>
    <w:rsid w:val="009824AB"/>
    <w:rsid w:val="009829E5"/>
    <w:rsid w:val="00982EE0"/>
    <w:rsid w:val="009830D2"/>
    <w:rsid w:val="009831F0"/>
    <w:rsid w:val="0098373B"/>
    <w:rsid w:val="00984005"/>
    <w:rsid w:val="00984897"/>
    <w:rsid w:val="0098497D"/>
    <w:rsid w:val="00984EE2"/>
    <w:rsid w:val="00984FD8"/>
    <w:rsid w:val="009858D6"/>
    <w:rsid w:val="009862DE"/>
    <w:rsid w:val="00986627"/>
    <w:rsid w:val="00987594"/>
    <w:rsid w:val="00987F9C"/>
    <w:rsid w:val="00991715"/>
    <w:rsid w:val="00991A85"/>
    <w:rsid w:val="00991F66"/>
    <w:rsid w:val="009924B7"/>
    <w:rsid w:val="009939E5"/>
    <w:rsid w:val="00995C30"/>
    <w:rsid w:val="00995C9A"/>
    <w:rsid w:val="00996997"/>
    <w:rsid w:val="00996A0D"/>
    <w:rsid w:val="0099706E"/>
    <w:rsid w:val="00997FC6"/>
    <w:rsid w:val="009A0A95"/>
    <w:rsid w:val="009A0DE1"/>
    <w:rsid w:val="009A140C"/>
    <w:rsid w:val="009A1F9A"/>
    <w:rsid w:val="009A2BA7"/>
    <w:rsid w:val="009A31C8"/>
    <w:rsid w:val="009A3639"/>
    <w:rsid w:val="009A4846"/>
    <w:rsid w:val="009A4944"/>
    <w:rsid w:val="009A5073"/>
    <w:rsid w:val="009A5218"/>
    <w:rsid w:val="009A7530"/>
    <w:rsid w:val="009A7746"/>
    <w:rsid w:val="009B0019"/>
    <w:rsid w:val="009B0075"/>
    <w:rsid w:val="009B0981"/>
    <w:rsid w:val="009B0F12"/>
    <w:rsid w:val="009B16DB"/>
    <w:rsid w:val="009B2958"/>
    <w:rsid w:val="009B2D7C"/>
    <w:rsid w:val="009B39BB"/>
    <w:rsid w:val="009B449E"/>
    <w:rsid w:val="009B5F72"/>
    <w:rsid w:val="009B6705"/>
    <w:rsid w:val="009B6D2D"/>
    <w:rsid w:val="009B6DAD"/>
    <w:rsid w:val="009B7232"/>
    <w:rsid w:val="009B7E9B"/>
    <w:rsid w:val="009C032F"/>
    <w:rsid w:val="009C1587"/>
    <w:rsid w:val="009C182E"/>
    <w:rsid w:val="009C193C"/>
    <w:rsid w:val="009C36F3"/>
    <w:rsid w:val="009C3FCF"/>
    <w:rsid w:val="009C46D9"/>
    <w:rsid w:val="009C47E2"/>
    <w:rsid w:val="009C47ED"/>
    <w:rsid w:val="009C58F6"/>
    <w:rsid w:val="009C59A8"/>
    <w:rsid w:val="009C5CB3"/>
    <w:rsid w:val="009C5EB8"/>
    <w:rsid w:val="009C5F39"/>
    <w:rsid w:val="009C605C"/>
    <w:rsid w:val="009C672D"/>
    <w:rsid w:val="009C7257"/>
    <w:rsid w:val="009C7972"/>
    <w:rsid w:val="009D036C"/>
    <w:rsid w:val="009D052A"/>
    <w:rsid w:val="009D0707"/>
    <w:rsid w:val="009D21DD"/>
    <w:rsid w:val="009D39E5"/>
    <w:rsid w:val="009D3EE1"/>
    <w:rsid w:val="009D4053"/>
    <w:rsid w:val="009D4279"/>
    <w:rsid w:val="009D5A49"/>
    <w:rsid w:val="009D5B4C"/>
    <w:rsid w:val="009D6008"/>
    <w:rsid w:val="009E04EF"/>
    <w:rsid w:val="009E103C"/>
    <w:rsid w:val="009E1852"/>
    <w:rsid w:val="009E3908"/>
    <w:rsid w:val="009E4092"/>
    <w:rsid w:val="009E4B9C"/>
    <w:rsid w:val="009E531F"/>
    <w:rsid w:val="009E54E6"/>
    <w:rsid w:val="009E5E1B"/>
    <w:rsid w:val="009E5EAB"/>
    <w:rsid w:val="009E7130"/>
    <w:rsid w:val="009F0777"/>
    <w:rsid w:val="009F2376"/>
    <w:rsid w:val="009F2984"/>
    <w:rsid w:val="009F52E7"/>
    <w:rsid w:val="009F62DF"/>
    <w:rsid w:val="009F6396"/>
    <w:rsid w:val="009F6598"/>
    <w:rsid w:val="009F6C14"/>
    <w:rsid w:val="009F6DBA"/>
    <w:rsid w:val="009F6FE7"/>
    <w:rsid w:val="00A0137F"/>
    <w:rsid w:val="00A013CB"/>
    <w:rsid w:val="00A01C53"/>
    <w:rsid w:val="00A03065"/>
    <w:rsid w:val="00A0446B"/>
    <w:rsid w:val="00A044BA"/>
    <w:rsid w:val="00A048EB"/>
    <w:rsid w:val="00A050FF"/>
    <w:rsid w:val="00A05360"/>
    <w:rsid w:val="00A05E93"/>
    <w:rsid w:val="00A06148"/>
    <w:rsid w:val="00A06E45"/>
    <w:rsid w:val="00A06FD9"/>
    <w:rsid w:val="00A077AC"/>
    <w:rsid w:val="00A077ED"/>
    <w:rsid w:val="00A1084B"/>
    <w:rsid w:val="00A115B9"/>
    <w:rsid w:val="00A11D02"/>
    <w:rsid w:val="00A123FF"/>
    <w:rsid w:val="00A12C99"/>
    <w:rsid w:val="00A12E32"/>
    <w:rsid w:val="00A132FD"/>
    <w:rsid w:val="00A14498"/>
    <w:rsid w:val="00A152C1"/>
    <w:rsid w:val="00A15FFC"/>
    <w:rsid w:val="00A1639B"/>
    <w:rsid w:val="00A20054"/>
    <w:rsid w:val="00A20290"/>
    <w:rsid w:val="00A21692"/>
    <w:rsid w:val="00A227A0"/>
    <w:rsid w:val="00A244B1"/>
    <w:rsid w:val="00A246B7"/>
    <w:rsid w:val="00A27C26"/>
    <w:rsid w:val="00A32620"/>
    <w:rsid w:val="00A33BAA"/>
    <w:rsid w:val="00A35173"/>
    <w:rsid w:val="00A352AB"/>
    <w:rsid w:val="00A35C10"/>
    <w:rsid w:val="00A35C38"/>
    <w:rsid w:val="00A36685"/>
    <w:rsid w:val="00A36A2C"/>
    <w:rsid w:val="00A401DF"/>
    <w:rsid w:val="00A40289"/>
    <w:rsid w:val="00A402C4"/>
    <w:rsid w:val="00A42F19"/>
    <w:rsid w:val="00A438AF"/>
    <w:rsid w:val="00A43ABB"/>
    <w:rsid w:val="00A43BD4"/>
    <w:rsid w:val="00A44E32"/>
    <w:rsid w:val="00A4597E"/>
    <w:rsid w:val="00A45E33"/>
    <w:rsid w:val="00A46978"/>
    <w:rsid w:val="00A501EE"/>
    <w:rsid w:val="00A510F0"/>
    <w:rsid w:val="00A52302"/>
    <w:rsid w:val="00A52F04"/>
    <w:rsid w:val="00A5371A"/>
    <w:rsid w:val="00A53E72"/>
    <w:rsid w:val="00A54379"/>
    <w:rsid w:val="00A54D85"/>
    <w:rsid w:val="00A55228"/>
    <w:rsid w:val="00A5532E"/>
    <w:rsid w:val="00A55362"/>
    <w:rsid w:val="00A55B1F"/>
    <w:rsid w:val="00A56C10"/>
    <w:rsid w:val="00A577C4"/>
    <w:rsid w:val="00A60479"/>
    <w:rsid w:val="00A614AE"/>
    <w:rsid w:val="00A615CD"/>
    <w:rsid w:val="00A6198E"/>
    <w:rsid w:val="00A628B0"/>
    <w:rsid w:val="00A63391"/>
    <w:rsid w:val="00A64A73"/>
    <w:rsid w:val="00A65BD9"/>
    <w:rsid w:val="00A66087"/>
    <w:rsid w:val="00A66395"/>
    <w:rsid w:val="00A678E5"/>
    <w:rsid w:val="00A7006B"/>
    <w:rsid w:val="00A704BA"/>
    <w:rsid w:val="00A71262"/>
    <w:rsid w:val="00A72C64"/>
    <w:rsid w:val="00A72D6D"/>
    <w:rsid w:val="00A73551"/>
    <w:rsid w:val="00A73613"/>
    <w:rsid w:val="00A7365A"/>
    <w:rsid w:val="00A74C3F"/>
    <w:rsid w:val="00A74C4D"/>
    <w:rsid w:val="00A758A0"/>
    <w:rsid w:val="00A75B22"/>
    <w:rsid w:val="00A7674E"/>
    <w:rsid w:val="00A806DB"/>
    <w:rsid w:val="00A81D99"/>
    <w:rsid w:val="00A8249C"/>
    <w:rsid w:val="00A82C92"/>
    <w:rsid w:val="00A8367E"/>
    <w:rsid w:val="00A83E20"/>
    <w:rsid w:val="00A85104"/>
    <w:rsid w:val="00A86B6A"/>
    <w:rsid w:val="00A87057"/>
    <w:rsid w:val="00A90DAE"/>
    <w:rsid w:val="00A919AD"/>
    <w:rsid w:val="00A93827"/>
    <w:rsid w:val="00A93ED7"/>
    <w:rsid w:val="00A943DD"/>
    <w:rsid w:val="00A94786"/>
    <w:rsid w:val="00A94841"/>
    <w:rsid w:val="00A959CB"/>
    <w:rsid w:val="00A96953"/>
    <w:rsid w:val="00A96C49"/>
    <w:rsid w:val="00A97194"/>
    <w:rsid w:val="00A971BC"/>
    <w:rsid w:val="00A97372"/>
    <w:rsid w:val="00AA0964"/>
    <w:rsid w:val="00AA1CA6"/>
    <w:rsid w:val="00AA27AA"/>
    <w:rsid w:val="00AA34E1"/>
    <w:rsid w:val="00AA3934"/>
    <w:rsid w:val="00AA3D93"/>
    <w:rsid w:val="00AA4BBB"/>
    <w:rsid w:val="00AA4E2E"/>
    <w:rsid w:val="00AA6479"/>
    <w:rsid w:val="00AA67E1"/>
    <w:rsid w:val="00AA71D6"/>
    <w:rsid w:val="00AA7E7E"/>
    <w:rsid w:val="00AB0121"/>
    <w:rsid w:val="00AB1501"/>
    <w:rsid w:val="00AB1C92"/>
    <w:rsid w:val="00AB2313"/>
    <w:rsid w:val="00AB2452"/>
    <w:rsid w:val="00AB2D65"/>
    <w:rsid w:val="00AB3052"/>
    <w:rsid w:val="00AB30F3"/>
    <w:rsid w:val="00AB4F4F"/>
    <w:rsid w:val="00AB4F7A"/>
    <w:rsid w:val="00AB5080"/>
    <w:rsid w:val="00AB5378"/>
    <w:rsid w:val="00AB6C4A"/>
    <w:rsid w:val="00AB6F9B"/>
    <w:rsid w:val="00AB723A"/>
    <w:rsid w:val="00AB7B84"/>
    <w:rsid w:val="00AC0291"/>
    <w:rsid w:val="00AC1EB7"/>
    <w:rsid w:val="00AC2F68"/>
    <w:rsid w:val="00AC4709"/>
    <w:rsid w:val="00AC498A"/>
    <w:rsid w:val="00AC5113"/>
    <w:rsid w:val="00AC5729"/>
    <w:rsid w:val="00AC5DE6"/>
    <w:rsid w:val="00AC6283"/>
    <w:rsid w:val="00AC699F"/>
    <w:rsid w:val="00AC6CC7"/>
    <w:rsid w:val="00AC6E57"/>
    <w:rsid w:val="00AC7A0D"/>
    <w:rsid w:val="00AD1C6D"/>
    <w:rsid w:val="00AD201B"/>
    <w:rsid w:val="00AD4617"/>
    <w:rsid w:val="00AD4FA4"/>
    <w:rsid w:val="00AD52FA"/>
    <w:rsid w:val="00AD537C"/>
    <w:rsid w:val="00AD57DA"/>
    <w:rsid w:val="00AD6345"/>
    <w:rsid w:val="00AD7399"/>
    <w:rsid w:val="00AD75B5"/>
    <w:rsid w:val="00AD7A62"/>
    <w:rsid w:val="00AE0118"/>
    <w:rsid w:val="00AE03C7"/>
    <w:rsid w:val="00AE0630"/>
    <w:rsid w:val="00AE1431"/>
    <w:rsid w:val="00AE1770"/>
    <w:rsid w:val="00AE1854"/>
    <w:rsid w:val="00AE1BA2"/>
    <w:rsid w:val="00AE2132"/>
    <w:rsid w:val="00AE28AC"/>
    <w:rsid w:val="00AE3F73"/>
    <w:rsid w:val="00AE40D1"/>
    <w:rsid w:val="00AE46A6"/>
    <w:rsid w:val="00AE4740"/>
    <w:rsid w:val="00AE4C62"/>
    <w:rsid w:val="00AE51BC"/>
    <w:rsid w:val="00AE53D7"/>
    <w:rsid w:val="00AE54AA"/>
    <w:rsid w:val="00AE5598"/>
    <w:rsid w:val="00AE6499"/>
    <w:rsid w:val="00AE6D4D"/>
    <w:rsid w:val="00AE71D6"/>
    <w:rsid w:val="00AF014E"/>
    <w:rsid w:val="00AF225A"/>
    <w:rsid w:val="00AF39C2"/>
    <w:rsid w:val="00AF5BA8"/>
    <w:rsid w:val="00AF77F4"/>
    <w:rsid w:val="00B00430"/>
    <w:rsid w:val="00B006E1"/>
    <w:rsid w:val="00B012DD"/>
    <w:rsid w:val="00B02471"/>
    <w:rsid w:val="00B06665"/>
    <w:rsid w:val="00B0763D"/>
    <w:rsid w:val="00B0770F"/>
    <w:rsid w:val="00B106FB"/>
    <w:rsid w:val="00B10708"/>
    <w:rsid w:val="00B11667"/>
    <w:rsid w:val="00B11C7D"/>
    <w:rsid w:val="00B1249E"/>
    <w:rsid w:val="00B12AB1"/>
    <w:rsid w:val="00B12C9F"/>
    <w:rsid w:val="00B13479"/>
    <w:rsid w:val="00B14084"/>
    <w:rsid w:val="00B14D3D"/>
    <w:rsid w:val="00B1508B"/>
    <w:rsid w:val="00B16FF7"/>
    <w:rsid w:val="00B17767"/>
    <w:rsid w:val="00B201F5"/>
    <w:rsid w:val="00B21390"/>
    <w:rsid w:val="00B230F4"/>
    <w:rsid w:val="00B23ECA"/>
    <w:rsid w:val="00B2417D"/>
    <w:rsid w:val="00B2423F"/>
    <w:rsid w:val="00B24378"/>
    <w:rsid w:val="00B249B9"/>
    <w:rsid w:val="00B24E63"/>
    <w:rsid w:val="00B25278"/>
    <w:rsid w:val="00B26616"/>
    <w:rsid w:val="00B3152B"/>
    <w:rsid w:val="00B33902"/>
    <w:rsid w:val="00B355BD"/>
    <w:rsid w:val="00B358BD"/>
    <w:rsid w:val="00B36318"/>
    <w:rsid w:val="00B36825"/>
    <w:rsid w:val="00B372A8"/>
    <w:rsid w:val="00B37547"/>
    <w:rsid w:val="00B37F75"/>
    <w:rsid w:val="00B41365"/>
    <w:rsid w:val="00B42104"/>
    <w:rsid w:val="00B42323"/>
    <w:rsid w:val="00B439E8"/>
    <w:rsid w:val="00B47C2D"/>
    <w:rsid w:val="00B47C50"/>
    <w:rsid w:val="00B5022E"/>
    <w:rsid w:val="00B5038F"/>
    <w:rsid w:val="00B505BE"/>
    <w:rsid w:val="00B50C11"/>
    <w:rsid w:val="00B532F1"/>
    <w:rsid w:val="00B5350E"/>
    <w:rsid w:val="00B55086"/>
    <w:rsid w:val="00B550BF"/>
    <w:rsid w:val="00B57F5C"/>
    <w:rsid w:val="00B60191"/>
    <w:rsid w:val="00B60476"/>
    <w:rsid w:val="00B611CC"/>
    <w:rsid w:val="00B61768"/>
    <w:rsid w:val="00B62515"/>
    <w:rsid w:val="00B627A1"/>
    <w:rsid w:val="00B62A3B"/>
    <w:rsid w:val="00B634B5"/>
    <w:rsid w:val="00B643FC"/>
    <w:rsid w:val="00B64515"/>
    <w:rsid w:val="00B64C36"/>
    <w:rsid w:val="00B64EDA"/>
    <w:rsid w:val="00B6569C"/>
    <w:rsid w:val="00B65995"/>
    <w:rsid w:val="00B722A3"/>
    <w:rsid w:val="00B733BE"/>
    <w:rsid w:val="00B7388D"/>
    <w:rsid w:val="00B73ED2"/>
    <w:rsid w:val="00B744C7"/>
    <w:rsid w:val="00B74AE7"/>
    <w:rsid w:val="00B76FEB"/>
    <w:rsid w:val="00B77155"/>
    <w:rsid w:val="00B77927"/>
    <w:rsid w:val="00B77E1B"/>
    <w:rsid w:val="00B80106"/>
    <w:rsid w:val="00B80B44"/>
    <w:rsid w:val="00B81ACC"/>
    <w:rsid w:val="00B82061"/>
    <w:rsid w:val="00B8220C"/>
    <w:rsid w:val="00B82C86"/>
    <w:rsid w:val="00B85AD5"/>
    <w:rsid w:val="00B86627"/>
    <w:rsid w:val="00B90000"/>
    <w:rsid w:val="00B91520"/>
    <w:rsid w:val="00B91D08"/>
    <w:rsid w:val="00B93B7A"/>
    <w:rsid w:val="00B94C50"/>
    <w:rsid w:val="00B954BC"/>
    <w:rsid w:val="00B96C9E"/>
    <w:rsid w:val="00B97065"/>
    <w:rsid w:val="00B97335"/>
    <w:rsid w:val="00B97705"/>
    <w:rsid w:val="00B97869"/>
    <w:rsid w:val="00BA074F"/>
    <w:rsid w:val="00BA22F6"/>
    <w:rsid w:val="00BA3DF2"/>
    <w:rsid w:val="00BA466D"/>
    <w:rsid w:val="00BA5100"/>
    <w:rsid w:val="00BA52E8"/>
    <w:rsid w:val="00BA5AA8"/>
    <w:rsid w:val="00BA6B05"/>
    <w:rsid w:val="00BA7A09"/>
    <w:rsid w:val="00BA7BB5"/>
    <w:rsid w:val="00BB04D1"/>
    <w:rsid w:val="00BB06A8"/>
    <w:rsid w:val="00BB06CB"/>
    <w:rsid w:val="00BB0EE0"/>
    <w:rsid w:val="00BB17DA"/>
    <w:rsid w:val="00BB1EEE"/>
    <w:rsid w:val="00BB3B0E"/>
    <w:rsid w:val="00BB4F7A"/>
    <w:rsid w:val="00BB53EE"/>
    <w:rsid w:val="00BB5A9E"/>
    <w:rsid w:val="00BB5E76"/>
    <w:rsid w:val="00BB5FB6"/>
    <w:rsid w:val="00BB6E94"/>
    <w:rsid w:val="00BC1396"/>
    <w:rsid w:val="00BC140D"/>
    <w:rsid w:val="00BC20E3"/>
    <w:rsid w:val="00BC3188"/>
    <w:rsid w:val="00BC3B71"/>
    <w:rsid w:val="00BC4839"/>
    <w:rsid w:val="00BC4FF5"/>
    <w:rsid w:val="00BC5044"/>
    <w:rsid w:val="00BC52E4"/>
    <w:rsid w:val="00BC555F"/>
    <w:rsid w:val="00BC5F50"/>
    <w:rsid w:val="00BC6165"/>
    <w:rsid w:val="00BC6F1E"/>
    <w:rsid w:val="00BC7F4E"/>
    <w:rsid w:val="00BD039A"/>
    <w:rsid w:val="00BD10B2"/>
    <w:rsid w:val="00BD13D8"/>
    <w:rsid w:val="00BD180A"/>
    <w:rsid w:val="00BD19E2"/>
    <w:rsid w:val="00BD1ACD"/>
    <w:rsid w:val="00BD223D"/>
    <w:rsid w:val="00BD2304"/>
    <w:rsid w:val="00BD390C"/>
    <w:rsid w:val="00BD3CE7"/>
    <w:rsid w:val="00BD3D4F"/>
    <w:rsid w:val="00BD4EA0"/>
    <w:rsid w:val="00BD605F"/>
    <w:rsid w:val="00BD6331"/>
    <w:rsid w:val="00BD7322"/>
    <w:rsid w:val="00BD7443"/>
    <w:rsid w:val="00BD7517"/>
    <w:rsid w:val="00BD7C6B"/>
    <w:rsid w:val="00BD7CF9"/>
    <w:rsid w:val="00BE26ED"/>
    <w:rsid w:val="00BE2862"/>
    <w:rsid w:val="00BE338C"/>
    <w:rsid w:val="00BE425E"/>
    <w:rsid w:val="00BE47CC"/>
    <w:rsid w:val="00BE49BD"/>
    <w:rsid w:val="00BE5228"/>
    <w:rsid w:val="00BE6537"/>
    <w:rsid w:val="00BE7443"/>
    <w:rsid w:val="00BF0209"/>
    <w:rsid w:val="00BF0A4E"/>
    <w:rsid w:val="00BF0CDE"/>
    <w:rsid w:val="00BF0D86"/>
    <w:rsid w:val="00BF1105"/>
    <w:rsid w:val="00BF1372"/>
    <w:rsid w:val="00BF247E"/>
    <w:rsid w:val="00BF29ED"/>
    <w:rsid w:val="00BF2D9C"/>
    <w:rsid w:val="00BF348F"/>
    <w:rsid w:val="00BF4C05"/>
    <w:rsid w:val="00BF5958"/>
    <w:rsid w:val="00BF68FE"/>
    <w:rsid w:val="00BF69CB"/>
    <w:rsid w:val="00BF6B06"/>
    <w:rsid w:val="00BF6D4C"/>
    <w:rsid w:val="00BF6EA7"/>
    <w:rsid w:val="00C020A2"/>
    <w:rsid w:val="00C023F2"/>
    <w:rsid w:val="00C0277B"/>
    <w:rsid w:val="00C027E8"/>
    <w:rsid w:val="00C0288D"/>
    <w:rsid w:val="00C02CA4"/>
    <w:rsid w:val="00C038BF"/>
    <w:rsid w:val="00C0539C"/>
    <w:rsid w:val="00C05B0E"/>
    <w:rsid w:val="00C06D03"/>
    <w:rsid w:val="00C0744E"/>
    <w:rsid w:val="00C07571"/>
    <w:rsid w:val="00C07ADE"/>
    <w:rsid w:val="00C10BB0"/>
    <w:rsid w:val="00C118FD"/>
    <w:rsid w:val="00C11DFB"/>
    <w:rsid w:val="00C12C23"/>
    <w:rsid w:val="00C133CF"/>
    <w:rsid w:val="00C14306"/>
    <w:rsid w:val="00C1481A"/>
    <w:rsid w:val="00C162E2"/>
    <w:rsid w:val="00C1754E"/>
    <w:rsid w:val="00C20C1A"/>
    <w:rsid w:val="00C2347B"/>
    <w:rsid w:val="00C235D9"/>
    <w:rsid w:val="00C24407"/>
    <w:rsid w:val="00C247BD"/>
    <w:rsid w:val="00C24FC5"/>
    <w:rsid w:val="00C24FF8"/>
    <w:rsid w:val="00C2586A"/>
    <w:rsid w:val="00C25961"/>
    <w:rsid w:val="00C25F84"/>
    <w:rsid w:val="00C30054"/>
    <w:rsid w:val="00C30666"/>
    <w:rsid w:val="00C30C01"/>
    <w:rsid w:val="00C30EC2"/>
    <w:rsid w:val="00C31236"/>
    <w:rsid w:val="00C3275D"/>
    <w:rsid w:val="00C3355D"/>
    <w:rsid w:val="00C34181"/>
    <w:rsid w:val="00C36237"/>
    <w:rsid w:val="00C36240"/>
    <w:rsid w:val="00C36376"/>
    <w:rsid w:val="00C377DC"/>
    <w:rsid w:val="00C40179"/>
    <w:rsid w:val="00C40DD9"/>
    <w:rsid w:val="00C416D9"/>
    <w:rsid w:val="00C420E2"/>
    <w:rsid w:val="00C4321E"/>
    <w:rsid w:val="00C44529"/>
    <w:rsid w:val="00C44801"/>
    <w:rsid w:val="00C44F8B"/>
    <w:rsid w:val="00C4525D"/>
    <w:rsid w:val="00C458B4"/>
    <w:rsid w:val="00C45BF9"/>
    <w:rsid w:val="00C501CA"/>
    <w:rsid w:val="00C52394"/>
    <w:rsid w:val="00C5308E"/>
    <w:rsid w:val="00C54F75"/>
    <w:rsid w:val="00C557BD"/>
    <w:rsid w:val="00C55C2F"/>
    <w:rsid w:val="00C5640A"/>
    <w:rsid w:val="00C56D37"/>
    <w:rsid w:val="00C57ACF"/>
    <w:rsid w:val="00C57B60"/>
    <w:rsid w:val="00C57C79"/>
    <w:rsid w:val="00C6033A"/>
    <w:rsid w:val="00C60DDD"/>
    <w:rsid w:val="00C60F4C"/>
    <w:rsid w:val="00C61302"/>
    <w:rsid w:val="00C61875"/>
    <w:rsid w:val="00C6269E"/>
    <w:rsid w:val="00C62859"/>
    <w:rsid w:val="00C62BEC"/>
    <w:rsid w:val="00C64CAD"/>
    <w:rsid w:val="00C661DA"/>
    <w:rsid w:val="00C66A52"/>
    <w:rsid w:val="00C70ECB"/>
    <w:rsid w:val="00C71154"/>
    <w:rsid w:val="00C71E90"/>
    <w:rsid w:val="00C71F87"/>
    <w:rsid w:val="00C7221E"/>
    <w:rsid w:val="00C722B3"/>
    <w:rsid w:val="00C7248D"/>
    <w:rsid w:val="00C72A11"/>
    <w:rsid w:val="00C7335E"/>
    <w:rsid w:val="00C7359D"/>
    <w:rsid w:val="00C73C0B"/>
    <w:rsid w:val="00C73F53"/>
    <w:rsid w:val="00C74A2A"/>
    <w:rsid w:val="00C75790"/>
    <w:rsid w:val="00C758F5"/>
    <w:rsid w:val="00C771B8"/>
    <w:rsid w:val="00C77382"/>
    <w:rsid w:val="00C775A9"/>
    <w:rsid w:val="00C811B3"/>
    <w:rsid w:val="00C840D8"/>
    <w:rsid w:val="00C84972"/>
    <w:rsid w:val="00C84BE8"/>
    <w:rsid w:val="00C8516C"/>
    <w:rsid w:val="00C85816"/>
    <w:rsid w:val="00C85DF8"/>
    <w:rsid w:val="00C85FE1"/>
    <w:rsid w:val="00C86229"/>
    <w:rsid w:val="00C8652D"/>
    <w:rsid w:val="00C8671B"/>
    <w:rsid w:val="00C86C6F"/>
    <w:rsid w:val="00C86E6C"/>
    <w:rsid w:val="00C87C83"/>
    <w:rsid w:val="00C90D73"/>
    <w:rsid w:val="00C90F1F"/>
    <w:rsid w:val="00C92E6D"/>
    <w:rsid w:val="00C92FB7"/>
    <w:rsid w:val="00C9327E"/>
    <w:rsid w:val="00C9347A"/>
    <w:rsid w:val="00C9355E"/>
    <w:rsid w:val="00C93655"/>
    <w:rsid w:val="00C941A3"/>
    <w:rsid w:val="00C944D6"/>
    <w:rsid w:val="00C94572"/>
    <w:rsid w:val="00C9781E"/>
    <w:rsid w:val="00CA01AA"/>
    <w:rsid w:val="00CA0A78"/>
    <w:rsid w:val="00CA0CBB"/>
    <w:rsid w:val="00CA15ED"/>
    <w:rsid w:val="00CA20DE"/>
    <w:rsid w:val="00CA3537"/>
    <w:rsid w:val="00CA526E"/>
    <w:rsid w:val="00CA5A75"/>
    <w:rsid w:val="00CA661B"/>
    <w:rsid w:val="00CA68AD"/>
    <w:rsid w:val="00CA6D3C"/>
    <w:rsid w:val="00CA7DFD"/>
    <w:rsid w:val="00CB03DB"/>
    <w:rsid w:val="00CB04F2"/>
    <w:rsid w:val="00CB25C2"/>
    <w:rsid w:val="00CB2790"/>
    <w:rsid w:val="00CB30C9"/>
    <w:rsid w:val="00CB311B"/>
    <w:rsid w:val="00CB3504"/>
    <w:rsid w:val="00CB5A19"/>
    <w:rsid w:val="00CB5B95"/>
    <w:rsid w:val="00CB5E37"/>
    <w:rsid w:val="00CB7DB5"/>
    <w:rsid w:val="00CC19A5"/>
    <w:rsid w:val="00CC1F5B"/>
    <w:rsid w:val="00CC33FA"/>
    <w:rsid w:val="00CC3B12"/>
    <w:rsid w:val="00CC4764"/>
    <w:rsid w:val="00CC6113"/>
    <w:rsid w:val="00CC7D73"/>
    <w:rsid w:val="00CC7E1F"/>
    <w:rsid w:val="00CC7E3C"/>
    <w:rsid w:val="00CC7E62"/>
    <w:rsid w:val="00CC7F07"/>
    <w:rsid w:val="00CD0783"/>
    <w:rsid w:val="00CD0DD2"/>
    <w:rsid w:val="00CD1100"/>
    <w:rsid w:val="00CD13BC"/>
    <w:rsid w:val="00CD1896"/>
    <w:rsid w:val="00CD2E88"/>
    <w:rsid w:val="00CD380B"/>
    <w:rsid w:val="00CD5562"/>
    <w:rsid w:val="00CD5C65"/>
    <w:rsid w:val="00CD600B"/>
    <w:rsid w:val="00CD6A68"/>
    <w:rsid w:val="00CD6A88"/>
    <w:rsid w:val="00CD6BA7"/>
    <w:rsid w:val="00CD78CB"/>
    <w:rsid w:val="00CE0970"/>
    <w:rsid w:val="00CE0C86"/>
    <w:rsid w:val="00CE0D33"/>
    <w:rsid w:val="00CE0F6F"/>
    <w:rsid w:val="00CE17C8"/>
    <w:rsid w:val="00CE198A"/>
    <w:rsid w:val="00CE486F"/>
    <w:rsid w:val="00CE4923"/>
    <w:rsid w:val="00CE4D1C"/>
    <w:rsid w:val="00CE4F9D"/>
    <w:rsid w:val="00CE5B97"/>
    <w:rsid w:val="00CE73F5"/>
    <w:rsid w:val="00CE761C"/>
    <w:rsid w:val="00CE7F9F"/>
    <w:rsid w:val="00CE7FAB"/>
    <w:rsid w:val="00CF0074"/>
    <w:rsid w:val="00CF0A40"/>
    <w:rsid w:val="00CF0C9F"/>
    <w:rsid w:val="00CF11A2"/>
    <w:rsid w:val="00CF316E"/>
    <w:rsid w:val="00CF388C"/>
    <w:rsid w:val="00CF398F"/>
    <w:rsid w:val="00CF3991"/>
    <w:rsid w:val="00CF3C55"/>
    <w:rsid w:val="00CF475F"/>
    <w:rsid w:val="00CF4D85"/>
    <w:rsid w:val="00CF4E12"/>
    <w:rsid w:val="00CF5130"/>
    <w:rsid w:val="00CF567C"/>
    <w:rsid w:val="00CF5A5A"/>
    <w:rsid w:val="00CF5E0B"/>
    <w:rsid w:val="00CF5F88"/>
    <w:rsid w:val="00CF66AD"/>
    <w:rsid w:val="00CF6D09"/>
    <w:rsid w:val="00CF7072"/>
    <w:rsid w:val="00CF7C96"/>
    <w:rsid w:val="00D01500"/>
    <w:rsid w:val="00D01969"/>
    <w:rsid w:val="00D01E43"/>
    <w:rsid w:val="00D029DD"/>
    <w:rsid w:val="00D032C2"/>
    <w:rsid w:val="00D05FB7"/>
    <w:rsid w:val="00D06671"/>
    <w:rsid w:val="00D06956"/>
    <w:rsid w:val="00D071E5"/>
    <w:rsid w:val="00D07F68"/>
    <w:rsid w:val="00D1027D"/>
    <w:rsid w:val="00D1212A"/>
    <w:rsid w:val="00D12EAB"/>
    <w:rsid w:val="00D14751"/>
    <w:rsid w:val="00D14838"/>
    <w:rsid w:val="00D15089"/>
    <w:rsid w:val="00D15400"/>
    <w:rsid w:val="00D15949"/>
    <w:rsid w:val="00D16C67"/>
    <w:rsid w:val="00D176E6"/>
    <w:rsid w:val="00D1776B"/>
    <w:rsid w:val="00D203D2"/>
    <w:rsid w:val="00D20861"/>
    <w:rsid w:val="00D22714"/>
    <w:rsid w:val="00D26248"/>
    <w:rsid w:val="00D2626F"/>
    <w:rsid w:val="00D2659C"/>
    <w:rsid w:val="00D26C3C"/>
    <w:rsid w:val="00D26E8C"/>
    <w:rsid w:val="00D274FB"/>
    <w:rsid w:val="00D30734"/>
    <w:rsid w:val="00D30FDB"/>
    <w:rsid w:val="00D31616"/>
    <w:rsid w:val="00D318BA"/>
    <w:rsid w:val="00D31C7A"/>
    <w:rsid w:val="00D31D7E"/>
    <w:rsid w:val="00D33B27"/>
    <w:rsid w:val="00D33C8A"/>
    <w:rsid w:val="00D33E83"/>
    <w:rsid w:val="00D34076"/>
    <w:rsid w:val="00D35096"/>
    <w:rsid w:val="00D358C1"/>
    <w:rsid w:val="00D35C0C"/>
    <w:rsid w:val="00D35CF7"/>
    <w:rsid w:val="00D366C5"/>
    <w:rsid w:val="00D36E18"/>
    <w:rsid w:val="00D37C1D"/>
    <w:rsid w:val="00D40B79"/>
    <w:rsid w:val="00D41343"/>
    <w:rsid w:val="00D42321"/>
    <w:rsid w:val="00D43291"/>
    <w:rsid w:val="00D43EAC"/>
    <w:rsid w:val="00D43FA8"/>
    <w:rsid w:val="00D4450F"/>
    <w:rsid w:val="00D45174"/>
    <w:rsid w:val="00D45389"/>
    <w:rsid w:val="00D45A31"/>
    <w:rsid w:val="00D46211"/>
    <w:rsid w:val="00D47959"/>
    <w:rsid w:val="00D47E28"/>
    <w:rsid w:val="00D47E9D"/>
    <w:rsid w:val="00D5069E"/>
    <w:rsid w:val="00D51443"/>
    <w:rsid w:val="00D51DA3"/>
    <w:rsid w:val="00D51E0E"/>
    <w:rsid w:val="00D51E5C"/>
    <w:rsid w:val="00D53BE3"/>
    <w:rsid w:val="00D53EEE"/>
    <w:rsid w:val="00D54013"/>
    <w:rsid w:val="00D55153"/>
    <w:rsid w:val="00D55B30"/>
    <w:rsid w:val="00D56662"/>
    <w:rsid w:val="00D5688C"/>
    <w:rsid w:val="00D56F5B"/>
    <w:rsid w:val="00D57AF1"/>
    <w:rsid w:val="00D57EA2"/>
    <w:rsid w:val="00D60199"/>
    <w:rsid w:val="00D60825"/>
    <w:rsid w:val="00D61807"/>
    <w:rsid w:val="00D619F9"/>
    <w:rsid w:val="00D6262E"/>
    <w:rsid w:val="00D63DFC"/>
    <w:rsid w:val="00D649CE"/>
    <w:rsid w:val="00D65834"/>
    <w:rsid w:val="00D6600F"/>
    <w:rsid w:val="00D662D7"/>
    <w:rsid w:val="00D667FC"/>
    <w:rsid w:val="00D701E5"/>
    <w:rsid w:val="00D70728"/>
    <w:rsid w:val="00D71246"/>
    <w:rsid w:val="00D72BDD"/>
    <w:rsid w:val="00D72DD6"/>
    <w:rsid w:val="00D73139"/>
    <w:rsid w:val="00D73AA2"/>
    <w:rsid w:val="00D74505"/>
    <w:rsid w:val="00D74B2C"/>
    <w:rsid w:val="00D753AE"/>
    <w:rsid w:val="00D7678F"/>
    <w:rsid w:val="00D76CD4"/>
    <w:rsid w:val="00D77230"/>
    <w:rsid w:val="00D80230"/>
    <w:rsid w:val="00D8053C"/>
    <w:rsid w:val="00D80B41"/>
    <w:rsid w:val="00D83381"/>
    <w:rsid w:val="00D8365E"/>
    <w:rsid w:val="00D84F4C"/>
    <w:rsid w:val="00D84F8B"/>
    <w:rsid w:val="00D85409"/>
    <w:rsid w:val="00D85815"/>
    <w:rsid w:val="00D85AF4"/>
    <w:rsid w:val="00D85CF8"/>
    <w:rsid w:val="00D86A2C"/>
    <w:rsid w:val="00D87028"/>
    <w:rsid w:val="00D90DDC"/>
    <w:rsid w:val="00D9228D"/>
    <w:rsid w:val="00D931CF"/>
    <w:rsid w:val="00D939DA"/>
    <w:rsid w:val="00D93CF1"/>
    <w:rsid w:val="00D94306"/>
    <w:rsid w:val="00D94ED3"/>
    <w:rsid w:val="00D96517"/>
    <w:rsid w:val="00D96CC1"/>
    <w:rsid w:val="00D979B1"/>
    <w:rsid w:val="00D97A85"/>
    <w:rsid w:val="00D97B01"/>
    <w:rsid w:val="00DA0C3C"/>
    <w:rsid w:val="00DA1376"/>
    <w:rsid w:val="00DA13CB"/>
    <w:rsid w:val="00DA15B1"/>
    <w:rsid w:val="00DA25CF"/>
    <w:rsid w:val="00DA2A2B"/>
    <w:rsid w:val="00DA3632"/>
    <w:rsid w:val="00DA3FD2"/>
    <w:rsid w:val="00DA56A6"/>
    <w:rsid w:val="00DA5D05"/>
    <w:rsid w:val="00DA5F09"/>
    <w:rsid w:val="00DA72DE"/>
    <w:rsid w:val="00DA7324"/>
    <w:rsid w:val="00DB1067"/>
    <w:rsid w:val="00DB1B4E"/>
    <w:rsid w:val="00DB3DD6"/>
    <w:rsid w:val="00DB3F3A"/>
    <w:rsid w:val="00DB493F"/>
    <w:rsid w:val="00DB5747"/>
    <w:rsid w:val="00DB6BF2"/>
    <w:rsid w:val="00DB71C1"/>
    <w:rsid w:val="00DB71F7"/>
    <w:rsid w:val="00DB763B"/>
    <w:rsid w:val="00DB7F4B"/>
    <w:rsid w:val="00DC0241"/>
    <w:rsid w:val="00DC07C4"/>
    <w:rsid w:val="00DC096E"/>
    <w:rsid w:val="00DC1129"/>
    <w:rsid w:val="00DC1144"/>
    <w:rsid w:val="00DC1791"/>
    <w:rsid w:val="00DC19C1"/>
    <w:rsid w:val="00DC1E93"/>
    <w:rsid w:val="00DC1F16"/>
    <w:rsid w:val="00DC1F45"/>
    <w:rsid w:val="00DC2C9F"/>
    <w:rsid w:val="00DC33A0"/>
    <w:rsid w:val="00DC429E"/>
    <w:rsid w:val="00DC4980"/>
    <w:rsid w:val="00DC4E6D"/>
    <w:rsid w:val="00DC6290"/>
    <w:rsid w:val="00DC680E"/>
    <w:rsid w:val="00DC68D5"/>
    <w:rsid w:val="00DC6E84"/>
    <w:rsid w:val="00DC7AE3"/>
    <w:rsid w:val="00DD0B9C"/>
    <w:rsid w:val="00DD1BA1"/>
    <w:rsid w:val="00DD216D"/>
    <w:rsid w:val="00DD23A3"/>
    <w:rsid w:val="00DD252D"/>
    <w:rsid w:val="00DD280A"/>
    <w:rsid w:val="00DD34C6"/>
    <w:rsid w:val="00DD3B3D"/>
    <w:rsid w:val="00DD3DCB"/>
    <w:rsid w:val="00DD454A"/>
    <w:rsid w:val="00DD4A54"/>
    <w:rsid w:val="00DD5ABE"/>
    <w:rsid w:val="00DD5F21"/>
    <w:rsid w:val="00DD66F5"/>
    <w:rsid w:val="00DD6E7F"/>
    <w:rsid w:val="00DD7762"/>
    <w:rsid w:val="00DE0342"/>
    <w:rsid w:val="00DE04BA"/>
    <w:rsid w:val="00DE04EE"/>
    <w:rsid w:val="00DE0754"/>
    <w:rsid w:val="00DE165F"/>
    <w:rsid w:val="00DE35D5"/>
    <w:rsid w:val="00DE3765"/>
    <w:rsid w:val="00DE41EE"/>
    <w:rsid w:val="00DE4CBB"/>
    <w:rsid w:val="00DE4F07"/>
    <w:rsid w:val="00DE519E"/>
    <w:rsid w:val="00DE5F40"/>
    <w:rsid w:val="00DE6060"/>
    <w:rsid w:val="00DE685F"/>
    <w:rsid w:val="00DE6E2F"/>
    <w:rsid w:val="00DE708D"/>
    <w:rsid w:val="00DF103F"/>
    <w:rsid w:val="00DF16F4"/>
    <w:rsid w:val="00DF18FB"/>
    <w:rsid w:val="00DF1C69"/>
    <w:rsid w:val="00DF1F93"/>
    <w:rsid w:val="00DF24FB"/>
    <w:rsid w:val="00DF25BD"/>
    <w:rsid w:val="00DF29A7"/>
    <w:rsid w:val="00DF2DC0"/>
    <w:rsid w:val="00DF2F87"/>
    <w:rsid w:val="00DF378C"/>
    <w:rsid w:val="00DF5022"/>
    <w:rsid w:val="00DF5306"/>
    <w:rsid w:val="00DF5877"/>
    <w:rsid w:val="00DF677E"/>
    <w:rsid w:val="00DF6D36"/>
    <w:rsid w:val="00DF7EC6"/>
    <w:rsid w:val="00E011A7"/>
    <w:rsid w:val="00E0248D"/>
    <w:rsid w:val="00E02B11"/>
    <w:rsid w:val="00E03A30"/>
    <w:rsid w:val="00E04A23"/>
    <w:rsid w:val="00E04ACE"/>
    <w:rsid w:val="00E05247"/>
    <w:rsid w:val="00E052EB"/>
    <w:rsid w:val="00E114BF"/>
    <w:rsid w:val="00E135E9"/>
    <w:rsid w:val="00E13CBB"/>
    <w:rsid w:val="00E13E4C"/>
    <w:rsid w:val="00E1501B"/>
    <w:rsid w:val="00E1601F"/>
    <w:rsid w:val="00E16275"/>
    <w:rsid w:val="00E162B2"/>
    <w:rsid w:val="00E16A60"/>
    <w:rsid w:val="00E17236"/>
    <w:rsid w:val="00E20421"/>
    <w:rsid w:val="00E2105B"/>
    <w:rsid w:val="00E22C4D"/>
    <w:rsid w:val="00E22EA1"/>
    <w:rsid w:val="00E231B4"/>
    <w:rsid w:val="00E237CB"/>
    <w:rsid w:val="00E23C23"/>
    <w:rsid w:val="00E24213"/>
    <w:rsid w:val="00E2488A"/>
    <w:rsid w:val="00E27EBE"/>
    <w:rsid w:val="00E27EC7"/>
    <w:rsid w:val="00E306AB"/>
    <w:rsid w:val="00E319B0"/>
    <w:rsid w:val="00E32A34"/>
    <w:rsid w:val="00E33B3F"/>
    <w:rsid w:val="00E342AE"/>
    <w:rsid w:val="00E35D6D"/>
    <w:rsid w:val="00E35FCA"/>
    <w:rsid w:val="00E368C6"/>
    <w:rsid w:val="00E36B41"/>
    <w:rsid w:val="00E36BBA"/>
    <w:rsid w:val="00E36C15"/>
    <w:rsid w:val="00E37E48"/>
    <w:rsid w:val="00E4120E"/>
    <w:rsid w:val="00E42248"/>
    <w:rsid w:val="00E438A6"/>
    <w:rsid w:val="00E43A75"/>
    <w:rsid w:val="00E44765"/>
    <w:rsid w:val="00E44E93"/>
    <w:rsid w:val="00E45278"/>
    <w:rsid w:val="00E46370"/>
    <w:rsid w:val="00E500DC"/>
    <w:rsid w:val="00E51CD1"/>
    <w:rsid w:val="00E52084"/>
    <w:rsid w:val="00E52724"/>
    <w:rsid w:val="00E528FD"/>
    <w:rsid w:val="00E52ACE"/>
    <w:rsid w:val="00E52D20"/>
    <w:rsid w:val="00E52EB0"/>
    <w:rsid w:val="00E5374C"/>
    <w:rsid w:val="00E53E72"/>
    <w:rsid w:val="00E5554C"/>
    <w:rsid w:val="00E57009"/>
    <w:rsid w:val="00E57B84"/>
    <w:rsid w:val="00E602E5"/>
    <w:rsid w:val="00E60893"/>
    <w:rsid w:val="00E60A19"/>
    <w:rsid w:val="00E61485"/>
    <w:rsid w:val="00E61A0D"/>
    <w:rsid w:val="00E629F4"/>
    <w:rsid w:val="00E65B67"/>
    <w:rsid w:val="00E6648A"/>
    <w:rsid w:val="00E66B1A"/>
    <w:rsid w:val="00E67075"/>
    <w:rsid w:val="00E67FFC"/>
    <w:rsid w:val="00E70773"/>
    <w:rsid w:val="00E70C1B"/>
    <w:rsid w:val="00E72269"/>
    <w:rsid w:val="00E723B6"/>
    <w:rsid w:val="00E724A9"/>
    <w:rsid w:val="00E76279"/>
    <w:rsid w:val="00E764CB"/>
    <w:rsid w:val="00E76CFA"/>
    <w:rsid w:val="00E77597"/>
    <w:rsid w:val="00E80B55"/>
    <w:rsid w:val="00E80EF1"/>
    <w:rsid w:val="00E80F69"/>
    <w:rsid w:val="00E81F15"/>
    <w:rsid w:val="00E81F96"/>
    <w:rsid w:val="00E82CB7"/>
    <w:rsid w:val="00E82F25"/>
    <w:rsid w:val="00E833E3"/>
    <w:rsid w:val="00E8381F"/>
    <w:rsid w:val="00E8555D"/>
    <w:rsid w:val="00E85C89"/>
    <w:rsid w:val="00E86378"/>
    <w:rsid w:val="00E901A1"/>
    <w:rsid w:val="00E909FB"/>
    <w:rsid w:val="00E9101D"/>
    <w:rsid w:val="00E91684"/>
    <w:rsid w:val="00E91966"/>
    <w:rsid w:val="00E933AE"/>
    <w:rsid w:val="00E93994"/>
    <w:rsid w:val="00E956F0"/>
    <w:rsid w:val="00E95FBF"/>
    <w:rsid w:val="00E96C19"/>
    <w:rsid w:val="00E96F91"/>
    <w:rsid w:val="00EA0050"/>
    <w:rsid w:val="00EA0473"/>
    <w:rsid w:val="00EA1DAE"/>
    <w:rsid w:val="00EA2054"/>
    <w:rsid w:val="00EA2AAB"/>
    <w:rsid w:val="00EA446A"/>
    <w:rsid w:val="00EA5B2C"/>
    <w:rsid w:val="00EA600D"/>
    <w:rsid w:val="00EA76EE"/>
    <w:rsid w:val="00EA7E43"/>
    <w:rsid w:val="00EB002E"/>
    <w:rsid w:val="00EB0ECF"/>
    <w:rsid w:val="00EB13FC"/>
    <w:rsid w:val="00EB1A71"/>
    <w:rsid w:val="00EB1F1F"/>
    <w:rsid w:val="00EB2065"/>
    <w:rsid w:val="00EB2372"/>
    <w:rsid w:val="00EB2711"/>
    <w:rsid w:val="00EB2A82"/>
    <w:rsid w:val="00EB3C81"/>
    <w:rsid w:val="00EB40EB"/>
    <w:rsid w:val="00EB5511"/>
    <w:rsid w:val="00EB5FB6"/>
    <w:rsid w:val="00EB738B"/>
    <w:rsid w:val="00EB75EE"/>
    <w:rsid w:val="00EB7852"/>
    <w:rsid w:val="00EC35EA"/>
    <w:rsid w:val="00EC5A63"/>
    <w:rsid w:val="00EC5ACF"/>
    <w:rsid w:val="00EC7E43"/>
    <w:rsid w:val="00ED14A7"/>
    <w:rsid w:val="00ED1817"/>
    <w:rsid w:val="00ED1ADC"/>
    <w:rsid w:val="00ED21AC"/>
    <w:rsid w:val="00ED22DA"/>
    <w:rsid w:val="00ED25AA"/>
    <w:rsid w:val="00ED276A"/>
    <w:rsid w:val="00ED27C2"/>
    <w:rsid w:val="00ED3EED"/>
    <w:rsid w:val="00ED42B4"/>
    <w:rsid w:val="00ED55B5"/>
    <w:rsid w:val="00ED57C4"/>
    <w:rsid w:val="00ED61D5"/>
    <w:rsid w:val="00ED68EA"/>
    <w:rsid w:val="00ED6D8D"/>
    <w:rsid w:val="00ED6D94"/>
    <w:rsid w:val="00EE0056"/>
    <w:rsid w:val="00EE0525"/>
    <w:rsid w:val="00EE22E7"/>
    <w:rsid w:val="00EE24F1"/>
    <w:rsid w:val="00EE2749"/>
    <w:rsid w:val="00EE2D3B"/>
    <w:rsid w:val="00EE32B6"/>
    <w:rsid w:val="00EE3F5F"/>
    <w:rsid w:val="00EE49B5"/>
    <w:rsid w:val="00EE4F4E"/>
    <w:rsid w:val="00EE59C0"/>
    <w:rsid w:val="00EE5C05"/>
    <w:rsid w:val="00EE64A0"/>
    <w:rsid w:val="00EE7A06"/>
    <w:rsid w:val="00EE7CD3"/>
    <w:rsid w:val="00EF03EF"/>
    <w:rsid w:val="00EF12C7"/>
    <w:rsid w:val="00EF1666"/>
    <w:rsid w:val="00EF19A6"/>
    <w:rsid w:val="00EF2BD5"/>
    <w:rsid w:val="00EF2EA0"/>
    <w:rsid w:val="00EF3434"/>
    <w:rsid w:val="00EF3CB4"/>
    <w:rsid w:val="00EF486F"/>
    <w:rsid w:val="00EF5075"/>
    <w:rsid w:val="00EF57DF"/>
    <w:rsid w:val="00EF6760"/>
    <w:rsid w:val="00EF76E0"/>
    <w:rsid w:val="00EF77D9"/>
    <w:rsid w:val="00EF79A1"/>
    <w:rsid w:val="00F00013"/>
    <w:rsid w:val="00F008BC"/>
    <w:rsid w:val="00F009CA"/>
    <w:rsid w:val="00F0182B"/>
    <w:rsid w:val="00F01D0A"/>
    <w:rsid w:val="00F02210"/>
    <w:rsid w:val="00F025F7"/>
    <w:rsid w:val="00F0320F"/>
    <w:rsid w:val="00F04A04"/>
    <w:rsid w:val="00F05424"/>
    <w:rsid w:val="00F0570A"/>
    <w:rsid w:val="00F063F7"/>
    <w:rsid w:val="00F0647F"/>
    <w:rsid w:val="00F06C98"/>
    <w:rsid w:val="00F07AE0"/>
    <w:rsid w:val="00F10314"/>
    <w:rsid w:val="00F110DE"/>
    <w:rsid w:val="00F110F1"/>
    <w:rsid w:val="00F118E3"/>
    <w:rsid w:val="00F1271A"/>
    <w:rsid w:val="00F1515B"/>
    <w:rsid w:val="00F1535D"/>
    <w:rsid w:val="00F15A18"/>
    <w:rsid w:val="00F177A1"/>
    <w:rsid w:val="00F17BE7"/>
    <w:rsid w:val="00F208E0"/>
    <w:rsid w:val="00F2099A"/>
    <w:rsid w:val="00F21572"/>
    <w:rsid w:val="00F21652"/>
    <w:rsid w:val="00F21664"/>
    <w:rsid w:val="00F21E6A"/>
    <w:rsid w:val="00F24DED"/>
    <w:rsid w:val="00F25643"/>
    <w:rsid w:val="00F25DBF"/>
    <w:rsid w:val="00F26906"/>
    <w:rsid w:val="00F26D07"/>
    <w:rsid w:val="00F2783F"/>
    <w:rsid w:val="00F3127B"/>
    <w:rsid w:val="00F319E6"/>
    <w:rsid w:val="00F32930"/>
    <w:rsid w:val="00F33AC0"/>
    <w:rsid w:val="00F33CB9"/>
    <w:rsid w:val="00F34338"/>
    <w:rsid w:val="00F35D72"/>
    <w:rsid w:val="00F35FAD"/>
    <w:rsid w:val="00F36CB2"/>
    <w:rsid w:val="00F3709C"/>
    <w:rsid w:val="00F37C9D"/>
    <w:rsid w:val="00F40904"/>
    <w:rsid w:val="00F40A6A"/>
    <w:rsid w:val="00F40F0A"/>
    <w:rsid w:val="00F41B4C"/>
    <w:rsid w:val="00F42100"/>
    <w:rsid w:val="00F42F59"/>
    <w:rsid w:val="00F43E4F"/>
    <w:rsid w:val="00F447CA"/>
    <w:rsid w:val="00F45032"/>
    <w:rsid w:val="00F45A91"/>
    <w:rsid w:val="00F46095"/>
    <w:rsid w:val="00F4673F"/>
    <w:rsid w:val="00F46DD0"/>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57467"/>
    <w:rsid w:val="00F57F96"/>
    <w:rsid w:val="00F6085A"/>
    <w:rsid w:val="00F61F3A"/>
    <w:rsid w:val="00F62379"/>
    <w:rsid w:val="00F628B2"/>
    <w:rsid w:val="00F630FE"/>
    <w:rsid w:val="00F6355C"/>
    <w:rsid w:val="00F63B97"/>
    <w:rsid w:val="00F63D6C"/>
    <w:rsid w:val="00F64894"/>
    <w:rsid w:val="00F66446"/>
    <w:rsid w:val="00F66638"/>
    <w:rsid w:val="00F66669"/>
    <w:rsid w:val="00F6686D"/>
    <w:rsid w:val="00F66D16"/>
    <w:rsid w:val="00F66FAE"/>
    <w:rsid w:val="00F6708C"/>
    <w:rsid w:val="00F679B7"/>
    <w:rsid w:val="00F72E5A"/>
    <w:rsid w:val="00F7395A"/>
    <w:rsid w:val="00F73C49"/>
    <w:rsid w:val="00F7430E"/>
    <w:rsid w:val="00F75991"/>
    <w:rsid w:val="00F80CC4"/>
    <w:rsid w:val="00F8188E"/>
    <w:rsid w:val="00F81F05"/>
    <w:rsid w:val="00F825CA"/>
    <w:rsid w:val="00F827DB"/>
    <w:rsid w:val="00F82AEF"/>
    <w:rsid w:val="00F84018"/>
    <w:rsid w:val="00F84DEF"/>
    <w:rsid w:val="00F85569"/>
    <w:rsid w:val="00F90638"/>
    <w:rsid w:val="00F906E0"/>
    <w:rsid w:val="00F90B4C"/>
    <w:rsid w:val="00F90CC0"/>
    <w:rsid w:val="00F913B4"/>
    <w:rsid w:val="00F91490"/>
    <w:rsid w:val="00F91E31"/>
    <w:rsid w:val="00F929D7"/>
    <w:rsid w:val="00F92FD5"/>
    <w:rsid w:val="00F93531"/>
    <w:rsid w:val="00F942ED"/>
    <w:rsid w:val="00F9444F"/>
    <w:rsid w:val="00F94C73"/>
    <w:rsid w:val="00F94C8F"/>
    <w:rsid w:val="00F96263"/>
    <w:rsid w:val="00F963F5"/>
    <w:rsid w:val="00F96A16"/>
    <w:rsid w:val="00FA131C"/>
    <w:rsid w:val="00FA1D15"/>
    <w:rsid w:val="00FA2317"/>
    <w:rsid w:val="00FA24C1"/>
    <w:rsid w:val="00FA4975"/>
    <w:rsid w:val="00FA5144"/>
    <w:rsid w:val="00FA5609"/>
    <w:rsid w:val="00FA6D60"/>
    <w:rsid w:val="00FA7414"/>
    <w:rsid w:val="00FA792D"/>
    <w:rsid w:val="00FB1DF8"/>
    <w:rsid w:val="00FB1E36"/>
    <w:rsid w:val="00FB20DE"/>
    <w:rsid w:val="00FB2BB0"/>
    <w:rsid w:val="00FB2EBA"/>
    <w:rsid w:val="00FB573F"/>
    <w:rsid w:val="00FB62F1"/>
    <w:rsid w:val="00FB6545"/>
    <w:rsid w:val="00FB6A00"/>
    <w:rsid w:val="00FB7173"/>
    <w:rsid w:val="00FB770F"/>
    <w:rsid w:val="00FB7B98"/>
    <w:rsid w:val="00FB7C42"/>
    <w:rsid w:val="00FC0C53"/>
    <w:rsid w:val="00FC1073"/>
    <w:rsid w:val="00FC1F49"/>
    <w:rsid w:val="00FC41CA"/>
    <w:rsid w:val="00FC5744"/>
    <w:rsid w:val="00FC6042"/>
    <w:rsid w:val="00FC64EA"/>
    <w:rsid w:val="00FC654F"/>
    <w:rsid w:val="00FC7E52"/>
    <w:rsid w:val="00FD0797"/>
    <w:rsid w:val="00FD1BBB"/>
    <w:rsid w:val="00FD1F95"/>
    <w:rsid w:val="00FD216E"/>
    <w:rsid w:val="00FD4028"/>
    <w:rsid w:val="00FD40F0"/>
    <w:rsid w:val="00FD4145"/>
    <w:rsid w:val="00FD4204"/>
    <w:rsid w:val="00FD50A5"/>
    <w:rsid w:val="00FD58D8"/>
    <w:rsid w:val="00FD63F2"/>
    <w:rsid w:val="00FD726E"/>
    <w:rsid w:val="00FD7336"/>
    <w:rsid w:val="00FD7A06"/>
    <w:rsid w:val="00FE0142"/>
    <w:rsid w:val="00FE282E"/>
    <w:rsid w:val="00FE2EBA"/>
    <w:rsid w:val="00FE325A"/>
    <w:rsid w:val="00FE35F2"/>
    <w:rsid w:val="00FE39B4"/>
    <w:rsid w:val="00FE4150"/>
    <w:rsid w:val="00FE4B1D"/>
    <w:rsid w:val="00FE4CFA"/>
    <w:rsid w:val="00FE5022"/>
    <w:rsid w:val="00FE6596"/>
    <w:rsid w:val="00FE77EC"/>
    <w:rsid w:val="00FF0679"/>
    <w:rsid w:val="00FF12E7"/>
    <w:rsid w:val="00FF16A2"/>
    <w:rsid w:val="00FF2FA4"/>
    <w:rsid w:val="00FF3087"/>
    <w:rsid w:val="00FF399A"/>
    <w:rsid w:val="00FF48B6"/>
    <w:rsid w:val="00FF4ED9"/>
    <w:rsid w:val="00FF55E4"/>
    <w:rsid w:val="00FF6123"/>
    <w:rsid w:val="00FF6568"/>
    <w:rsid w:val="11B0165D"/>
    <w:rsid w:val="16816B3C"/>
    <w:rsid w:val="1F8CDD95"/>
    <w:rsid w:val="202508E5"/>
    <w:rsid w:val="20C9FD40"/>
    <w:rsid w:val="2AB4A785"/>
    <w:rsid w:val="4ECCAC1A"/>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C79"/>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96F"/>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D07CD"/>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 w:type="character" w:customStyle="1" w:styleId="xcontentpasted0">
    <w:name w:val="x_contentpasted0"/>
    <w:basedOn w:val="DefaultParagraphFont"/>
    <w:rsid w:val="00330406"/>
  </w:style>
  <w:style w:type="character" w:customStyle="1" w:styleId="Heading4Char">
    <w:name w:val="Heading 4 Char"/>
    <w:basedOn w:val="DefaultParagraphFont"/>
    <w:link w:val="Heading4"/>
    <w:uiPriority w:val="9"/>
    <w:rsid w:val="001A69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D07C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23A6C"/>
    <w:rPr>
      <w:sz w:val="16"/>
      <w:szCs w:val="16"/>
    </w:rPr>
  </w:style>
  <w:style w:type="character" w:customStyle="1" w:styleId="msoins0">
    <w:name w:val="msoins"/>
    <w:basedOn w:val="DefaultParagraphFont"/>
    <w:rsid w:val="00223A6C"/>
  </w:style>
  <w:style w:type="character" w:customStyle="1" w:styleId="authors-list-item">
    <w:name w:val="authors-list-item"/>
    <w:basedOn w:val="DefaultParagraphFont"/>
    <w:rsid w:val="00621432"/>
  </w:style>
  <w:style w:type="character" w:customStyle="1" w:styleId="author-sup-separator">
    <w:name w:val="author-sup-separator"/>
    <w:basedOn w:val="DefaultParagraphFont"/>
    <w:rsid w:val="00621432"/>
  </w:style>
  <w:style w:type="character" w:customStyle="1" w:styleId="xxxcontentpasted0">
    <w:name w:val="x_x_x_contentpasted0"/>
    <w:basedOn w:val="DefaultParagraphFont"/>
    <w:rsid w:val="00CE5B97"/>
  </w:style>
  <w:style w:type="character" w:customStyle="1" w:styleId="markuyffidnf8">
    <w:name w:val="markuyffidnf8"/>
    <w:basedOn w:val="DefaultParagraphFont"/>
    <w:rsid w:val="00C85FE1"/>
  </w:style>
  <w:style w:type="paragraph" w:styleId="ListParagraph">
    <w:name w:val="List Paragraph"/>
    <w:basedOn w:val="Normal"/>
    <w:uiPriority w:val="34"/>
    <w:qFormat/>
    <w:rsid w:val="00786049"/>
    <w:pPr>
      <w:spacing w:after="160" w:line="259" w:lineRule="auto"/>
      <w:ind w:left="720"/>
      <w:contextualSpacing/>
      <w:jc w:val="left"/>
    </w:pPr>
  </w:style>
  <w:style w:type="character" w:customStyle="1" w:styleId="markkmqe9pge5">
    <w:name w:val="markkmqe9pge5"/>
    <w:basedOn w:val="DefaultParagraphFont"/>
    <w:rsid w:val="001E739E"/>
  </w:style>
  <w:style w:type="character" w:customStyle="1" w:styleId="arttitle">
    <w:name w:val="art_title"/>
    <w:basedOn w:val="DefaultParagraphFont"/>
    <w:rsid w:val="00BA52E8"/>
  </w:style>
  <w:style w:type="character" w:customStyle="1" w:styleId="xxcontentpasted0">
    <w:name w:val="x_xcontentpasted0"/>
    <w:basedOn w:val="DefaultParagraphFont"/>
    <w:rsid w:val="00554079"/>
  </w:style>
  <w:style w:type="paragraph" w:customStyle="1" w:styleId="xxxxxxmsonormal">
    <w:name w:val="x_xxxxxmsonormal"/>
    <w:basedOn w:val="Normal"/>
    <w:rsid w:val="00C71154"/>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msonormal">
    <w:name w:val="x_xxxxxxmsonormal"/>
    <w:basedOn w:val="Normal"/>
    <w:rsid w:val="00DC19C1"/>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contentpasted00">
    <w:name w:val="x_x_contentpasted0"/>
    <w:basedOn w:val="DefaultParagraphFont"/>
    <w:rsid w:val="00852173"/>
  </w:style>
  <w:style w:type="character" w:customStyle="1" w:styleId="xxcontentpasted3">
    <w:name w:val="x_x_contentpasted3"/>
    <w:basedOn w:val="DefaultParagraphFont"/>
    <w:rsid w:val="00852173"/>
  </w:style>
  <w:style w:type="character" w:customStyle="1" w:styleId="xcontentpasted1">
    <w:name w:val="x_contentpasted1"/>
    <w:basedOn w:val="DefaultParagraphFont"/>
    <w:rsid w:val="00BC140D"/>
  </w:style>
  <w:style w:type="character" w:customStyle="1" w:styleId="html-italic">
    <w:name w:val="html-italic"/>
    <w:basedOn w:val="DefaultParagraphFont"/>
    <w:rsid w:val="00D14751"/>
  </w:style>
  <w:style w:type="character" w:customStyle="1" w:styleId="identifier">
    <w:name w:val="identifier"/>
    <w:basedOn w:val="DefaultParagraphFont"/>
    <w:rsid w:val="00271747"/>
  </w:style>
  <w:style w:type="character" w:customStyle="1" w:styleId="mc-toc-title">
    <w:name w:val="mc-toc-title"/>
    <w:basedOn w:val="DefaultParagraphFont"/>
    <w:rsid w:val="006653DF"/>
  </w:style>
  <w:style w:type="character" w:customStyle="1" w:styleId="epub-sectionitem">
    <w:name w:val="epub-section__item"/>
    <w:basedOn w:val="DefaultParagraphFont"/>
    <w:rsid w:val="00133ABF"/>
  </w:style>
  <w:style w:type="character" w:customStyle="1" w:styleId="markb5ia1zqop">
    <w:name w:val="markb5ia1zqop"/>
    <w:basedOn w:val="DefaultParagraphFont"/>
    <w:rsid w:val="009371EA"/>
  </w:style>
  <w:style w:type="character" w:customStyle="1" w:styleId="contentpasted0">
    <w:name w:val="contentpasted0"/>
    <w:basedOn w:val="DefaultParagraphFont"/>
    <w:rsid w:val="000F3168"/>
  </w:style>
  <w:style w:type="paragraph" w:customStyle="1" w:styleId="a8lwr">
    <w:name w:val="a8lwr"/>
    <w:basedOn w:val="Normal"/>
    <w:rsid w:val="00A501E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eop">
    <w:name w:val="x_eop"/>
    <w:basedOn w:val="DefaultParagraphFont"/>
    <w:rsid w:val="00D203D2"/>
  </w:style>
  <w:style w:type="paragraph" w:customStyle="1" w:styleId="xxxxxmsonormal0">
    <w:name w:val="x_xxxxmsonormal"/>
    <w:basedOn w:val="Normal"/>
    <w:rsid w:val="00D203D2"/>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msohyperlink">
    <w:name w:val="x_msohyperlink"/>
    <w:basedOn w:val="DefaultParagraphFont"/>
    <w:rsid w:val="00D203D2"/>
  </w:style>
  <w:style w:type="paragraph" w:customStyle="1" w:styleId="Title1">
    <w:name w:val="Title1"/>
    <w:basedOn w:val="Normal"/>
    <w:rsid w:val="008648F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p1">
    <w:name w:val="xxp1"/>
    <w:basedOn w:val="Normal"/>
    <w:rsid w:val="00EE4F4E"/>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xs1">
    <w:name w:val="xxs1"/>
    <w:basedOn w:val="DefaultParagraphFont"/>
    <w:rsid w:val="00EE4F4E"/>
  </w:style>
  <w:style w:type="character" w:customStyle="1" w:styleId="contentpasted2">
    <w:name w:val="contentpasted2"/>
    <w:basedOn w:val="DefaultParagraphFont"/>
    <w:rsid w:val="00EE4F4E"/>
  </w:style>
  <w:style w:type="character" w:customStyle="1" w:styleId="xapple-converted-space">
    <w:name w:val="x_apple-converted-space"/>
    <w:basedOn w:val="DefaultParagraphFont"/>
    <w:rsid w:val="007D2F42"/>
  </w:style>
  <w:style w:type="character" w:customStyle="1" w:styleId="mark3u7afkdlq">
    <w:name w:val="mark3u7afkdlq"/>
    <w:basedOn w:val="DefaultParagraphFont"/>
    <w:rsid w:val="002D3552"/>
  </w:style>
  <w:style w:type="character" w:customStyle="1" w:styleId="articletitle">
    <w:name w:val="articletitle"/>
    <w:basedOn w:val="DefaultParagraphFont"/>
    <w:rsid w:val="001B07FF"/>
  </w:style>
  <w:style w:type="character" w:customStyle="1" w:styleId="xspellingerrorsuperscript">
    <w:name w:val="x_spellingerrorsuperscript"/>
    <w:basedOn w:val="DefaultParagraphFont"/>
    <w:rsid w:val="00831763"/>
  </w:style>
  <w:style w:type="character" w:customStyle="1" w:styleId="xxxcontentpasted1">
    <w:name w:val="x_x_xcontentpasted1"/>
    <w:basedOn w:val="DefaultParagraphFont"/>
    <w:rsid w:val="006F2E24"/>
  </w:style>
  <w:style w:type="character" w:customStyle="1" w:styleId="xcontentpasted2">
    <w:name w:val="x_contentpasted2"/>
    <w:basedOn w:val="DefaultParagraphFont"/>
    <w:rsid w:val="00346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2428">
      <w:bodyDiv w:val="1"/>
      <w:marLeft w:val="0"/>
      <w:marRight w:val="0"/>
      <w:marTop w:val="0"/>
      <w:marBottom w:val="0"/>
      <w:divBdr>
        <w:top w:val="none" w:sz="0" w:space="0" w:color="auto"/>
        <w:left w:val="none" w:sz="0" w:space="0" w:color="auto"/>
        <w:bottom w:val="none" w:sz="0" w:space="0" w:color="auto"/>
        <w:right w:val="none" w:sz="0" w:space="0" w:color="auto"/>
      </w:divBdr>
    </w:div>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82339337">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377776925">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592511668">
      <w:bodyDiv w:val="1"/>
      <w:marLeft w:val="0"/>
      <w:marRight w:val="0"/>
      <w:marTop w:val="0"/>
      <w:marBottom w:val="0"/>
      <w:divBdr>
        <w:top w:val="none" w:sz="0" w:space="0" w:color="auto"/>
        <w:left w:val="none" w:sz="0" w:space="0" w:color="auto"/>
        <w:bottom w:val="none" w:sz="0" w:space="0" w:color="auto"/>
        <w:right w:val="none" w:sz="0" w:space="0" w:color="auto"/>
      </w:divBdr>
    </w:div>
    <w:div w:id="63557073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774784133">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824127930">
      <w:bodyDiv w:val="1"/>
      <w:marLeft w:val="0"/>
      <w:marRight w:val="0"/>
      <w:marTop w:val="0"/>
      <w:marBottom w:val="0"/>
      <w:divBdr>
        <w:top w:val="none" w:sz="0" w:space="0" w:color="auto"/>
        <w:left w:val="none" w:sz="0" w:space="0" w:color="auto"/>
        <w:bottom w:val="none" w:sz="0" w:space="0" w:color="auto"/>
        <w:right w:val="none" w:sz="0" w:space="0" w:color="auto"/>
      </w:divBdr>
    </w:div>
    <w:div w:id="866799419">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996493998">
      <w:bodyDiv w:val="1"/>
      <w:marLeft w:val="0"/>
      <w:marRight w:val="0"/>
      <w:marTop w:val="0"/>
      <w:marBottom w:val="0"/>
      <w:divBdr>
        <w:top w:val="none" w:sz="0" w:space="0" w:color="auto"/>
        <w:left w:val="none" w:sz="0" w:space="0" w:color="auto"/>
        <w:bottom w:val="none" w:sz="0" w:space="0" w:color="auto"/>
        <w:right w:val="none" w:sz="0" w:space="0" w:color="auto"/>
      </w:divBdr>
    </w:div>
    <w:div w:id="1000814859">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62282364">
      <w:bodyDiv w:val="1"/>
      <w:marLeft w:val="0"/>
      <w:marRight w:val="0"/>
      <w:marTop w:val="0"/>
      <w:marBottom w:val="0"/>
      <w:divBdr>
        <w:top w:val="none" w:sz="0" w:space="0" w:color="auto"/>
        <w:left w:val="none" w:sz="0" w:space="0" w:color="auto"/>
        <w:bottom w:val="none" w:sz="0" w:space="0" w:color="auto"/>
        <w:right w:val="none" w:sz="0" w:space="0" w:color="auto"/>
      </w:divBdr>
    </w:div>
    <w:div w:id="1185556288">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48266985">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1940334">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184641">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4718100">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15217472">
      <w:bodyDiv w:val="1"/>
      <w:marLeft w:val="0"/>
      <w:marRight w:val="0"/>
      <w:marTop w:val="0"/>
      <w:marBottom w:val="0"/>
      <w:divBdr>
        <w:top w:val="none" w:sz="0" w:space="0" w:color="auto"/>
        <w:left w:val="none" w:sz="0" w:space="0" w:color="auto"/>
        <w:bottom w:val="none" w:sz="0" w:space="0" w:color="auto"/>
        <w:right w:val="none" w:sz="0" w:space="0" w:color="auto"/>
      </w:divBdr>
    </w:div>
    <w:div w:id="1826823491">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qmul.ac.uk/ceg/support-for-gp-practices/resources/software-tools/apl-renal/" TargetMode="External"/><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hyperlink" Target="https://www.thelancet.com/journals/lancet/article/PIIS0140-6736(23)01180-7/fulltext" TargetMode="External"/><Relationship Id="rId63" Type="http://schemas.openxmlformats.org/officeDocument/2006/relationships/hyperlink" Target="https://www.thelancet.com/journals/lanpub/article/PIIS2468-2667(23)00098-1/fulltext" TargetMode="External"/><Relationship Id="rId68" Type="http://schemas.openxmlformats.org/officeDocument/2006/relationships/hyperlink" Target="http://www.theus.org.uk/BelmontGenetics2023"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hyperlink" Target="https://sites.google.com/nihr.ac.uk/crcredentials/course-information"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https://www.eshre.eu/ESHRE2023/Programme/ESHRE-2023-Searchable-scientific-programme"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hyperlink" Target="https://www.nihr.ac.uk/news/nihr-announces-research-support-service-to-establish-new-pre-and-post-application-support-for-researchers/33826" TargetMode="External"/><Relationship Id="rId58" Type="http://schemas.openxmlformats.org/officeDocument/2006/relationships/image" Target="media/image30.jpeg"/><Relationship Id="rId66"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3.jpeg"/><Relationship Id="rId19" Type="http://schemas.openxmlformats.org/officeDocument/2006/relationships/hyperlink" Target="https://human-resources-health.biomedcentral.com/" TargetMode="External"/><Relationship Id="rId14" Type="http://schemas.openxmlformats.org/officeDocument/2006/relationships/hyperlink" Target="mailto:wiph-edi-request@qmul.ac.uk"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sympmamm.org.uk/conference/programme/" TargetMode="External"/><Relationship Id="rId35"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hyperlink" Target="https://journals.plos.org/plosone/article?id=10.1371/journal.pone.0276357" TargetMode="External"/><Relationship Id="rId56" Type="http://schemas.openxmlformats.org/officeDocument/2006/relationships/hyperlink" Target="https://doi.org/10.1016/j.eclinm.2023.102077" TargetMode="External"/><Relationship Id="rId64" Type="http://schemas.openxmlformats.org/officeDocument/2006/relationships/hyperlink" Target="https://www.ncbi.nlm.nih.gov/pmc/articles/PMC10300770/pdf/BLT.23.289992.pdf" TargetMode="External"/><Relationship Id="rId69"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tes.google.com/nihr.ac.uk/crcredentials/home" TargetMode="External"/><Relationship Id="rId17" Type="http://schemas.openxmlformats.org/officeDocument/2006/relationships/image" Target="media/image5.jpeg"/><Relationship Id="rId25" Type="http://schemas.openxmlformats.org/officeDocument/2006/relationships/hyperlink" Target="https://www.journalslibrary.nihr.ac.uk/pgfar/PLJL1440/" TargetMode="External"/><Relationship Id="rId33" Type="http://schemas.openxmlformats.org/officeDocument/2006/relationships/hyperlink" Target="https://bmccancer.biomedcentral.com/articles/10.1186/s12885-023-11081-0" TargetMode="External"/><Relationship Id="rId38" Type="http://schemas.openxmlformats.org/officeDocument/2006/relationships/hyperlink" Target="https://rcog.eventsair.com/india-day-2023" TargetMode="External"/><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7.png"/><Relationship Id="rId20" Type="http://schemas.openxmlformats.org/officeDocument/2006/relationships/hyperlink" Target="https://www.biomedcentral.com/collections/MWCE" TargetMode="External"/><Relationship Id="rId41" Type="http://schemas.openxmlformats.org/officeDocument/2006/relationships/image" Target="media/image19.jpeg"/><Relationship Id="rId54" Type="http://schemas.openxmlformats.org/officeDocument/2006/relationships/image" Target="media/image28.png"/><Relationship Id="rId62" Type="http://schemas.openxmlformats.org/officeDocument/2006/relationships/image" Target="media/image34.jpeg"/><Relationship Id="rId70" Type="http://schemas.openxmlformats.org/officeDocument/2006/relationships/hyperlink" Target="mailto:j.a.mackie@qmul.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hyperlink" Target="https://onlinelibrary.wiley.com/doi/10.1111/bdi.13365" TargetMode="External"/><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hyperlink" Target="https://bjgp.org/content/73/732/323" TargetMode="External"/><Relationship Id="rId60" Type="http://schemas.openxmlformats.org/officeDocument/2006/relationships/image" Target="media/image32.jpe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bmj.com/content/377/bmj-2022-070686.full?ijkey=PtCofz2ECg9Hzsu&amp;keytype=ref" TargetMode="External"/><Relationship Id="rId13" Type="http://schemas.openxmlformats.org/officeDocument/2006/relationships/hyperlink" Target="https://www.qmul.ac.uk/our-people/items/ana-flores-reis-sexual-assault-and-harassment-advisor-and-christina-govier-policy-and-campaigns-manager.html" TargetMode="External"/><Relationship Id="rId18" Type="http://schemas.openxmlformats.org/officeDocument/2006/relationships/hyperlink" Target="https://www.qmul.ac.uk/wiph/centres/centre-for-evaluation-and-methods/methodology-research-unit-mru/" TargetMode="External"/><Relationship Id="rId39" Type="http://schemas.openxmlformats.org/officeDocument/2006/relationships/image" Target="media/image17.png"/><Relationship Id="rId34" Type="http://schemas.openxmlformats.org/officeDocument/2006/relationships/hyperlink" Target="https://www.dbsalliance.org/about/gerald-l-klerman-awards/" TargetMode="External"/><Relationship Id="rId50" Type="http://schemas.openxmlformats.org/officeDocument/2006/relationships/image" Target="media/image26.png"/><Relationship Id="rId5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FAE1E-212E-4A6D-AB11-3DB30DE0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3998</Words>
  <Characters>22794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Tinahy Andriamasomanana</cp:lastModifiedBy>
  <cp:revision>2</cp:revision>
  <dcterms:created xsi:type="dcterms:W3CDTF">2023-08-17T13:39:00Z</dcterms:created>
  <dcterms:modified xsi:type="dcterms:W3CDTF">2023-08-17T13:39:00Z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