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69502B" w14:textId="77777777" w:rsidR="00907ECF" w:rsidRDefault="00907ECF"/>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6DA8586A"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9F111C">
              <w:rPr>
                <w:rFonts w:ascii="Arial" w:hAnsi="Arial" w:cs="Arial"/>
                <w:b/>
                <w:color w:val="F2F2F2"/>
                <w:sz w:val="28"/>
                <w:szCs w:val="28"/>
                <w:bdr w:val="none" w:sz="0" w:space="0" w:color="auto" w:frame="1"/>
              </w:rPr>
              <w:t>4</w:t>
            </w:r>
            <w:r w:rsidR="00B57627">
              <w:rPr>
                <w:rFonts w:ascii="Arial" w:hAnsi="Arial" w:cs="Arial"/>
                <w:b/>
                <w:color w:val="F2F2F2"/>
                <w:sz w:val="28"/>
                <w:szCs w:val="28"/>
                <w:bdr w:val="none" w:sz="0" w:space="0" w:color="auto" w:frame="1"/>
              </w:rPr>
              <w:t>5</w:t>
            </w:r>
            <w:r w:rsidRPr="003A33DB">
              <w:rPr>
                <w:rFonts w:ascii="Arial" w:hAnsi="Arial" w:cs="Arial"/>
                <w:b/>
                <w:color w:val="F2F2F2"/>
                <w:sz w:val="28"/>
                <w:szCs w:val="28"/>
                <w:bdr w:val="none" w:sz="0" w:space="0" w:color="auto" w:frame="1"/>
              </w:rPr>
              <w:t xml:space="preserve">: </w:t>
            </w:r>
            <w:r w:rsidR="00B57627">
              <w:rPr>
                <w:rFonts w:ascii="Arial" w:hAnsi="Arial" w:cs="Arial"/>
                <w:b/>
                <w:color w:val="F2F2F2"/>
                <w:sz w:val="28"/>
                <w:szCs w:val="28"/>
                <w:bdr w:val="none" w:sz="0" w:space="0" w:color="auto" w:frame="1"/>
              </w:rPr>
              <w:t>14 NOVEM</w:t>
            </w:r>
            <w:r w:rsidR="009F20C8">
              <w:rPr>
                <w:rFonts w:ascii="Arial" w:hAnsi="Arial" w:cs="Arial"/>
                <w:b/>
                <w:color w:val="F2F2F2"/>
                <w:sz w:val="28"/>
                <w:szCs w:val="28"/>
                <w:bdr w:val="none" w:sz="0" w:space="0" w:color="auto" w:frame="1"/>
              </w:rPr>
              <w:t>BER</w:t>
            </w:r>
            <w:r w:rsidR="0017658C">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3086ADB4"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B57627">
              <w:rPr>
                <w:rFonts w:ascii="Arial" w:hAnsi="Arial" w:cs="Arial"/>
                <w:b/>
                <w:bCs/>
              </w:rPr>
              <w:t>in late</w:t>
            </w:r>
            <w:r w:rsidR="003C239D">
              <w:rPr>
                <w:rFonts w:ascii="Arial" w:hAnsi="Arial" w:cs="Arial"/>
                <w:b/>
                <w:bCs/>
              </w:rPr>
              <w:t xml:space="preserve"> October</w:t>
            </w:r>
            <w:r w:rsidR="00B57627">
              <w:rPr>
                <w:rFonts w:ascii="Arial" w:hAnsi="Arial" w:cs="Arial"/>
                <w:b/>
                <w:bCs/>
              </w:rPr>
              <w:t xml:space="preserve"> and the first half of November</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39C29BBF" w:rsidR="004675DF" w:rsidRPr="003A33DB" w:rsidRDefault="00F15A18" w:rsidP="00B57627">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82A97">
              <w:rPr>
                <w:rFonts w:ascii="Arial" w:eastAsia="Times New Roman" w:hAnsi="Arial" w:cs="Arial"/>
                <w:b/>
                <w:color w:val="F2F2F2"/>
                <w:sz w:val="28"/>
                <w:szCs w:val="28"/>
                <w:bdr w:val="none" w:sz="0" w:space="0" w:color="auto" w:frame="1"/>
                <w:lang w:eastAsia="en-GB"/>
              </w:rPr>
              <w:t xml:space="preserve">DIRECTOR </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315B606C" w:rsidR="000A73A8" w:rsidRDefault="000A73A8" w:rsidP="002A75AC">
            <w:pPr>
              <w:shd w:val="clear" w:color="auto" w:fill="FFFFFF"/>
              <w:rPr>
                <w:rFonts w:ascii="Arial" w:eastAsia="Times New Roman" w:hAnsi="Arial" w:cs="Arial"/>
                <w:color w:val="454545"/>
                <w:sz w:val="24"/>
                <w:szCs w:val="24"/>
                <w:lang w:eastAsia="en-GB"/>
              </w:rPr>
            </w:pPr>
          </w:p>
          <w:p w14:paraId="1F02E428" w14:textId="77777777"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Dear Colleagues</w:t>
            </w:r>
          </w:p>
          <w:p w14:paraId="4CF78748" w14:textId="77777777"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 </w:t>
            </w:r>
          </w:p>
          <w:p w14:paraId="4F0DB896" w14:textId="77777777" w:rsidR="00A63862" w:rsidRDefault="00A63862" w:rsidP="00A63862">
            <w:pPr>
              <w:shd w:val="clear" w:color="auto" w:fill="FFFFFF"/>
              <w:rPr>
                <w:rFonts w:ascii="Arial" w:eastAsia="Times New Roman" w:hAnsi="Arial" w:cs="Arial"/>
                <w:color w:val="242424"/>
                <w:sz w:val="24"/>
                <w:szCs w:val="24"/>
                <w:bdr w:val="none" w:sz="0" w:space="0" w:color="auto" w:frame="1"/>
                <w:lang w:eastAsia="en-GB"/>
              </w:rPr>
            </w:pPr>
            <w:r w:rsidRPr="000F5EA1">
              <w:rPr>
                <w:rFonts w:ascii="Arial" w:eastAsia="Times New Roman" w:hAnsi="Arial" w:cs="Arial"/>
                <w:color w:val="242424"/>
                <w:sz w:val="24"/>
                <w:szCs w:val="24"/>
                <w:bdr w:val="none" w:sz="0" w:space="0" w:color="auto" w:frame="1"/>
                <w:lang w:eastAsia="en-GB"/>
              </w:rPr>
              <w:t>It’s London Global Cancer week</w:t>
            </w:r>
            <w:r>
              <w:rPr>
                <w:rFonts w:ascii="Arial" w:eastAsia="Times New Roman" w:hAnsi="Arial" w:cs="Arial"/>
                <w:color w:val="242424"/>
                <w:sz w:val="24"/>
                <w:szCs w:val="24"/>
                <w:bdr w:val="none" w:sz="0" w:space="0" w:color="auto" w:frame="1"/>
                <w:lang w:eastAsia="en-GB"/>
              </w:rPr>
              <w:t>,</w:t>
            </w:r>
            <w:r w:rsidRPr="000F5EA1">
              <w:rPr>
                <w:rFonts w:ascii="Arial" w:eastAsia="Times New Roman" w:hAnsi="Arial" w:cs="Arial"/>
                <w:color w:val="242424"/>
                <w:sz w:val="24"/>
                <w:szCs w:val="24"/>
                <w:bdr w:val="none" w:sz="0" w:space="0" w:color="auto" w:frame="1"/>
                <w:lang w:eastAsia="en-GB"/>
              </w:rPr>
              <w:t xml:space="preserve"> so I’ve a full diary. Yesterday it was a privilege to attend a meeting at the Gordon Museum, Guy’s Hospital, where we heard about the challenges of providing cancer care in war zones and for displaced people</w:t>
            </w:r>
            <w:r>
              <w:rPr>
                <w:rFonts w:ascii="Arial" w:eastAsia="Times New Roman" w:hAnsi="Arial" w:cs="Arial"/>
                <w:color w:val="242424"/>
                <w:sz w:val="24"/>
                <w:szCs w:val="24"/>
                <w:bdr w:val="none" w:sz="0" w:space="0" w:color="auto" w:frame="1"/>
                <w:lang w:eastAsia="en-GB"/>
              </w:rPr>
              <w:t>,</w:t>
            </w:r>
            <w:r w:rsidRPr="000F5EA1">
              <w:rPr>
                <w:rFonts w:ascii="Arial" w:eastAsia="Times New Roman" w:hAnsi="Arial" w:cs="Arial"/>
                <w:color w:val="242424"/>
                <w:sz w:val="24"/>
                <w:szCs w:val="24"/>
                <w:bdr w:val="none" w:sz="0" w:space="0" w:color="auto" w:frame="1"/>
                <w:lang w:eastAsia="en-GB"/>
              </w:rPr>
              <w:t xml:space="preserve"> with moving insights from Ukraine and Iraq and the surrounding countries, as well as examples of working with local communities across India and Africa. With our recent successes at gaining global health funding we have a lot to contribute to, and gain from, these international gatherings.</w:t>
            </w:r>
          </w:p>
          <w:p w14:paraId="5C6F2DC1" w14:textId="77777777" w:rsidR="00A63862" w:rsidRPr="000F5EA1" w:rsidRDefault="00A63862" w:rsidP="00A63862">
            <w:pPr>
              <w:shd w:val="clear" w:color="auto" w:fill="FFFFFF"/>
              <w:rPr>
                <w:rFonts w:ascii="Arial" w:eastAsia="Times New Roman" w:hAnsi="Arial" w:cs="Arial"/>
                <w:color w:val="242424"/>
                <w:sz w:val="24"/>
                <w:szCs w:val="24"/>
                <w:lang w:eastAsia="en-GB"/>
              </w:rPr>
            </w:pPr>
          </w:p>
          <w:p w14:paraId="02EA101B" w14:textId="022979FD" w:rsidR="00034100" w:rsidRPr="00A63862" w:rsidRDefault="00A63862" w:rsidP="00034100">
            <w:pPr>
              <w:shd w:val="clear" w:color="auto" w:fill="FFFFFF"/>
              <w:rPr>
                <w:rFonts w:ascii="Arial" w:eastAsia="Times New Roman" w:hAnsi="Arial" w:cs="Arial"/>
                <w:color w:val="242424"/>
                <w:sz w:val="24"/>
                <w:szCs w:val="24"/>
                <w:bdr w:val="none" w:sz="0" w:space="0" w:color="auto" w:frame="1"/>
                <w:lang w:eastAsia="en-GB"/>
              </w:rPr>
            </w:pPr>
            <w:r w:rsidRPr="000F5EA1">
              <w:rPr>
                <w:rFonts w:ascii="Arial" w:eastAsia="Times New Roman" w:hAnsi="Arial" w:cs="Arial"/>
                <w:color w:val="242424"/>
                <w:sz w:val="24"/>
                <w:szCs w:val="24"/>
                <w:bdr w:val="none" w:sz="0" w:space="0" w:color="auto" w:frame="1"/>
                <w:lang w:eastAsia="en-GB"/>
              </w:rPr>
              <w:t>Closer to home, it’s one of the busiest times of the year</w:t>
            </w:r>
            <w:r>
              <w:rPr>
                <w:rFonts w:ascii="Arial" w:eastAsia="Times New Roman" w:hAnsi="Arial" w:cs="Arial"/>
                <w:color w:val="242424"/>
                <w:sz w:val="24"/>
                <w:szCs w:val="24"/>
                <w:bdr w:val="none" w:sz="0" w:space="0" w:color="auto" w:frame="1"/>
                <w:lang w:eastAsia="en-GB"/>
              </w:rPr>
              <w:t xml:space="preserve"> for us</w:t>
            </w:r>
            <w:r w:rsidRPr="000F5EA1">
              <w:rPr>
                <w:rFonts w:ascii="Arial" w:eastAsia="Times New Roman" w:hAnsi="Arial" w:cs="Arial"/>
                <w:color w:val="242424"/>
                <w:sz w:val="24"/>
                <w:szCs w:val="24"/>
                <w:bdr w:val="none" w:sz="0" w:space="0" w:color="auto" w:frame="1"/>
                <w:lang w:eastAsia="en-GB"/>
              </w:rPr>
              <w:t>. Many of you have become Academic Advisors (replacing MEDPRO) to MBBS students across the year</w:t>
            </w:r>
            <w:r>
              <w:rPr>
                <w:rFonts w:ascii="Arial" w:eastAsia="Times New Roman" w:hAnsi="Arial" w:cs="Arial"/>
                <w:color w:val="242424"/>
                <w:sz w:val="24"/>
                <w:szCs w:val="24"/>
                <w:bdr w:val="none" w:sz="0" w:space="0" w:color="auto" w:frame="1"/>
                <w:lang w:eastAsia="en-GB"/>
              </w:rPr>
              <w:t xml:space="preserve"> group</w:t>
            </w:r>
            <w:r w:rsidRPr="000F5EA1">
              <w:rPr>
                <w:rFonts w:ascii="Arial" w:eastAsia="Times New Roman" w:hAnsi="Arial" w:cs="Arial"/>
                <w:color w:val="242424"/>
                <w:sz w:val="24"/>
                <w:szCs w:val="24"/>
                <w:bdr w:val="none" w:sz="0" w:space="0" w:color="auto" w:frame="1"/>
                <w:lang w:eastAsia="en-GB"/>
              </w:rPr>
              <w:t xml:space="preserve">s. As we </w:t>
            </w:r>
            <w:r>
              <w:rPr>
                <w:rFonts w:ascii="Arial" w:eastAsia="Times New Roman" w:hAnsi="Arial" w:cs="Arial"/>
                <w:color w:val="242424"/>
                <w:sz w:val="24"/>
                <w:szCs w:val="24"/>
                <w:bdr w:val="none" w:sz="0" w:space="0" w:color="auto" w:frame="1"/>
                <w:lang w:eastAsia="en-GB"/>
              </w:rPr>
              <w:t xml:space="preserve">get to know our students, thank </w:t>
            </w:r>
            <w:r w:rsidRPr="000F5EA1">
              <w:rPr>
                <w:rFonts w:ascii="Arial" w:eastAsia="Times New Roman" w:hAnsi="Arial" w:cs="Arial"/>
                <w:color w:val="242424"/>
                <w:sz w:val="24"/>
                <w:szCs w:val="24"/>
                <w:bdr w:val="none" w:sz="0" w:space="0" w:color="auto" w:frame="1"/>
                <w:lang w:eastAsia="en-GB"/>
              </w:rPr>
              <w:t xml:space="preserve">you for these worthwhile endeavours to provide pastoral and academic support. </w:t>
            </w:r>
          </w:p>
        </w:tc>
      </w:tr>
      <w:tr w:rsidR="00ED1720" w:rsidRPr="00AA7E7E" w14:paraId="16F96C92" w14:textId="77777777" w:rsidTr="00A82A97">
        <w:trPr>
          <w:trHeight w:val="4282"/>
        </w:trPr>
        <w:tc>
          <w:tcPr>
            <w:tcW w:w="4510" w:type="dxa"/>
            <w:tcBorders>
              <w:top w:val="nil"/>
              <w:left w:val="nil"/>
              <w:bottom w:val="nil"/>
              <w:right w:val="nil"/>
            </w:tcBorders>
            <w:shd w:val="clear" w:color="auto" w:fill="FFFFFF" w:themeFill="background1"/>
          </w:tcPr>
          <w:p w14:paraId="1B90CA7F" w14:textId="77777777" w:rsidR="005F241C" w:rsidRDefault="005F241C" w:rsidP="00A63862">
            <w:pPr>
              <w:shd w:val="clear" w:color="auto" w:fill="FFFFFF"/>
              <w:rPr>
                <w:rFonts w:ascii="Arial" w:eastAsia="Times New Roman" w:hAnsi="Arial" w:cs="Arial"/>
                <w:color w:val="242424"/>
                <w:sz w:val="24"/>
                <w:szCs w:val="24"/>
                <w:bdr w:val="none" w:sz="0" w:space="0" w:color="auto" w:frame="1"/>
                <w:lang w:eastAsia="en-GB"/>
              </w:rPr>
            </w:pPr>
          </w:p>
          <w:p w14:paraId="6632D64C" w14:textId="0F99D519" w:rsidR="00A63862" w:rsidRDefault="00713D65" w:rsidP="00A63862">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 xml:space="preserve">Delivery of our packed </w:t>
            </w:r>
            <w:r w:rsidR="00A63862">
              <w:rPr>
                <w:rFonts w:ascii="Arial" w:eastAsia="Times New Roman" w:hAnsi="Arial" w:cs="Arial"/>
                <w:color w:val="242424"/>
                <w:sz w:val="24"/>
                <w:szCs w:val="24"/>
                <w:bdr w:val="none" w:sz="0" w:space="0" w:color="auto" w:frame="1"/>
                <w:lang w:eastAsia="en-GB"/>
              </w:rPr>
              <w:t xml:space="preserve">educational </w:t>
            </w:r>
            <w:r w:rsidR="00A63862" w:rsidRPr="000F5EA1">
              <w:rPr>
                <w:rFonts w:ascii="Arial" w:eastAsia="Times New Roman" w:hAnsi="Arial" w:cs="Arial"/>
                <w:color w:val="242424"/>
                <w:sz w:val="24"/>
                <w:szCs w:val="24"/>
                <w:bdr w:val="none" w:sz="0" w:space="0" w:color="auto" w:frame="1"/>
                <w:lang w:eastAsia="en-GB"/>
              </w:rPr>
              <w:t>programmes is also in full swing</w:t>
            </w:r>
            <w:r w:rsidR="00A63862">
              <w:rPr>
                <w:rFonts w:ascii="Arial" w:eastAsia="Times New Roman" w:hAnsi="Arial" w:cs="Arial"/>
                <w:color w:val="242424"/>
                <w:sz w:val="24"/>
                <w:szCs w:val="24"/>
                <w:bdr w:val="none" w:sz="0" w:space="0" w:color="auto" w:frame="1"/>
                <w:lang w:eastAsia="en-GB"/>
              </w:rPr>
              <w:t>,</w:t>
            </w:r>
            <w:r w:rsidR="00A63862" w:rsidRPr="000F5EA1">
              <w:rPr>
                <w:rFonts w:ascii="Arial" w:eastAsia="Times New Roman" w:hAnsi="Arial" w:cs="Arial"/>
                <w:color w:val="242424"/>
                <w:sz w:val="24"/>
                <w:szCs w:val="24"/>
                <w:bdr w:val="none" w:sz="0" w:space="0" w:color="auto" w:frame="1"/>
                <w:lang w:eastAsia="en-GB"/>
              </w:rPr>
              <w:t xml:space="preserve"> and thanks to all involved here too.</w:t>
            </w:r>
          </w:p>
          <w:p w14:paraId="71CBFBE0" w14:textId="77777777" w:rsidR="00A63862" w:rsidRDefault="00A63862" w:rsidP="00A63862">
            <w:pPr>
              <w:shd w:val="clear" w:color="auto" w:fill="FFFFFF"/>
              <w:rPr>
                <w:rFonts w:ascii="Arial" w:eastAsia="Times New Roman" w:hAnsi="Arial" w:cs="Arial"/>
                <w:color w:val="242424"/>
                <w:sz w:val="24"/>
                <w:szCs w:val="24"/>
                <w:bdr w:val="none" w:sz="0" w:space="0" w:color="auto" w:frame="1"/>
                <w:lang w:eastAsia="en-GB"/>
              </w:rPr>
            </w:pPr>
          </w:p>
          <w:p w14:paraId="7886519D" w14:textId="42E1A990"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As you’ll see in this newsletter, our Institute colleagues continue to have outstanding publications with significant impact. Congratulations to all, and keep up the great work. Finally, please do look out for the many talks and seminars coming our way over the next few weeks.</w:t>
            </w:r>
          </w:p>
          <w:p w14:paraId="53F5F057" w14:textId="77777777"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 </w:t>
            </w:r>
          </w:p>
          <w:p w14:paraId="1D1220A2" w14:textId="77777777"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Very best wishes</w:t>
            </w:r>
          </w:p>
          <w:p w14:paraId="5B7AB753" w14:textId="77777777" w:rsidR="00A63862" w:rsidRDefault="00A63862" w:rsidP="00A63862">
            <w:pPr>
              <w:shd w:val="clear" w:color="auto" w:fill="FFFFFF"/>
              <w:rPr>
                <w:rFonts w:ascii="Arial" w:eastAsia="Times New Roman" w:hAnsi="Arial" w:cs="Arial"/>
                <w:color w:val="242424"/>
                <w:sz w:val="24"/>
                <w:szCs w:val="24"/>
                <w:bdr w:val="none" w:sz="0" w:space="0" w:color="auto" w:frame="1"/>
                <w:lang w:eastAsia="en-GB"/>
              </w:rPr>
            </w:pPr>
          </w:p>
          <w:p w14:paraId="0DD7C824" w14:textId="77777777" w:rsidR="00A63862" w:rsidRPr="000F5EA1" w:rsidRDefault="00A63862" w:rsidP="00A63862">
            <w:pPr>
              <w:shd w:val="clear" w:color="auto" w:fill="FFFFFF"/>
              <w:rPr>
                <w:rFonts w:ascii="Arial" w:eastAsia="Times New Roman" w:hAnsi="Arial" w:cs="Arial"/>
                <w:color w:val="242424"/>
                <w:sz w:val="24"/>
                <w:szCs w:val="24"/>
                <w:lang w:eastAsia="en-GB"/>
              </w:rPr>
            </w:pPr>
            <w:r w:rsidRPr="000F5EA1">
              <w:rPr>
                <w:rFonts w:ascii="Arial" w:eastAsia="Times New Roman" w:hAnsi="Arial" w:cs="Arial"/>
                <w:color w:val="242424"/>
                <w:sz w:val="24"/>
                <w:szCs w:val="24"/>
                <w:bdr w:val="none" w:sz="0" w:space="0" w:color="auto" w:frame="1"/>
                <w:lang w:eastAsia="en-GB"/>
              </w:rPr>
              <w:t>Fiona</w:t>
            </w:r>
          </w:p>
          <w:p w14:paraId="168A0234" w14:textId="79DDC18E" w:rsidR="00ED1720" w:rsidRPr="00923751" w:rsidRDefault="00ED1720" w:rsidP="00923751">
            <w:pPr>
              <w:shd w:val="clear" w:color="auto" w:fill="FFFFFF"/>
              <w:contextualSpacing/>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shd w:val="clear" w:color="auto" w:fill="FFFFFF" w:themeFill="background1"/>
          </w:tcPr>
          <w:p w14:paraId="3EC7EDC5" w14:textId="2F4958BA" w:rsidR="004F5393" w:rsidRDefault="00666EB0" w:rsidP="002A75AC">
            <w:pPr>
              <w:shd w:val="clear" w:color="auto" w:fill="FFFFFF"/>
              <w:rPr>
                <w:rFonts w:ascii="Arial" w:eastAsia="Times New Roman" w:hAnsi="Arial" w:cs="Arial"/>
                <w:color w:val="454545"/>
                <w:sz w:val="24"/>
                <w:szCs w:val="24"/>
                <w:lang w:eastAsia="en-GB"/>
              </w:rPr>
            </w:pPr>
            <w:r>
              <w:rPr>
                <w:rFonts w:ascii="Arial" w:hAnsi="Arial" w:cs="Arial"/>
                <w:noProof/>
                <w:color w:val="454545"/>
                <w:bdr w:val="none" w:sz="0" w:space="0" w:color="auto" w:frame="1"/>
                <w:lang w:eastAsia="en-GB"/>
              </w:rPr>
              <w:drawing>
                <wp:inline distT="0" distB="0" distL="0" distR="0" wp14:anchorId="2BDDA978" wp14:editId="51666C64">
                  <wp:extent cx="2658794" cy="2658794"/>
                  <wp:effectExtent l="0" t="0" r="8255" b="8255"/>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6889" cy="2666889"/>
                          </a:xfrm>
                          <a:prstGeom prst="rect">
                            <a:avLst/>
                          </a:prstGeom>
                          <a:noFill/>
                          <a:ln>
                            <a:noFill/>
                          </a:ln>
                        </pic:spPr>
                      </pic:pic>
                    </a:graphicData>
                  </a:graphic>
                </wp:inline>
              </w:drawing>
            </w: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328561B3"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lastRenderedPageBreak/>
              <w:t>MEET WIPH</w:t>
            </w:r>
            <w:r w:rsidR="00666EB0">
              <w:rPr>
                <w:rFonts w:ascii="Arial" w:eastAsia="Times New Roman" w:hAnsi="Arial" w:cs="Arial"/>
                <w:b/>
                <w:color w:val="F2F2F2"/>
                <w:sz w:val="28"/>
                <w:szCs w:val="28"/>
                <w:bdr w:val="none" w:sz="0" w:space="0" w:color="auto" w:frame="1"/>
                <w:lang w:eastAsia="en-GB"/>
              </w:rPr>
              <w:t xml:space="preserve"> -</w:t>
            </w:r>
            <w:r w:rsidR="00512A68">
              <w:rPr>
                <w:rFonts w:ascii="Arial" w:eastAsia="Times New Roman" w:hAnsi="Arial" w:cs="Arial"/>
                <w:b/>
                <w:color w:val="F2F2F2"/>
                <w:sz w:val="28"/>
                <w:szCs w:val="28"/>
                <w:bdr w:val="none" w:sz="0" w:space="0" w:color="auto" w:frame="1"/>
                <w:lang w:eastAsia="en-GB"/>
              </w:rPr>
              <w:t xml:space="preserve"> </w:t>
            </w:r>
            <w:r w:rsidR="00666EB0">
              <w:rPr>
                <w:rFonts w:ascii="Arial" w:eastAsia="Times New Roman" w:hAnsi="Arial" w:cs="Arial"/>
                <w:b/>
                <w:color w:val="F2F2F2"/>
                <w:sz w:val="28"/>
                <w:szCs w:val="28"/>
                <w:bdr w:val="none" w:sz="0" w:space="0" w:color="auto" w:frame="1"/>
                <w:lang w:eastAsia="en-GB"/>
              </w:rPr>
              <w:t>KATILA GEORGE (Senior Clinical Trials Nurse, CPN)</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7339309F" w14:textId="77777777" w:rsidR="00666EB0" w:rsidRPr="00D74238" w:rsidRDefault="00666EB0" w:rsidP="00666EB0">
            <w:pPr>
              <w:pStyle w:val="NormalWeb"/>
              <w:shd w:val="clear" w:color="auto" w:fill="FFFFFF"/>
              <w:spacing w:before="0" w:beforeAutospacing="0" w:after="0" w:afterAutospacing="0"/>
              <w:rPr>
                <w:b/>
                <w:color w:val="454545"/>
              </w:rPr>
            </w:pPr>
            <w:r w:rsidRPr="00D74238">
              <w:rPr>
                <w:rFonts w:ascii="Arial" w:hAnsi="Arial" w:cs="Arial"/>
                <w:b/>
                <w:bCs/>
                <w:color w:val="454545"/>
              </w:rPr>
              <w:lastRenderedPageBreak/>
              <w:t> </w:t>
            </w:r>
          </w:p>
          <w:p w14:paraId="740B44EF"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r w:rsidRPr="00D74238">
              <w:rPr>
                <w:rFonts w:ascii="Arial" w:hAnsi="Arial" w:cs="Arial"/>
                <w:b/>
                <w:color w:val="454545"/>
              </w:rPr>
              <w:t>How would you describe your roles and responsibilities?  </w:t>
            </w:r>
          </w:p>
          <w:p w14:paraId="6F608AB8"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p>
          <w:p w14:paraId="65B6A576"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r>
              <w:rPr>
                <w:rFonts w:ascii="Arial" w:hAnsi="Arial" w:cs="Arial"/>
                <w:color w:val="454545"/>
              </w:rPr>
              <w:t>I work</w:t>
            </w:r>
            <w:r w:rsidRPr="00D74238">
              <w:rPr>
                <w:rFonts w:ascii="Arial" w:hAnsi="Arial" w:cs="Arial"/>
                <w:color w:val="454545"/>
              </w:rPr>
              <w:t xml:space="preserve"> </w:t>
            </w:r>
            <w:r>
              <w:rPr>
                <w:rFonts w:ascii="Arial" w:hAnsi="Arial" w:cs="Arial"/>
                <w:color w:val="454545"/>
              </w:rPr>
              <w:t>on</w:t>
            </w:r>
            <w:r w:rsidRPr="00D74238">
              <w:rPr>
                <w:rFonts w:ascii="Arial" w:hAnsi="Arial" w:cs="Arial"/>
                <w:color w:val="454545"/>
              </w:rPr>
              <w:t xml:space="preserve"> investigator</w:t>
            </w:r>
            <w:r>
              <w:rPr>
                <w:rFonts w:ascii="Arial" w:hAnsi="Arial" w:cs="Arial"/>
                <w:color w:val="454545"/>
              </w:rPr>
              <w:t>-</w:t>
            </w:r>
            <w:r w:rsidRPr="00D74238">
              <w:rPr>
                <w:rFonts w:ascii="Arial" w:hAnsi="Arial" w:cs="Arial"/>
                <w:color w:val="454545"/>
              </w:rPr>
              <w:t xml:space="preserve"> and pharma-led clinical studies</w:t>
            </w:r>
            <w:r>
              <w:rPr>
                <w:rFonts w:ascii="Arial" w:hAnsi="Arial" w:cs="Arial"/>
                <w:color w:val="454545"/>
              </w:rPr>
              <w:t>, in particular OPTIMISE,</w:t>
            </w:r>
            <w:r w:rsidRPr="00D74238">
              <w:rPr>
                <w:rFonts w:ascii="Arial" w:hAnsi="Arial" w:cs="Arial"/>
                <w:color w:val="454545"/>
              </w:rPr>
              <w:t xml:space="preserve"> </w:t>
            </w:r>
            <w:r>
              <w:rPr>
                <w:rFonts w:ascii="Arial" w:hAnsi="Arial" w:cs="Arial"/>
                <w:color w:val="454545"/>
              </w:rPr>
              <w:t xml:space="preserve">a </w:t>
            </w:r>
            <w:r w:rsidRPr="00D74238">
              <w:rPr>
                <w:rFonts w:ascii="Arial" w:hAnsi="Arial" w:cs="Arial"/>
                <w:color w:val="454545"/>
              </w:rPr>
              <w:t>multicentre pharmacovigilance study</w:t>
            </w:r>
            <w:r>
              <w:rPr>
                <w:rFonts w:ascii="Arial" w:hAnsi="Arial" w:cs="Arial"/>
                <w:color w:val="454545"/>
              </w:rPr>
              <w:t xml:space="preserve"> looking at incidence and comparing </w:t>
            </w:r>
            <w:r w:rsidRPr="00D74238">
              <w:rPr>
                <w:rFonts w:ascii="Arial" w:hAnsi="Arial" w:cs="Arial"/>
                <w:color w:val="454545"/>
              </w:rPr>
              <w:t>risk</w:t>
            </w:r>
            <w:r>
              <w:rPr>
                <w:rFonts w:ascii="Arial" w:hAnsi="Arial" w:cs="Arial"/>
                <w:color w:val="454545"/>
              </w:rPr>
              <w:t>s</w:t>
            </w:r>
            <w:r w:rsidRPr="00D74238">
              <w:rPr>
                <w:rFonts w:ascii="Arial" w:hAnsi="Arial" w:cs="Arial"/>
                <w:color w:val="454545"/>
              </w:rPr>
              <w:t xml:space="preserve"> of serious adverse events in disease modifying treatments (DMTs) in Multiple Sclerosis</w:t>
            </w:r>
            <w:r>
              <w:rPr>
                <w:rFonts w:ascii="Arial" w:hAnsi="Arial" w:cs="Arial"/>
                <w:color w:val="454545"/>
              </w:rPr>
              <w:t xml:space="preserve">, and </w:t>
            </w:r>
            <w:r w:rsidRPr="00D74238">
              <w:rPr>
                <w:rFonts w:ascii="Arial" w:hAnsi="Arial" w:cs="Arial"/>
                <w:color w:val="454545"/>
              </w:rPr>
              <w:t>its sub-study</w:t>
            </w:r>
            <w:r>
              <w:rPr>
                <w:rFonts w:ascii="Arial" w:hAnsi="Arial" w:cs="Arial"/>
                <w:color w:val="454545"/>
              </w:rPr>
              <w:t>,</w:t>
            </w:r>
            <w:r w:rsidRPr="00D74238">
              <w:rPr>
                <w:rFonts w:ascii="Arial" w:hAnsi="Arial" w:cs="Arial"/>
                <w:color w:val="454545"/>
              </w:rPr>
              <w:t xml:space="preserve"> </w:t>
            </w:r>
            <w:r>
              <w:rPr>
                <w:rFonts w:ascii="Arial" w:hAnsi="Arial" w:cs="Arial"/>
                <w:color w:val="454545"/>
              </w:rPr>
              <w:t>the</w:t>
            </w:r>
            <w:r w:rsidRPr="00D74238">
              <w:rPr>
                <w:rFonts w:ascii="Arial" w:hAnsi="Arial" w:cs="Arial"/>
                <w:color w:val="454545"/>
              </w:rPr>
              <w:t xml:space="preserve"> OPTIMISE MS Pregnancy Registry</w:t>
            </w:r>
            <w:r>
              <w:rPr>
                <w:rFonts w:ascii="Arial" w:hAnsi="Arial" w:cs="Arial"/>
                <w:color w:val="454545"/>
              </w:rPr>
              <w:t>, which investigates</w:t>
            </w:r>
            <w:r w:rsidRPr="00D74238">
              <w:rPr>
                <w:rFonts w:ascii="Arial" w:hAnsi="Arial" w:cs="Arial"/>
                <w:color w:val="454545"/>
              </w:rPr>
              <w:t xml:space="preserve"> the risk</w:t>
            </w:r>
            <w:r>
              <w:rPr>
                <w:rFonts w:ascii="Arial" w:hAnsi="Arial" w:cs="Arial"/>
                <w:color w:val="454545"/>
              </w:rPr>
              <w:t xml:space="preserve">s and benefits of DMTs during pregnancy in women with MS. I recruit </w:t>
            </w:r>
            <w:r w:rsidRPr="00D74238">
              <w:rPr>
                <w:rFonts w:ascii="Arial" w:hAnsi="Arial" w:cs="Arial"/>
                <w:color w:val="454545"/>
              </w:rPr>
              <w:t xml:space="preserve">participants </w:t>
            </w:r>
            <w:r>
              <w:rPr>
                <w:rFonts w:ascii="Arial" w:hAnsi="Arial" w:cs="Arial"/>
                <w:color w:val="454545"/>
              </w:rPr>
              <w:t xml:space="preserve">from </w:t>
            </w:r>
            <w:r w:rsidRPr="00D74238">
              <w:rPr>
                <w:rFonts w:ascii="Arial" w:hAnsi="Arial" w:cs="Arial"/>
                <w:color w:val="454545"/>
              </w:rPr>
              <w:t>the Royal London</w:t>
            </w:r>
            <w:r>
              <w:rPr>
                <w:rFonts w:ascii="Arial" w:hAnsi="Arial" w:cs="Arial"/>
                <w:color w:val="454545"/>
              </w:rPr>
              <w:t>,</w:t>
            </w:r>
            <w:r w:rsidRPr="00D74238">
              <w:rPr>
                <w:rFonts w:ascii="Arial" w:hAnsi="Arial" w:cs="Arial"/>
                <w:color w:val="454545"/>
              </w:rPr>
              <w:t xml:space="preserve"> and manage data entry </w:t>
            </w:r>
            <w:r>
              <w:rPr>
                <w:rFonts w:ascii="Arial" w:hAnsi="Arial" w:cs="Arial"/>
                <w:color w:val="454545"/>
              </w:rPr>
              <w:t xml:space="preserve">for that site </w:t>
            </w:r>
            <w:r w:rsidRPr="00D74238">
              <w:rPr>
                <w:rFonts w:ascii="Arial" w:hAnsi="Arial" w:cs="Arial"/>
                <w:color w:val="454545"/>
              </w:rPr>
              <w:t xml:space="preserve">in the study </w:t>
            </w:r>
            <w:r>
              <w:rPr>
                <w:rFonts w:ascii="Arial" w:hAnsi="Arial" w:cs="Arial"/>
                <w:color w:val="454545"/>
              </w:rPr>
              <w:t xml:space="preserve">database. I also collaborate </w:t>
            </w:r>
            <w:r w:rsidRPr="00D74238">
              <w:rPr>
                <w:rFonts w:ascii="Arial" w:hAnsi="Arial" w:cs="Arial"/>
                <w:color w:val="454545"/>
              </w:rPr>
              <w:t xml:space="preserve">in </w:t>
            </w:r>
            <w:r>
              <w:rPr>
                <w:rFonts w:ascii="Arial" w:hAnsi="Arial" w:cs="Arial"/>
                <w:color w:val="454545"/>
              </w:rPr>
              <w:t>managing</w:t>
            </w:r>
            <w:r w:rsidRPr="00D74238">
              <w:rPr>
                <w:rFonts w:ascii="Arial" w:hAnsi="Arial" w:cs="Arial"/>
                <w:color w:val="454545"/>
              </w:rPr>
              <w:t xml:space="preserve"> 6 other sites in England and Scotland</w:t>
            </w:r>
            <w:r>
              <w:rPr>
                <w:rFonts w:ascii="Arial" w:hAnsi="Arial" w:cs="Arial"/>
                <w:color w:val="454545"/>
              </w:rPr>
              <w:t xml:space="preserve">, assisting with training, </w:t>
            </w:r>
            <w:r w:rsidRPr="00D74238">
              <w:rPr>
                <w:rFonts w:ascii="Arial" w:hAnsi="Arial" w:cs="Arial"/>
                <w:color w:val="454545"/>
              </w:rPr>
              <w:t>recruitment</w:t>
            </w:r>
            <w:r>
              <w:rPr>
                <w:rFonts w:ascii="Arial" w:hAnsi="Arial" w:cs="Arial"/>
                <w:color w:val="454545"/>
              </w:rPr>
              <w:t>,</w:t>
            </w:r>
            <w:r w:rsidRPr="00D74238">
              <w:rPr>
                <w:rFonts w:ascii="Arial" w:hAnsi="Arial" w:cs="Arial"/>
                <w:color w:val="454545"/>
              </w:rPr>
              <w:t xml:space="preserve"> and monitoring.</w:t>
            </w:r>
            <w:r>
              <w:rPr>
                <w:rFonts w:ascii="Arial" w:hAnsi="Arial" w:cs="Arial"/>
                <w:color w:val="454545"/>
              </w:rPr>
              <w:t xml:space="preserve"> </w:t>
            </w:r>
            <w:r w:rsidRPr="00D74238">
              <w:rPr>
                <w:rFonts w:ascii="Arial" w:hAnsi="Arial" w:cs="Arial"/>
                <w:color w:val="454545"/>
              </w:rPr>
              <w:t xml:space="preserve">My day to day work </w:t>
            </w:r>
            <w:r>
              <w:rPr>
                <w:rFonts w:ascii="Arial" w:hAnsi="Arial" w:cs="Arial"/>
                <w:color w:val="454545"/>
              </w:rPr>
              <w:t>also includes</w:t>
            </w:r>
            <w:r w:rsidRPr="00D74238">
              <w:rPr>
                <w:rFonts w:ascii="Arial" w:hAnsi="Arial" w:cs="Arial"/>
                <w:color w:val="454545"/>
              </w:rPr>
              <w:t xml:space="preserve"> organising clinical visits, corresponding with study sponsors</w:t>
            </w:r>
            <w:r>
              <w:rPr>
                <w:rFonts w:ascii="Arial" w:hAnsi="Arial" w:cs="Arial"/>
                <w:color w:val="454545"/>
              </w:rPr>
              <w:t xml:space="preserve"> and</w:t>
            </w:r>
            <w:r w:rsidRPr="00D74238">
              <w:rPr>
                <w:rFonts w:ascii="Arial" w:hAnsi="Arial" w:cs="Arial"/>
                <w:color w:val="454545"/>
              </w:rPr>
              <w:t xml:space="preserve"> third part</w:t>
            </w:r>
            <w:r>
              <w:rPr>
                <w:rFonts w:ascii="Arial" w:hAnsi="Arial" w:cs="Arial"/>
                <w:color w:val="454545"/>
              </w:rPr>
              <w:t>y</w:t>
            </w:r>
            <w:r w:rsidRPr="00D74238">
              <w:rPr>
                <w:rFonts w:ascii="Arial" w:hAnsi="Arial" w:cs="Arial"/>
                <w:color w:val="454545"/>
              </w:rPr>
              <w:t xml:space="preserve"> vendors or other sites</w:t>
            </w:r>
            <w:r>
              <w:rPr>
                <w:rFonts w:ascii="Arial" w:hAnsi="Arial" w:cs="Arial"/>
                <w:color w:val="454545"/>
              </w:rPr>
              <w:t>, and</w:t>
            </w:r>
            <w:r w:rsidRPr="00D74238">
              <w:rPr>
                <w:rFonts w:ascii="Arial" w:hAnsi="Arial" w:cs="Arial"/>
                <w:color w:val="454545"/>
              </w:rPr>
              <w:t xml:space="preserve"> conducting training sessions. I also lend clinical support </w:t>
            </w:r>
            <w:r>
              <w:rPr>
                <w:rFonts w:ascii="Arial" w:hAnsi="Arial" w:cs="Arial"/>
                <w:color w:val="454545"/>
              </w:rPr>
              <w:t>on my colleague</w:t>
            </w:r>
            <w:r w:rsidRPr="00D74238">
              <w:rPr>
                <w:rFonts w:ascii="Arial" w:hAnsi="Arial" w:cs="Arial"/>
                <w:color w:val="454545"/>
              </w:rPr>
              <w:t>s</w:t>
            </w:r>
            <w:r>
              <w:rPr>
                <w:rFonts w:ascii="Arial" w:hAnsi="Arial" w:cs="Arial"/>
                <w:color w:val="454545"/>
              </w:rPr>
              <w:t>’</w:t>
            </w:r>
            <w:r w:rsidRPr="00D74238">
              <w:rPr>
                <w:rFonts w:ascii="Arial" w:hAnsi="Arial" w:cs="Arial"/>
                <w:color w:val="454545"/>
              </w:rPr>
              <w:t xml:space="preserve"> projects.</w:t>
            </w:r>
          </w:p>
          <w:p w14:paraId="2AF67A02" w14:textId="77777777" w:rsidR="00666EB0" w:rsidRPr="00D74238" w:rsidRDefault="00666EB0" w:rsidP="00666EB0">
            <w:pPr>
              <w:pStyle w:val="NormalWeb"/>
              <w:shd w:val="clear" w:color="auto" w:fill="FFFFFF"/>
              <w:spacing w:before="0" w:beforeAutospacing="0" w:after="0" w:afterAutospacing="0"/>
              <w:rPr>
                <w:color w:val="454545"/>
              </w:rPr>
            </w:pPr>
          </w:p>
          <w:p w14:paraId="4CB365E8"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r w:rsidRPr="00D74238">
              <w:rPr>
                <w:rFonts w:ascii="Arial" w:hAnsi="Arial" w:cs="Arial"/>
                <w:b/>
                <w:color w:val="454545"/>
              </w:rPr>
              <w:t>What has been your greatest professional achievement? </w:t>
            </w:r>
          </w:p>
          <w:p w14:paraId="1959648D"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p>
          <w:p w14:paraId="157344F3"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r>
              <w:rPr>
                <w:rFonts w:ascii="Arial" w:hAnsi="Arial" w:cs="Arial"/>
                <w:color w:val="454545"/>
              </w:rPr>
              <w:t>Undoubtedly</w:t>
            </w:r>
            <w:r w:rsidRPr="00D74238">
              <w:rPr>
                <w:rFonts w:ascii="Arial" w:hAnsi="Arial" w:cs="Arial"/>
                <w:color w:val="454545"/>
              </w:rPr>
              <w:t xml:space="preserve"> </w:t>
            </w:r>
            <w:r>
              <w:rPr>
                <w:rFonts w:ascii="Arial" w:hAnsi="Arial" w:cs="Arial"/>
                <w:color w:val="454545"/>
              </w:rPr>
              <w:t xml:space="preserve">that I am </w:t>
            </w:r>
            <w:r w:rsidRPr="00D74238">
              <w:rPr>
                <w:rFonts w:ascii="Arial" w:hAnsi="Arial" w:cs="Arial"/>
                <w:color w:val="454545"/>
              </w:rPr>
              <w:t>still enjoying my job after 22 years</w:t>
            </w:r>
            <w:r>
              <w:rPr>
                <w:rFonts w:ascii="Arial" w:hAnsi="Arial" w:cs="Arial"/>
                <w:color w:val="454545"/>
              </w:rPr>
              <w:t>!</w:t>
            </w:r>
            <w:r w:rsidRPr="00D74238">
              <w:rPr>
                <w:rFonts w:ascii="Arial" w:hAnsi="Arial" w:cs="Arial"/>
                <w:color w:val="454545"/>
              </w:rPr>
              <w:t xml:space="preserve"> My career </w:t>
            </w:r>
            <w:r>
              <w:rPr>
                <w:rFonts w:ascii="Arial" w:hAnsi="Arial" w:cs="Arial"/>
                <w:color w:val="454545"/>
              </w:rPr>
              <w:t xml:space="preserve">has </w:t>
            </w:r>
            <w:r w:rsidRPr="00D74238">
              <w:rPr>
                <w:rFonts w:ascii="Arial" w:hAnsi="Arial" w:cs="Arial"/>
                <w:color w:val="454545"/>
              </w:rPr>
              <w:t xml:space="preserve">had ups and downs, but overall </w:t>
            </w:r>
            <w:r>
              <w:rPr>
                <w:rFonts w:ascii="Arial" w:hAnsi="Arial" w:cs="Arial"/>
                <w:color w:val="454545"/>
              </w:rPr>
              <w:t>the balance is positive</w:t>
            </w:r>
            <w:r w:rsidRPr="00D74238">
              <w:rPr>
                <w:rFonts w:ascii="Arial" w:hAnsi="Arial" w:cs="Arial"/>
                <w:color w:val="454545"/>
              </w:rPr>
              <w:t xml:space="preserve">. I </w:t>
            </w:r>
            <w:r>
              <w:rPr>
                <w:rFonts w:ascii="Arial" w:hAnsi="Arial" w:cs="Arial"/>
                <w:color w:val="454545"/>
              </w:rPr>
              <w:t>have been</w:t>
            </w:r>
            <w:r w:rsidRPr="00D74238">
              <w:rPr>
                <w:rFonts w:ascii="Arial" w:hAnsi="Arial" w:cs="Arial"/>
                <w:color w:val="454545"/>
              </w:rPr>
              <w:t xml:space="preserve"> gran</w:t>
            </w:r>
            <w:r>
              <w:rPr>
                <w:rFonts w:ascii="Arial" w:hAnsi="Arial" w:cs="Arial"/>
                <w:color w:val="454545"/>
              </w:rPr>
              <w:t xml:space="preserve">ted amazing opportunities, </w:t>
            </w:r>
            <w:r w:rsidRPr="00D74238">
              <w:rPr>
                <w:rFonts w:ascii="Arial" w:hAnsi="Arial" w:cs="Arial"/>
                <w:color w:val="454545"/>
              </w:rPr>
              <w:t>meeting wonderful people, travelling to other countries, working in the best hospitals in Portugal and the UK</w:t>
            </w:r>
            <w:r>
              <w:rPr>
                <w:rFonts w:ascii="Arial" w:hAnsi="Arial" w:cs="Arial"/>
                <w:color w:val="454545"/>
              </w:rPr>
              <w:t xml:space="preserve">, and being at </w:t>
            </w:r>
            <w:r w:rsidRPr="00D74238">
              <w:rPr>
                <w:rFonts w:ascii="Arial" w:hAnsi="Arial" w:cs="Arial"/>
                <w:color w:val="454545"/>
              </w:rPr>
              <w:t>the forefront of clinical research</w:t>
            </w:r>
            <w:r>
              <w:rPr>
                <w:rFonts w:ascii="Arial" w:hAnsi="Arial" w:cs="Arial"/>
                <w:color w:val="454545"/>
              </w:rPr>
              <w:t xml:space="preserve"> and</w:t>
            </w:r>
            <w:r w:rsidRPr="00D74238">
              <w:rPr>
                <w:rFonts w:ascii="Arial" w:hAnsi="Arial" w:cs="Arial"/>
                <w:color w:val="454545"/>
              </w:rPr>
              <w:t xml:space="preserve"> patient care. I hope to continue with the same enthusiasm, willingness to learn</w:t>
            </w:r>
            <w:r>
              <w:rPr>
                <w:rFonts w:ascii="Arial" w:hAnsi="Arial" w:cs="Arial"/>
                <w:color w:val="454545"/>
              </w:rPr>
              <w:t>,</w:t>
            </w:r>
            <w:r w:rsidRPr="00D74238">
              <w:rPr>
                <w:rFonts w:ascii="Arial" w:hAnsi="Arial" w:cs="Arial"/>
                <w:color w:val="454545"/>
              </w:rPr>
              <w:t xml:space="preserve"> and feeling of purpose until the end of my working life. </w:t>
            </w:r>
          </w:p>
          <w:p w14:paraId="0228DBF3" w14:textId="77777777" w:rsidR="00666EB0" w:rsidRPr="00D74238" w:rsidRDefault="00666EB0" w:rsidP="00666EB0">
            <w:pPr>
              <w:pStyle w:val="NormalWeb"/>
              <w:shd w:val="clear" w:color="auto" w:fill="FFFFFF"/>
              <w:spacing w:before="0" w:beforeAutospacing="0" w:after="0" w:afterAutospacing="0"/>
              <w:rPr>
                <w:color w:val="454545"/>
              </w:rPr>
            </w:pPr>
            <w:r w:rsidRPr="00D74238">
              <w:rPr>
                <w:rFonts w:ascii="Arial" w:hAnsi="Arial" w:cs="Arial"/>
                <w:color w:val="454545"/>
              </w:rPr>
              <w:t> </w:t>
            </w:r>
          </w:p>
          <w:p w14:paraId="748A9932"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r w:rsidRPr="00D74238">
              <w:rPr>
                <w:rFonts w:ascii="Arial" w:hAnsi="Arial" w:cs="Arial"/>
                <w:b/>
                <w:color w:val="454545"/>
              </w:rPr>
              <w:t>What aspects of your role do you enjoy the most?</w:t>
            </w:r>
          </w:p>
          <w:p w14:paraId="0423FB8C"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p>
          <w:p w14:paraId="7375CEF2" w14:textId="77777777" w:rsidR="00666EB0" w:rsidRPr="00D74238" w:rsidRDefault="00666EB0" w:rsidP="00666EB0">
            <w:pPr>
              <w:pStyle w:val="NormalWeb"/>
              <w:shd w:val="clear" w:color="auto" w:fill="FFFFFF"/>
              <w:spacing w:before="0" w:beforeAutospacing="0" w:after="0" w:afterAutospacing="0"/>
              <w:rPr>
                <w:color w:val="454545"/>
              </w:rPr>
            </w:pPr>
            <w:r>
              <w:rPr>
                <w:rFonts w:ascii="Arial" w:hAnsi="Arial" w:cs="Arial"/>
                <w:color w:val="454545"/>
              </w:rPr>
              <w:t>I enjoy</w:t>
            </w:r>
            <w:r w:rsidRPr="00D74238">
              <w:rPr>
                <w:rFonts w:ascii="Arial" w:hAnsi="Arial" w:cs="Arial"/>
                <w:color w:val="454545"/>
              </w:rPr>
              <w:t xml:space="preserve"> direct patient contact, learning new things every day, teaching the principles of clinical</w:t>
            </w:r>
            <w:r>
              <w:rPr>
                <w:rFonts w:ascii="Arial" w:hAnsi="Arial" w:cs="Arial"/>
                <w:color w:val="454545"/>
              </w:rPr>
              <w:t xml:space="preserve"> research to young researchers and </w:t>
            </w:r>
            <w:r w:rsidRPr="00D74238">
              <w:rPr>
                <w:rFonts w:ascii="Arial" w:hAnsi="Arial" w:cs="Arial"/>
                <w:color w:val="454545"/>
              </w:rPr>
              <w:t>new research nurses, finding solutions for complex problems and</w:t>
            </w:r>
            <w:r>
              <w:rPr>
                <w:rFonts w:ascii="Arial" w:hAnsi="Arial" w:cs="Arial"/>
                <w:color w:val="454545"/>
              </w:rPr>
              <w:t>,</w:t>
            </w:r>
            <w:r w:rsidRPr="00D74238">
              <w:rPr>
                <w:rFonts w:ascii="Arial" w:hAnsi="Arial" w:cs="Arial"/>
                <w:color w:val="454545"/>
              </w:rPr>
              <w:t xml:space="preserve"> of course, </w:t>
            </w:r>
            <w:r>
              <w:rPr>
                <w:rFonts w:ascii="Arial" w:hAnsi="Arial" w:cs="Arial"/>
                <w:color w:val="454545"/>
              </w:rPr>
              <w:t xml:space="preserve">working with </w:t>
            </w:r>
            <w:r w:rsidRPr="00D74238">
              <w:rPr>
                <w:rFonts w:ascii="Arial" w:hAnsi="Arial" w:cs="Arial"/>
                <w:color w:val="454545"/>
              </w:rPr>
              <w:t>people who are invested in giving their best every day.</w:t>
            </w:r>
          </w:p>
          <w:p w14:paraId="46970CCD" w14:textId="14D65CFA" w:rsidR="008804CB" w:rsidRPr="00666EB0" w:rsidRDefault="00666EB0" w:rsidP="00666EB0">
            <w:pPr>
              <w:pStyle w:val="NormalWeb"/>
              <w:shd w:val="clear" w:color="auto" w:fill="FFFFFF"/>
              <w:spacing w:before="0" w:beforeAutospacing="0" w:after="0" w:afterAutospacing="0"/>
              <w:rPr>
                <w:b/>
                <w:color w:val="454545"/>
              </w:rPr>
            </w:pPr>
            <w:r w:rsidRPr="00D74238">
              <w:rPr>
                <w:rFonts w:ascii="Arial" w:hAnsi="Arial" w:cs="Arial"/>
                <w:color w:val="454545"/>
              </w:rPr>
              <w:t> </w:t>
            </w:r>
          </w:p>
        </w:tc>
      </w:tr>
      <w:tr w:rsidR="00C24FF8" w:rsidRPr="00AA7E7E" w14:paraId="0F58BD37" w14:textId="77777777" w:rsidTr="00DB7F4B">
        <w:trPr>
          <w:trHeight w:val="427"/>
        </w:trPr>
        <w:tc>
          <w:tcPr>
            <w:tcW w:w="4510" w:type="dxa"/>
            <w:tcBorders>
              <w:top w:val="nil"/>
              <w:left w:val="nil"/>
              <w:bottom w:val="nil"/>
              <w:right w:val="nil"/>
            </w:tcBorders>
          </w:tcPr>
          <w:p w14:paraId="54AAAE66"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r w:rsidRPr="00D74238">
              <w:rPr>
                <w:rFonts w:ascii="Arial" w:hAnsi="Arial" w:cs="Arial"/>
                <w:b/>
                <w:color w:val="454545"/>
              </w:rPr>
              <w:lastRenderedPageBreak/>
              <w:t>What would be your second choice as a profession? </w:t>
            </w:r>
          </w:p>
          <w:p w14:paraId="32F15F30"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p>
          <w:p w14:paraId="70DD8FFF" w14:textId="77777777" w:rsidR="00666EB0" w:rsidRPr="00D74238" w:rsidRDefault="00666EB0" w:rsidP="00666EB0">
            <w:pPr>
              <w:pStyle w:val="NormalWeb"/>
              <w:shd w:val="clear" w:color="auto" w:fill="FFFFFF"/>
              <w:spacing w:before="0" w:beforeAutospacing="0" w:after="0" w:afterAutospacing="0"/>
              <w:rPr>
                <w:color w:val="454545"/>
              </w:rPr>
            </w:pPr>
            <w:r w:rsidRPr="00D74238">
              <w:rPr>
                <w:rFonts w:ascii="Arial" w:hAnsi="Arial" w:cs="Arial"/>
                <w:color w:val="454545"/>
              </w:rPr>
              <w:t xml:space="preserve">I think I would have been a pharmacist (very boring, I know!), </w:t>
            </w:r>
            <w:r>
              <w:rPr>
                <w:rFonts w:ascii="Arial" w:hAnsi="Arial" w:cs="Arial"/>
                <w:color w:val="454545"/>
              </w:rPr>
              <w:t xml:space="preserve">but </w:t>
            </w:r>
            <w:r w:rsidRPr="00D74238">
              <w:rPr>
                <w:rFonts w:ascii="Arial" w:hAnsi="Arial" w:cs="Arial"/>
                <w:color w:val="454545"/>
              </w:rPr>
              <w:t>the trainin</w:t>
            </w:r>
            <w:r>
              <w:rPr>
                <w:rFonts w:ascii="Arial" w:hAnsi="Arial" w:cs="Arial"/>
                <w:color w:val="454545"/>
              </w:rPr>
              <w:t>g was very long…</w:t>
            </w:r>
          </w:p>
          <w:p w14:paraId="7EEA287D"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p>
          <w:p w14:paraId="7820312D" w14:textId="77777777" w:rsidR="00666EB0" w:rsidRPr="00D74238" w:rsidRDefault="00666EB0" w:rsidP="00666EB0">
            <w:pPr>
              <w:pStyle w:val="NormalWeb"/>
              <w:shd w:val="clear" w:color="auto" w:fill="FFFFFF"/>
              <w:spacing w:before="0" w:beforeAutospacing="0" w:after="0" w:afterAutospacing="0"/>
              <w:rPr>
                <w:rFonts w:ascii="Arial" w:hAnsi="Arial" w:cs="Arial"/>
                <w:b/>
                <w:color w:val="454545"/>
              </w:rPr>
            </w:pPr>
            <w:r w:rsidRPr="00D74238">
              <w:rPr>
                <w:rFonts w:ascii="Arial" w:hAnsi="Arial" w:cs="Arial"/>
                <w:b/>
                <w:color w:val="454545"/>
              </w:rPr>
              <w:t>What do you enjoy doing outside work? </w:t>
            </w:r>
          </w:p>
          <w:p w14:paraId="060B8F9A"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p>
          <w:p w14:paraId="0490AAFD" w14:textId="77777777" w:rsidR="00666EB0" w:rsidRPr="00D74238" w:rsidRDefault="00666EB0" w:rsidP="00666EB0">
            <w:pPr>
              <w:pStyle w:val="NormalWeb"/>
              <w:shd w:val="clear" w:color="auto" w:fill="FFFFFF"/>
              <w:spacing w:before="0" w:beforeAutospacing="0" w:after="0" w:afterAutospacing="0"/>
              <w:rPr>
                <w:color w:val="454545"/>
              </w:rPr>
            </w:pPr>
            <w:r w:rsidRPr="00D74238">
              <w:rPr>
                <w:rFonts w:ascii="Arial" w:hAnsi="Arial" w:cs="Arial"/>
                <w:color w:val="454545"/>
              </w:rPr>
              <w:t>Cooking (Portuguese food)</w:t>
            </w:r>
            <w:r>
              <w:rPr>
                <w:rFonts w:ascii="Arial" w:hAnsi="Arial" w:cs="Arial"/>
                <w:color w:val="454545"/>
              </w:rPr>
              <w:t>,</w:t>
            </w:r>
            <w:r w:rsidRPr="00D74238">
              <w:rPr>
                <w:rFonts w:ascii="Arial" w:hAnsi="Arial" w:cs="Arial"/>
                <w:color w:val="454545"/>
              </w:rPr>
              <w:t xml:space="preserve"> baking (for CPN MS fund raising events), gardening</w:t>
            </w:r>
            <w:r>
              <w:rPr>
                <w:rFonts w:ascii="Arial" w:hAnsi="Arial" w:cs="Arial"/>
                <w:color w:val="454545"/>
              </w:rPr>
              <w:t>,</w:t>
            </w:r>
            <w:r w:rsidRPr="00D74238">
              <w:rPr>
                <w:rFonts w:ascii="Arial" w:hAnsi="Arial" w:cs="Arial"/>
                <w:color w:val="454545"/>
              </w:rPr>
              <w:t xml:space="preserve"> and spending time with family.</w:t>
            </w:r>
          </w:p>
          <w:p w14:paraId="3CFC6D8C" w14:textId="77777777" w:rsidR="00666EB0" w:rsidRPr="00D74238" w:rsidRDefault="00666EB0" w:rsidP="00666EB0">
            <w:pPr>
              <w:pStyle w:val="NormalWeb"/>
              <w:shd w:val="clear" w:color="auto" w:fill="FFFFFF"/>
              <w:spacing w:before="0" w:beforeAutospacing="0" w:after="0" w:afterAutospacing="0"/>
              <w:rPr>
                <w:b/>
                <w:color w:val="454545"/>
              </w:rPr>
            </w:pPr>
            <w:r w:rsidRPr="00D74238">
              <w:rPr>
                <w:rFonts w:ascii="Arial" w:hAnsi="Arial" w:cs="Arial"/>
                <w:color w:val="454545"/>
              </w:rPr>
              <w:t> </w:t>
            </w:r>
          </w:p>
          <w:p w14:paraId="3B037232" w14:textId="77777777" w:rsidR="00666EB0" w:rsidRPr="00D74238" w:rsidRDefault="00666EB0" w:rsidP="00666EB0">
            <w:pPr>
              <w:pStyle w:val="xxelementtoproof"/>
              <w:shd w:val="clear" w:color="auto" w:fill="FFFFFF"/>
              <w:spacing w:before="0" w:beforeAutospacing="0" w:after="0" w:afterAutospacing="0"/>
              <w:rPr>
                <w:b/>
                <w:color w:val="454545"/>
              </w:rPr>
            </w:pPr>
            <w:r w:rsidRPr="00D74238">
              <w:rPr>
                <w:rFonts w:ascii="Arial" w:hAnsi="Arial" w:cs="Arial"/>
                <w:b/>
                <w:color w:val="454545"/>
              </w:rPr>
              <w:t>Something most people don’t know about you? </w:t>
            </w:r>
          </w:p>
          <w:p w14:paraId="0E40B5F1" w14:textId="77777777" w:rsidR="00666EB0" w:rsidRPr="00D74238" w:rsidRDefault="00666EB0" w:rsidP="00666EB0">
            <w:pPr>
              <w:pStyle w:val="NormalWeb"/>
              <w:shd w:val="clear" w:color="auto" w:fill="FFFFFF"/>
              <w:spacing w:before="0" w:beforeAutospacing="0" w:after="0" w:afterAutospacing="0"/>
              <w:rPr>
                <w:rFonts w:ascii="Calibri" w:hAnsi="Calibri" w:cs="Calibri"/>
                <w:color w:val="454545"/>
              </w:rPr>
            </w:pPr>
            <w:r w:rsidRPr="00D74238">
              <w:rPr>
                <w:rFonts w:ascii="Calibri" w:hAnsi="Calibri" w:cs="Calibri"/>
                <w:color w:val="454545"/>
              </w:rPr>
              <w:t> </w:t>
            </w:r>
          </w:p>
          <w:p w14:paraId="6390A6DB" w14:textId="77777777" w:rsidR="00666EB0" w:rsidRPr="00D74238" w:rsidRDefault="00666EB0" w:rsidP="00666EB0">
            <w:pPr>
              <w:pStyle w:val="NormalWeb"/>
              <w:shd w:val="clear" w:color="auto" w:fill="FFFFFF"/>
              <w:spacing w:before="0" w:beforeAutospacing="0" w:after="0" w:afterAutospacing="0"/>
              <w:rPr>
                <w:rFonts w:ascii="Arial" w:hAnsi="Arial" w:cs="Arial"/>
                <w:color w:val="454545"/>
              </w:rPr>
            </w:pPr>
            <w:r>
              <w:rPr>
                <w:rFonts w:ascii="Arial" w:hAnsi="Arial" w:cs="Arial"/>
                <w:color w:val="454545"/>
              </w:rPr>
              <w:t xml:space="preserve">That I am a ‘football mum’, and also that </w:t>
            </w:r>
            <w:r w:rsidRPr="00D74238">
              <w:rPr>
                <w:rFonts w:ascii="Arial" w:hAnsi="Arial" w:cs="Arial"/>
                <w:color w:val="454545"/>
              </w:rPr>
              <w:t>I am completing an MSc in Pharmacovigilance</w:t>
            </w:r>
            <w:r>
              <w:rPr>
                <w:rFonts w:ascii="Arial" w:hAnsi="Arial" w:cs="Arial"/>
                <w:color w:val="454545"/>
              </w:rPr>
              <w:t xml:space="preserve"> -</w:t>
            </w:r>
            <w:r w:rsidRPr="00D74238">
              <w:rPr>
                <w:rFonts w:ascii="Arial" w:hAnsi="Arial" w:cs="Arial"/>
                <w:color w:val="454545"/>
              </w:rPr>
              <w:t xml:space="preserve"> so I am a student too!</w:t>
            </w:r>
          </w:p>
          <w:p w14:paraId="30D798A3" w14:textId="6A9F9736" w:rsidR="008C7A6D" w:rsidRPr="003464C9" w:rsidRDefault="008C7A6D" w:rsidP="00B57627">
            <w:pPr>
              <w:rPr>
                <w:rFonts w:ascii="Arial" w:hAnsi="Arial" w:cs="Arial"/>
                <w:color w:val="454545"/>
                <w:sz w:val="24"/>
                <w:szCs w:val="24"/>
              </w:rPr>
            </w:pPr>
          </w:p>
        </w:tc>
        <w:tc>
          <w:tcPr>
            <w:tcW w:w="4511" w:type="dxa"/>
            <w:tcBorders>
              <w:top w:val="nil"/>
              <w:left w:val="nil"/>
              <w:bottom w:val="nil"/>
              <w:right w:val="nil"/>
            </w:tcBorders>
          </w:tcPr>
          <w:p w14:paraId="332637FF" w14:textId="77777777" w:rsidR="00445BFD" w:rsidRDefault="00666EB0"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57B0E9C3" wp14:editId="3904BE0C">
                  <wp:extent cx="2975528" cy="36096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9018"/>
                          <a:stretch/>
                        </pic:blipFill>
                        <pic:spPr bwMode="auto">
                          <a:xfrm>
                            <a:off x="0" y="0"/>
                            <a:ext cx="2980621" cy="3615850"/>
                          </a:xfrm>
                          <a:prstGeom prst="rect">
                            <a:avLst/>
                          </a:prstGeom>
                          <a:ln>
                            <a:noFill/>
                          </a:ln>
                          <a:extLst>
                            <a:ext uri="{53640926-AAD7-44D8-BBD7-CCE9431645EC}">
                              <a14:shadowObscured xmlns:a14="http://schemas.microsoft.com/office/drawing/2010/main"/>
                            </a:ext>
                          </a:extLst>
                        </pic:spPr>
                      </pic:pic>
                    </a:graphicData>
                  </a:graphic>
                </wp:inline>
              </w:drawing>
            </w:r>
          </w:p>
          <w:p w14:paraId="7A00E4DC" w14:textId="7EB9A61A" w:rsidR="00666EB0" w:rsidRDefault="00666EB0"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CA1AEB" w:rsidRPr="00AA7E7E" w14:paraId="63013BA0" w14:textId="77777777" w:rsidTr="00BD15B4">
        <w:trPr>
          <w:trHeight w:val="427"/>
        </w:trPr>
        <w:tc>
          <w:tcPr>
            <w:tcW w:w="9021" w:type="dxa"/>
            <w:gridSpan w:val="2"/>
            <w:tcBorders>
              <w:top w:val="nil"/>
              <w:left w:val="nil"/>
              <w:bottom w:val="nil"/>
              <w:right w:val="nil"/>
            </w:tcBorders>
          </w:tcPr>
          <w:p w14:paraId="1A3F5A53" w14:textId="77777777" w:rsidR="00CA1AEB" w:rsidRDefault="00CA1AEB"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0B78E7FD" w14:textId="77777777" w:rsidR="00CA1AEB" w:rsidRPr="0028412A" w:rsidRDefault="00CA1AEB" w:rsidP="00CA1AEB">
            <w:pPr>
              <w:shd w:val="clear" w:color="auto" w:fill="FFFFFF"/>
              <w:rPr>
                <w:rFonts w:ascii="Arial" w:hAnsi="Arial" w:cs="Arial"/>
                <w:b/>
                <w:color w:val="0C746A"/>
                <w:sz w:val="24"/>
                <w:szCs w:val="24"/>
              </w:rPr>
            </w:pPr>
            <w:r>
              <w:rPr>
                <w:rFonts w:ascii="Arial" w:hAnsi="Arial" w:cs="Arial"/>
                <w:b/>
                <w:color w:val="0C746A"/>
                <w:sz w:val="24"/>
                <w:szCs w:val="24"/>
              </w:rPr>
              <w:t xml:space="preserve">Public Advisory Panel Theme News </w:t>
            </w:r>
            <w:r w:rsidRPr="0028412A">
              <w:rPr>
                <w:rFonts w:ascii="Arial" w:hAnsi="Arial" w:cs="Arial"/>
                <w:b/>
                <w:color w:val="0C746A"/>
                <w:sz w:val="24"/>
                <w:szCs w:val="24"/>
              </w:rPr>
              <w:t>(Megan Clinch, Theme Lead)</w:t>
            </w:r>
          </w:p>
          <w:p w14:paraId="3868937A" w14:textId="77777777" w:rsidR="00CA1AEB" w:rsidRPr="0028412A" w:rsidRDefault="00CA1AEB" w:rsidP="00CA1AEB">
            <w:pPr>
              <w:rPr>
                <w:rFonts w:ascii="Arial" w:hAnsi="Arial" w:cs="Arial"/>
                <w:b/>
                <w:color w:val="454545"/>
                <w:sz w:val="24"/>
                <w:szCs w:val="24"/>
                <w:bdr w:val="none" w:sz="0" w:space="0" w:color="auto" w:frame="1"/>
              </w:rPr>
            </w:pPr>
          </w:p>
          <w:p w14:paraId="687CF101" w14:textId="77777777" w:rsidR="00E16512" w:rsidRPr="00FF788B" w:rsidRDefault="00E16512" w:rsidP="00E16512">
            <w:pPr>
              <w:shd w:val="clear" w:color="auto" w:fill="FFFFFF"/>
              <w:rPr>
                <w:rFonts w:ascii="Arial" w:eastAsia="Times New Roman" w:hAnsi="Arial" w:cs="Arial"/>
                <w:color w:val="454545"/>
                <w:sz w:val="24"/>
                <w:szCs w:val="24"/>
                <w:lang w:eastAsia="en-GB"/>
              </w:rPr>
            </w:pPr>
            <w:r w:rsidRPr="00FF788B">
              <w:rPr>
                <w:rFonts w:ascii="Arial" w:eastAsia="Times New Roman" w:hAnsi="Arial" w:cs="Arial"/>
                <w:color w:val="454545"/>
                <w:sz w:val="24"/>
                <w:szCs w:val="24"/>
                <w:lang w:eastAsia="en-GB"/>
              </w:rPr>
              <w:t>We will be using our December PPI drop in session to gather feedback on the PPI pages on the WIPH staff zone. Your in-puts would be greatly appreciated, so please do try to attend if you can. The drop in will be on Wednesday 6 December from 11.30-12.30, in a hybrid format. Dia</w:t>
            </w:r>
            <w:r>
              <w:rPr>
                <w:rFonts w:ascii="Arial" w:eastAsia="Times New Roman" w:hAnsi="Arial" w:cs="Arial"/>
                <w:color w:val="454545"/>
                <w:sz w:val="24"/>
                <w:szCs w:val="24"/>
                <w:lang w:eastAsia="en-GB"/>
              </w:rPr>
              <w:t xml:space="preserve">ry invite will </w:t>
            </w:r>
            <w:r w:rsidRPr="00FF788B">
              <w:rPr>
                <w:rFonts w:ascii="Arial" w:eastAsia="Times New Roman" w:hAnsi="Arial" w:cs="Arial"/>
                <w:color w:val="454545"/>
                <w:sz w:val="24"/>
                <w:szCs w:val="24"/>
                <w:lang w:eastAsia="en-GB"/>
              </w:rPr>
              <w:t>follow shortly.</w:t>
            </w:r>
          </w:p>
          <w:p w14:paraId="4E851847" w14:textId="41594F2D" w:rsidR="00CA1AEB" w:rsidRDefault="00CA1AEB" w:rsidP="00B57627">
            <w:pPr>
              <w:pStyle w:val="xxxmsonormal"/>
              <w:shd w:val="clear" w:color="auto" w:fill="FFFFFF"/>
              <w:spacing w:before="0" w:beforeAutospacing="0" w:after="0" w:afterAutospacing="0"/>
              <w:rPr>
                <w:rFonts w:ascii="Arial" w:hAnsi="Arial" w:cs="Arial"/>
                <w:b/>
                <w:color w:val="0C746A"/>
                <w:bdr w:val="none" w:sz="0" w:space="0" w:color="auto" w:frame="1"/>
              </w:rPr>
            </w:pPr>
          </w:p>
        </w:tc>
      </w:tr>
      <w:tr w:rsidR="00E16512" w:rsidRPr="00AA7E7E" w14:paraId="126D3101" w14:textId="77777777" w:rsidTr="00BD15B4">
        <w:trPr>
          <w:trHeight w:val="427"/>
        </w:trPr>
        <w:tc>
          <w:tcPr>
            <w:tcW w:w="9021" w:type="dxa"/>
            <w:gridSpan w:val="2"/>
            <w:tcBorders>
              <w:top w:val="nil"/>
              <w:left w:val="nil"/>
              <w:bottom w:val="nil"/>
              <w:right w:val="nil"/>
            </w:tcBorders>
          </w:tcPr>
          <w:p w14:paraId="7B01D742" w14:textId="77777777" w:rsidR="00E16512" w:rsidRDefault="00E16512"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2EDFCD9D" w14:textId="16D714FB" w:rsidR="00E16512" w:rsidRPr="00FF788B" w:rsidRDefault="00E16512" w:rsidP="00E16512">
            <w:pPr>
              <w:rPr>
                <w:rFonts w:ascii="Arial" w:eastAsia="Times New Roman" w:hAnsi="Arial" w:cs="Arial"/>
                <w:b/>
                <w:bCs/>
                <w:color w:val="0C746A"/>
                <w:sz w:val="24"/>
                <w:szCs w:val="24"/>
                <w:lang w:eastAsia="en-GB"/>
              </w:rPr>
            </w:pPr>
            <w:r w:rsidRPr="00FF788B">
              <w:rPr>
                <w:rFonts w:ascii="Arial" w:eastAsia="Times New Roman" w:hAnsi="Arial" w:cs="Arial"/>
                <w:b/>
                <w:bCs/>
                <w:color w:val="0C746A"/>
                <w:sz w:val="24"/>
                <w:szCs w:val="24"/>
                <w:lang w:eastAsia="en-GB"/>
              </w:rPr>
              <w:t>Equality, Diversity and Inclusion News</w:t>
            </w:r>
            <w:r>
              <w:rPr>
                <w:rFonts w:ascii="Arial" w:eastAsia="Times New Roman" w:hAnsi="Arial" w:cs="Arial"/>
                <w:b/>
                <w:bCs/>
                <w:color w:val="0C746A"/>
                <w:sz w:val="24"/>
                <w:szCs w:val="24"/>
                <w:lang w:eastAsia="en-GB"/>
              </w:rPr>
              <w:t xml:space="preserve"> </w:t>
            </w:r>
            <w:r w:rsidRPr="00FF788B">
              <w:rPr>
                <w:rFonts w:ascii="Arial" w:eastAsia="Times New Roman" w:hAnsi="Arial" w:cs="Arial"/>
                <w:b/>
                <w:bCs/>
                <w:color w:val="0C746A"/>
                <w:sz w:val="24"/>
                <w:szCs w:val="24"/>
                <w:lang w:eastAsia="en-GB"/>
              </w:rPr>
              <w:t>(Evangelos Katsampouris – EDI Lead)</w:t>
            </w:r>
          </w:p>
          <w:p w14:paraId="5ADFDAFF" w14:textId="77777777" w:rsidR="00E16512" w:rsidRDefault="00E16512" w:rsidP="00E16512">
            <w:pPr>
              <w:rPr>
                <w:rFonts w:ascii="Arial" w:hAnsi="Arial" w:cs="Arial"/>
                <w:b/>
                <w:color w:val="0C746A"/>
                <w:bdr w:val="none" w:sz="0" w:space="0" w:color="auto" w:frame="1"/>
              </w:rPr>
            </w:pPr>
          </w:p>
          <w:p w14:paraId="58E1561B" w14:textId="77777777" w:rsidR="00E16512" w:rsidRPr="00197036" w:rsidRDefault="00E16512" w:rsidP="00E16512">
            <w:pPr>
              <w:pStyle w:val="xmsonormal"/>
              <w:shd w:val="clear" w:color="auto" w:fill="FFFFFF"/>
              <w:spacing w:before="0" w:beforeAutospacing="0" w:after="0" w:afterAutospacing="0"/>
              <w:jc w:val="both"/>
              <w:textAlignment w:val="baseline"/>
              <w:rPr>
                <w:rFonts w:ascii="Arial" w:hAnsi="Arial" w:cs="Arial"/>
                <w:color w:val="454545"/>
                <w:sz w:val="22"/>
                <w:szCs w:val="22"/>
              </w:rPr>
            </w:pPr>
            <w:r w:rsidRPr="00197036">
              <w:rPr>
                <w:rStyle w:val="xcontentpasted0"/>
                <w:rFonts w:ascii="Arial" w:hAnsi="Arial" w:cs="Arial"/>
                <w:color w:val="454545"/>
                <w:bdr w:val="none" w:sz="0" w:space="0" w:color="auto" w:frame="1"/>
              </w:rPr>
              <w:t>The EDI Group strongly encourages all WIPH colleagues, students and staff to: </w:t>
            </w:r>
          </w:p>
          <w:p w14:paraId="57B1321C" w14:textId="77777777" w:rsidR="00E16512" w:rsidRPr="00197036" w:rsidRDefault="00E16512" w:rsidP="00E16512">
            <w:pPr>
              <w:pStyle w:val="xmsonormal"/>
              <w:shd w:val="clear" w:color="auto" w:fill="FFFFFF"/>
              <w:spacing w:before="0" w:beforeAutospacing="0" w:after="0" w:afterAutospacing="0"/>
              <w:jc w:val="both"/>
              <w:textAlignment w:val="baseline"/>
              <w:rPr>
                <w:rFonts w:ascii="Arial" w:hAnsi="Arial" w:cs="Arial"/>
                <w:color w:val="454545"/>
                <w:sz w:val="22"/>
                <w:szCs w:val="22"/>
              </w:rPr>
            </w:pPr>
            <w:r w:rsidRPr="00197036">
              <w:rPr>
                <w:rStyle w:val="xcontentpasted0"/>
                <w:rFonts w:ascii="Arial" w:hAnsi="Arial" w:cs="Arial"/>
                <w:color w:val="454545"/>
                <w:bdr w:val="none" w:sz="0" w:space="0" w:color="auto" w:frame="1"/>
              </w:rPr>
              <w:t>1) Undertake the Queen Mary Bystander Course training, available through QMPlus</w:t>
            </w:r>
            <w:r w:rsidRPr="00197036">
              <w:rPr>
                <w:rFonts w:ascii="Arial" w:hAnsi="Arial" w:cs="Arial"/>
                <w:color w:val="454545"/>
                <w:bdr w:val="none" w:sz="0" w:space="0" w:color="auto" w:frame="1"/>
              </w:rPr>
              <w:br/>
            </w:r>
            <w:r w:rsidRPr="00197036">
              <w:rPr>
                <w:rStyle w:val="xcontentpasted0"/>
                <w:rFonts w:ascii="Arial" w:hAnsi="Arial" w:cs="Arial"/>
                <w:color w:val="454545"/>
                <w:bdr w:val="none" w:sz="0" w:space="0" w:color="auto" w:frame="1"/>
              </w:rPr>
              <w:t>2) Use the Online Suggestion Form, available through the EDI section on the Staff Zone, to recommend improvements or to report issues.</w:t>
            </w:r>
            <w:r w:rsidRPr="00197036">
              <w:rPr>
                <w:rFonts w:ascii="Arial" w:hAnsi="Arial" w:cs="Arial"/>
                <w:color w:val="454545"/>
                <w:bdr w:val="none" w:sz="0" w:space="0" w:color="auto" w:frame="1"/>
              </w:rPr>
              <w:t> </w:t>
            </w:r>
            <w:r w:rsidRPr="00197036">
              <w:rPr>
                <w:rStyle w:val="xcontentpasted0"/>
                <w:rFonts w:ascii="Arial" w:hAnsi="Arial" w:cs="Arial"/>
                <w:color w:val="454545"/>
                <w:bdr w:val="none" w:sz="0" w:space="0" w:color="auto" w:frame="1"/>
              </w:rPr>
              <w:t>If you wish to raise and discuss an EDI-related issue, please email </w:t>
            </w:r>
            <w:hyperlink r:id="rId10" w:history="1">
              <w:r w:rsidRPr="00197036">
                <w:rPr>
                  <w:rStyle w:val="Hyperlink"/>
                  <w:rFonts w:ascii="Arial" w:hAnsi="Arial" w:cs="Arial"/>
                  <w:color w:val="454545"/>
                  <w:bdr w:val="none" w:sz="0" w:space="0" w:color="auto" w:frame="1"/>
                </w:rPr>
                <w:t>us</w:t>
              </w:r>
            </w:hyperlink>
            <w:r w:rsidRPr="00197036">
              <w:rPr>
                <w:rStyle w:val="xcontentpasted0"/>
                <w:rFonts w:ascii="Arial" w:hAnsi="Arial" w:cs="Arial"/>
                <w:color w:val="454545"/>
                <w:bdr w:val="none" w:sz="0" w:space="0" w:color="auto" w:frame="1"/>
              </w:rPr>
              <w:t>. </w:t>
            </w:r>
          </w:p>
          <w:p w14:paraId="55FE28B9" w14:textId="01FDA725" w:rsidR="00E16512" w:rsidRDefault="00E16512" w:rsidP="005D25CF">
            <w:pPr>
              <w:pStyle w:val="xmsonormal"/>
              <w:shd w:val="clear" w:color="auto" w:fill="FFFFFF"/>
              <w:spacing w:before="0" w:beforeAutospacing="0" w:after="0" w:afterAutospacing="0"/>
              <w:rPr>
                <w:rFonts w:ascii="Arial" w:hAnsi="Arial" w:cs="Arial"/>
                <w:b/>
                <w:color w:val="0C746A"/>
                <w:bdr w:val="none" w:sz="0" w:space="0" w:color="auto" w:frame="1"/>
              </w:rPr>
            </w:pPr>
          </w:p>
        </w:tc>
      </w:tr>
      <w:tr w:rsidR="005D25CF" w:rsidRPr="00AA7E7E" w14:paraId="479401CC" w14:textId="77777777" w:rsidTr="00BD15B4">
        <w:trPr>
          <w:trHeight w:val="427"/>
        </w:trPr>
        <w:tc>
          <w:tcPr>
            <w:tcW w:w="9021" w:type="dxa"/>
            <w:gridSpan w:val="2"/>
            <w:tcBorders>
              <w:top w:val="nil"/>
              <w:left w:val="nil"/>
              <w:bottom w:val="nil"/>
              <w:right w:val="nil"/>
            </w:tcBorders>
          </w:tcPr>
          <w:p w14:paraId="61CE6450" w14:textId="462EC8E0" w:rsidR="009B56AD" w:rsidRDefault="009B56AD"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5CB27C85" w14:textId="77777777" w:rsidR="00694138" w:rsidRDefault="00694138" w:rsidP="00694138">
            <w:pPr>
              <w:pStyle w:val="xmsonormal"/>
              <w:shd w:val="clear" w:color="auto" w:fill="FFFFFF"/>
              <w:spacing w:before="0" w:beforeAutospacing="0" w:after="0" w:afterAutospacing="0"/>
              <w:rPr>
                <w:rFonts w:ascii="Arial" w:hAnsi="Arial" w:cs="Arial"/>
                <w:b/>
                <w:color w:val="0C746A"/>
                <w:bdr w:val="none" w:sz="0" w:space="0" w:color="auto" w:frame="1"/>
              </w:rPr>
            </w:pPr>
            <w:r>
              <w:rPr>
                <w:rFonts w:ascii="Arial" w:hAnsi="Arial" w:cs="Arial"/>
                <w:b/>
                <w:color w:val="0C746A"/>
                <w:bdr w:val="none" w:sz="0" w:space="0" w:color="auto" w:frame="1"/>
              </w:rPr>
              <w:t>Research News (Tor Kemp, Research Manager)</w:t>
            </w:r>
          </w:p>
          <w:p w14:paraId="3A8B900D" w14:textId="77777777" w:rsidR="00AE54CD" w:rsidRPr="00C376E6" w:rsidRDefault="00AE54CD" w:rsidP="00AE54CD">
            <w:pPr>
              <w:pStyle w:val="xmsonormal"/>
              <w:shd w:val="clear" w:color="auto" w:fill="FFFFFF"/>
              <w:spacing w:before="0" w:beforeAutospacing="0" w:after="0" w:afterAutospacing="0"/>
              <w:rPr>
                <w:rFonts w:ascii="Arial" w:hAnsi="Arial" w:cs="Arial"/>
                <w:color w:val="454545"/>
              </w:rPr>
            </w:pPr>
          </w:p>
          <w:p w14:paraId="5C2DDEFA" w14:textId="77777777" w:rsidR="001456F8" w:rsidRPr="00AE50BA" w:rsidRDefault="001456F8" w:rsidP="001456F8">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b/>
                <w:bCs/>
                <w:iCs/>
                <w:color w:val="454545"/>
                <w:u w:val="single"/>
                <w:bdr w:val="none" w:sz="0" w:space="0" w:color="auto" w:frame="1"/>
              </w:rPr>
              <w:t>From the Research Team</w:t>
            </w:r>
          </w:p>
          <w:p w14:paraId="5B39741A" w14:textId="77777777" w:rsidR="001456F8" w:rsidRDefault="001456F8" w:rsidP="001456F8">
            <w:pPr>
              <w:pStyle w:val="xxmsonormal"/>
              <w:shd w:val="clear" w:color="auto" w:fill="FFFFFF"/>
              <w:spacing w:before="0" w:beforeAutospacing="0" w:after="0" w:afterAutospacing="0"/>
              <w:jc w:val="both"/>
              <w:rPr>
                <w:rFonts w:ascii="Arial" w:hAnsi="Arial" w:cs="Arial"/>
                <w:iCs/>
                <w:color w:val="454545"/>
                <w:bdr w:val="none" w:sz="0" w:space="0" w:color="auto" w:frame="1"/>
              </w:rPr>
            </w:pPr>
          </w:p>
          <w:p w14:paraId="66D00D10" w14:textId="25F24B24" w:rsidR="001456F8" w:rsidRPr="00AE50BA" w:rsidRDefault="001456F8" w:rsidP="001456F8">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 xml:space="preserve">In the </w:t>
            </w:r>
            <w:r w:rsidRPr="00A63862">
              <w:rPr>
                <w:rFonts w:ascii="Arial" w:hAnsi="Arial" w:cs="Arial"/>
                <w:iCs/>
                <w:color w:val="454545"/>
                <w:bdr w:val="none" w:sz="0" w:space="0" w:color="auto" w:frame="1"/>
              </w:rPr>
              <w:t>last</w:t>
            </w:r>
            <w:r w:rsidRPr="00AE50BA">
              <w:rPr>
                <w:rFonts w:ascii="Arial" w:hAnsi="Arial" w:cs="Arial"/>
                <w:iCs/>
                <w:color w:val="454545"/>
                <w:bdr w:val="none" w:sz="0" w:space="0" w:color="auto" w:frame="1"/>
              </w:rPr>
              <w:t xml:space="preserve"> newsletter, we compared our offering to a buffet - that’s something for everyone! See below for what’s been happening and what is on the menu in the weeks ahead.</w:t>
            </w:r>
          </w:p>
          <w:p w14:paraId="5691FC66" w14:textId="77777777" w:rsidR="001456F8" w:rsidRPr="00AE50BA" w:rsidRDefault="001456F8" w:rsidP="001456F8">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lastRenderedPageBreak/>
              <w:t> </w:t>
            </w:r>
          </w:p>
          <w:p w14:paraId="398CA9E0" w14:textId="46990157" w:rsidR="001456F8" w:rsidRPr="00A63862" w:rsidRDefault="001456F8" w:rsidP="001456F8">
            <w:pPr>
              <w:pStyle w:val="xxmsonormal"/>
              <w:shd w:val="clear" w:color="auto" w:fill="FFFFFF"/>
              <w:spacing w:before="0" w:beforeAutospacing="0" w:after="0" w:afterAutospacing="0"/>
              <w:jc w:val="both"/>
              <w:rPr>
                <w:rFonts w:ascii="Arial" w:hAnsi="Arial" w:cs="Arial"/>
                <w:color w:val="454545"/>
              </w:rPr>
            </w:pPr>
            <w:r w:rsidRPr="00A63862">
              <w:rPr>
                <w:rFonts w:ascii="Arial" w:hAnsi="Arial" w:cs="Arial"/>
                <w:iCs/>
                <w:color w:val="454545"/>
                <w:bdr w:val="none" w:sz="0" w:space="0" w:color="auto" w:frame="1"/>
              </w:rPr>
              <w:t>This week we invite Dr James Flory and Dr Andrew Vickers from the Memorial Sloan Kettering Cancer Centre to discuss an exciting new trial design they have recently published, in a talk titled “Decision architecture randomisation: extremely efficient clinical trials that preserve clinician and patient choice?” This talk will take place </w:t>
            </w:r>
            <w:r w:rsidRPr="00A63862">
              <w:rPr>
                <w:rFonts w:ascii="Arial" w:hAnsi="Arial" w:cs="Arial"/>
                <w:b/>
                <w:bCs/>
                <w:iCs/>
                <w:color w:val="454545"/>
                <w:bdr w:val="none" w:sz="0" w:space="0" w:color="auto" w:frame="1"/>
              </w:rPr>
              <w:t>T</w:t>
            </w:r>
            <w:r w:rsidR="00A63862">
              <w:rPr>
                <w:rFonts w:ascii="Arial" w:hAnsi="Arial" w:cs="Arial"/>
                <w:b/>
                <w:bCs/>
                <w:iCs/>
                <w:color w:val="454545"/>
                <w:bdr w:val="none" w:sz="0" w:space="0" w:color="auto" w:frame="1"/>
              </w:rPr>
              <w:t>ODAY - T</w:t>
            </w:r>
            <w:r w:rsidRPr="00A63862">
              <w:rPr>
                <w:rFonts w:ascii="Arial" w:hAnsi="Arial" w:cs="Arial"/>
                <w:b/>
                <w:bCs/>
                <w:iCs/>
                <w:color w:val="454545"/>
                <w:bdr w:val="none" w:sz="0" w:space="0" w:color="auto" w:frame="1"/>
              </w:rPr>
              <w:t>uesday 14 November, online 12:15-13:00</w:t>
            </w:r>
            <w:r w:rsidRPr="00A63862">
              <w:rPr>
                <w:rFonts w:ascii="Arial" w:hAnsi="Arial" w:cs="Arial"/>
                <w:iCs/>
                <w:color w:val="454545"/>
                <w:bdr w:val="none" w:sz="0" w:space="0" w:color="auto" w:frame="1"/>
              </w:rPr>
              <w:t>. Please feel free to contact </w:t>
            </w:r>
            <w:hyperlink r:id="rId11" w:history="1">
              <w:r w:rsidRPr="00A63862">
                <w:rPr>
                  <w:rStyle w:val="Hyperlink"/>
                  <w:rFonts w:ascii="Arial" w:hAnsi="Arial" w:cs="Arial"/>
                  <w:iCs/>
                  <w:color w:val="454545"/>
                  <w:bdr w:val="none" w:sz="0" w:space="0" w:color="auto" w:frame="1"/>
                </w:rPr>
                <w:t>Patrick Mullan</w:t>
              </w:r>
            </w:hyperlink>
            <w:r w:rsidRPr="00A63862">
              <w:rPr>
                <w:rFonts w:ascii="Arial" w:hAnsi="Arial" w:cs="Arial"/>
                <w:iCs/>
                <w:color w:val="454545"/>
                <w:bdr w:val="none" w:sz="0" w:space="0" w:color="auto" w:frame="1"/>
              </w:rPr>
              <w:t> with additional speaker suggestions, and we will try to accommodate.</w:t>
            </w:r>
          </w:p>
          <w:p w14:paraId="645DC187" w14:textId="77777777" w:rsidR="001456F8" w:rsidRPr="00AE50BA" w:rsidRDefault="001456F8" w:rsidP="001456F8">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 </w:t>
            </w:r>
          </w:p>
          <w:p w14:paraId="7F52DB7E" w14:textId="275A101D" w:rsidR="00AC58EF" w:rsidRPr="00AC58EF" w:rsidRDefault="001456F8" w:rsidP="001456F8">
            <w:pPr>
              <w:pStyle w:val="xxmsonormal"/>
              <w:shd w:val="clear" w:color="auto" w:fill="FFFFFF"/>
              <w:spacing w:before="0" w:beforeAutospacing="0" w:after="0" w:afterAutospacing="0"/>
              <w:jc w:val="both"/>
              <w:rPr>
                <w:rFonts w:ascii="Arial" w:hAnsi="Arial" w:cs="Arial"/>
                <w:iCs/>
                <w:color w:val="454545"/>
                <w:bdr w:val="none" w:sz="0" w:space="0" w:color="auto" w:frame="1"/>
              </w:rPr>
            </w:pPr>
            <w:r w:rsidRPr="00AE50BA">
              <w:rPr>
                <w:rFonts w:ascii="Arial" w:hAnsi="Arial" w:cs="Arial"/>
                <w:iCs/>
                <w:color w:val="454545"/>
                <w:bdr w:val="none" w:sz="0" w:space="0" w:color="auto" w:frame="1"/>
              </w:rPr>
              <w:t>We’ve delivered another thought-provoking Health Inequalities Grant Clinic, and are very grateful to Helena Painter for sharing her bid with us. These sessions provide coordinated expert support for bids in development with a focus on health inequalities. The next session will take place </w:t>
            </w:r>
            <w:r w:rsidRPr="00AE50BA">
              <w:rPr>
                <w:rStyle w:val="hqeo7"/>
                <w:rFonts w:ascii="Arial" w:hAnsi="Arial" w:cs="Arial"/>
                <w:b/>
                <w:bCs/>
                <w:iCs/>
                <w:color w:val="454545"/>
                <w:bdr w:val="none" w:sz="0" w:space="0" w:color="auto" w:frame="1"/>
              </w:rPr>
              <w:t>Tuesday 12 December</w:t>
            </w:r>
            <w:r w:rsidRPr="00AE50BA">
              <w:rPr>
                <w:rFonts w:ascii="Arial" w:hAnsi="Arial" w:cs="Arial"/>
                <w:b/>
                <w:bCs/>
                <w:iCs/>
                <w:color w:val="454545"/>
                <w:bdr w:val="none" w:sz="0" w:space="0" w:color="auto" w:frame="1"/>
              </w:rPr>
              <w:t>, online 10-11</w:t>
            </w:r>
            <w:r w:rsidRPr="00AE50BA">
              <w:rPr>
                <w:rFonts w:ascii="Arial" w:hAnsi="Arial" w:cs="Arial"/>
                <w:iCs/>
                <w:color w:val="454545"/>
                <w:bdr w:val="none" w:sz="0" w:space="0" w:color="auto" w:frame="1"/>
              </w:rPr>
              <w:t>. Please submit paperwork by midday Friday 8 December, or just come along to the open forum to learn together! </w:t>
            </w:r>
          </w:p>
          <w:p w14:paraId="64BD2727" w14:textId="31EFC7D6" w:rsidR="00AC58EF" w:rsidRPr="00AC58EF" w:rsidRDefault="00AC58EF" w:rsidP="00AC58EF">
            <w:pPr>
              <w:pStyle w:val="xmsonormal"/>
              <w:shd w:val="clear" w:color="auto" w:fill="FFFFFF"/>
              <w:spacing w:before="0" w:beforeAutospacing="0" w:after="0" w:afterAutospacing="0"/>
              <w:rPr>
                <w:rFonts w:ascii="Arial" w:hAnsi="Arial" w:cs="Arial"/>
                <w:color w:val="454545"/>
              </w:rPr>
            </w:pPr>
          </w:p>
        </w:tc>
      </w:tr>
      <w:tr w:rsidR="00AC58EF" w:rsidRPr="00AA7E7E" w14:paraId="1525ED4A" w14:textId="77777777" w:rsidTr="00345830">
        <w:trPr>
          <w:trHeight w:val="427"/>
        </w:trPr>
        <w:tc>
          <w:tcPr>
            <w:tcW w:w="4510" w:type="dxa"/>
            <w:tcBorders>
              <w:top w:val="nil"/>
              <w:left w:val="nil"/>
              <w:bottom w:val="nil"/>
              <w:right w:val="nil"/>
            </w:tcBorders>
          </w:tcPr>
          <w:p w14:paraId="28568231" w14:textId="665A923B" w:rsidR="00AC58EF" w:rsidRPr="00AC58EF" w:rsidRDefault="00AC58EF" w:rsidP="00AC58EF">
            <w:pPr>
              <w:pStyle w:val="xmsonormal"/>
              <w:shd w:val="clear" w:color="auto" w:fill="FFFFFF"/>
              <w:spacing w:before="0" w:beforeAutospacing="0" w:after="0" w:afterAutospacing="0"/>
              <w:jc w:val="both"/>
              <w:rPr>
                <w:rFonts w:ascii="Arial" w:hAnsi="Arial" w:cs="Arial"/>
                <w:color w:val="454545"/>
              </w:rPr>
            </w:pPr>
            <w:r w:rsidRPr="005F51A8">
              <w:rPr>
                <w:rFonts w:ascii="Arial" w:hAnsi="Arial" w:cs="Arial"/>
                <w:iCs/>
                <w:color w:val="454545"/>
                <w:bdr w:val="none" w:sz="0" w:space="0" w:color="auto" w:frame="1"/>
              </w:rPr>
              <w:lastRenderedPageBreak/>
              <w:t>Adam Brentnall and Tom Hamborg delivered the third session in the Publication Writing Series last week</w:t>
            </w:r>
            <w:r>
              <w:rPr>
                <w:rFonts w:ascii="Arial" w:hAnsi="Arial" w:cs="Arial"/>
                <w:iCs/>
                <w:color w:val="454545"/>
                <w:bdr w:val="none" w:sz="0" w:space="0" w:color="auto" w:frame="1"/>
              </w:rPr>
              <w:t>,</w:t>
            </w:r>
            <w:r w:rsidRPr="005F51A8">
              <w:rPr>
                <w:rFonts w:ascii="Arial" w:hAnsi="Arial" w:cs="Arial"/>
                <w:iCs/>
                <w:color w:val="454545"/>
                <w:bdr w:val="none" w:sz="0" w:space="0" w:color="auto" w:frame="1"/>
              </w:rPr>
              <w:t xml:space="preserve"> on data presentation and commo</w:t>
            </w:r>
            <w:r>
              <w:rPr>
                <w:rFonts w:ascii="Arial" w:hAnsi="Arial" w:cs="Arial"/>
                <w:iCs/>
                <w:color w:val="454545"/>
                <w:bdr w:val="none" w:sz="0" w:space="0" w:color="auto" w:frame="1"/>
              </w:rPr>
              <w:t xml:space="preserve">n statistical errors to avoid (recording </w:t>
            </w:r>
            <w:r w:rsidRPr="005F51A8">
              <w:rPr>
                <w:rFonts w:ascii="Arial" w:hAnsi="Arial" w:cs="Arial"/>
                <w:iCs/>
                <w:color w:val="454545"/>
                <w:bdr w:val="none" w:sz="0" w:space="0" w:color="auto" w:frame="1"/>
              </w:rPr>
              <w:t>now available on the staff zone</w:t>
            </w:r>
            <w:r>
              <w:rPr>
                <w:rFonts w:ascii="Arial" w:hAnsi="Arial" w:cs="Arial"/>
                <w:iCs/>
                <w:color w:val="454545"/>
                <w:bdr w:val="none" w:sz="0" w:space="0" w:color="auto" w:frame="1"/>
              </w:rPr>
              <w:t>)</w:t>
            </w:r>
            <w:r w:rsidRPr="005F51A8">
              <w:rPr>
                <w:rFonts w:ascii="Arial" w:hAnsi="Arial" w:cs="Arial"/>
                <w:iCs/>
                <w:color w:val="454545"/>
                <w:bdr w:val="none" w:sz="0" w:space="0" w:color="auto" w:frame="1"/>
              </w:rPr>
              <w:t>. Alongside the presentation</w:t>
            </w:r>
            <w:r>
              <w:rPr>
                <w:rFonts w:ascii="Arial" w:hAnsi="Arial" w:cs="Arial"/>
                <w:iCs/>
                <w:color w:val="454545"/>
                <w:bdr w:val="none" w:sz="0" w:space="0" w:color="auto" w:frame="1"/>
              </w:rPr>
              <w:t>,</w:t>
            </w:r>
            <w:r w:rsidRPr="005F51A8">
              <w:rPr>
                <w:rFonts w:ascii="Arial" w:hAnsi="Arial" w:cs="Arial"/>
                <w:iCs/>
                <w:color w:val="454545"/>
                <w:bdr w:val="none" w:sz="0" w:space="0" w:color="auto" w:frame="1"/>
              </w:rPr>
              <w:t xml:space="preserve"> attendees posted related memes in the chat</w:t>
            </w:r>
            <w:r>
              <w:rPr>
                <w:rFonts w:ascii="Arial" w:hAnsi="Arial" w:cs="Arial"/>
                <w:iCs/>
                <w:color w:val="454545"/>
                <w:bdr w:val="none" w:sz="0" w:space="0" w:color="auto" w:frame="1"/>
              </w:rPr>
              <w:t xml:space="preserve">, with </w:t>
            </w:r>
            <w:r w:rsidRPr="005F51A8">
              <w:rPr>
                <w:rFonts w:ascii="Arial" w:hAnsi="Arial" w:cs="Arial"/>
                <w:iCs/>
                <w:color w:val="454545"/>
                <w:bdr w:val="none" w:sz="0" w:space="0" w:color="auto" w:frame="1"/>
              </w:rPr>
              <w:t>Nefeli Kouppa w</w:t>
            </w:r>
            <w:r>
              <w:rPr>
                <w:rFonts w:ascii="Arial" w:hAnsi="Arial" w:cs="Arial"/>
                <w:iCs/>
                <w:color w:val="454545"/>
                <w:bdr w:val="none" w:sz="0" w:space="0" w:color="auto" w:frame="1"/>
              </w:rPr>
              <w:t>inning</w:t>
            </w:r>
            <w:r w:rsidRPr="005F51A8">
              <w:rPr>
                <w:rFonts w:ascii="Arial" w:hAnsi="Arial" w:cs="Arial"/>
                <w:iCs/>
                <w:color w:val="454545"/>
                <w:bdr w:val="none" w:sz="0" w:space="0" w:color="auto" w:frame="1"/>
              </w:rPr>
              <w:t xml:space="preserve"> by the people’s choice, highlighting the importance</w:t>
            </w:r>
            <w:r>
              <w:rPr>
                <w:rFonts w:ascii="Arial" w:hAnsi="Arial" w:cs="Arial"/>
                <w:iCs/>
                <w:color w:val="454545"/>
                <w:bdr w:val="none" w:sz="0" w:space="0" w:color="auto" w:frame="1"/>
              </w:rPr>
              <w:t xml:space="preserve"> of reproducibility in research. </w:t>
            </w:r>
          </w:p>
        </w:tc>
        <w:tc>
          <w:tcPr>
            <w:tcW w:w="4511" w:type="dxa"/>
            <w:tcBorders>
              <w:top w:val="nil"/>
              <w:left w:val="nil"/>
              <w:bottom w:val="nil"/>
              <w:right w:val="nil"/>
            </w:tcBorders>
          </w:tcPr>
          <w:p w14:paraId="2BF7D8C4" w14:textId="77777777" w:rsidR="00AC58EF" w:rsidRDefault="00AC58EF" w:rsidP="005D25CF">
            <w:pPr>
              <w:pStyle w:val="xmsonormal"/>
              <w:shd w:val="clear" w:color="auto" w:fill="FFFFFF"/>
              <w:spacing w:before="0" w:beforeAutospacing="0" w:after="0" w:afterAutospacing="0"/>
              <w:rPr>
                <w:rFonts w:ascii="Arial" w:hAnsi="Arial" w:cs="Arial"/>
                <w:b/>
                <w:color w:val="0C746A"/>
                <w:bdr w:val="none" w:sz="0" w:space="0" w:color="auto" w:frame="1"/>
              </w:rPr>
            </w:pPr>
            <w:r>
              <w:rPr>
                <w:noProof/>
              </w:rPr>
              <w:drawing>
                <wp:inline distT="0" distB="0" distL="0" distR="0" wp14:anchorId="5E791D4B" wp14:editId="285A5217">
                  <wp:extent cx="2336800" cy="2024666"/>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81911" cy="2063752"/>
                          </a:xfrm>
                          <a:prstGeom prst="rect">
                            <a:avLst/>
                          </a:prstGeom>
                        </pic:spPr>
                      </pic:pic>
                    </a:graphicData>
                  </a:graphic>
                </wp:inline>
              </w:drawing>
            </w:r>
          </w:p>
          <w:p w14:paraId="54A9E794" w14:textId="747447EA" w:rsidR="00892C98" w:rsidRDefault="00892C98" w:rsidP="005D25CF">
            <w:pPr>
              <w:pStyle w:val="xmsonormal"/>
              <w:shd w:val="clear" w:color="auto" w:fill="FFFFFF"/>
              <w:spacing w:before="0" w:beforeAutospacing="0" w:after="0" w:afterAutospacing="0"/>
              <w:rPr>
                <w:rFonts w:ascii="Arial" w:hAnsi="Arial" w:cs="Arial"/>
                <w:b/>
                <w:color w:val="0C746A"/>
                <w:bdr w:val="none" w:sz="0" w:space="0" w:color="auto" w:frame="1"/>
              </w:rPr>
            </w:pPr>
          </w:p>
        </w:tc>
      </w:tr>
      <w:tr w:rsidR="00AC58EF" w:rsidRPr="00AA7E7E" w14:paraId="14E53E41" w14:textId="77777777" w:rsidTr="00FD12D1">
        <w:trPr>
          <w:trHeight w:val="427"/>
        </w:trPr>
        <w:tc>
          <w:tcPr>
            <w:tcW w:w="9021" w:type="dxa"/>
            <w:gridSpan w:val="2"/>
            <w:tcBorders>
              <w:top w:val="nil"/>
              <w:left w:val="nil"/>
              <w:bottom w:val="nil"/>
              <w:right w:val="nil"/>
            </w:tcBorders>
          </w:tcPr>
          <w:p w14:paraId="70BBCF03" w14:textId="06900BD4" w:rsidR="00AC58EF" w:rsidRDefault="00AC58EF" w:rsidP="00AC58EF">
            <w:pPr>
              <w:pStyle w:val="xmsonormal"/>
              <w:shd w:val="clear" w:color="auto" w:fill="FFFFFF"/>
              <w:spacing w:before="0" w:beforeAutospacing="0" w:after="0" w:afterAutospacing="0"/>
              <w:jc w:val="both"/>
              <w:rPr>
                <w:rFonts w:ascii="Arial" w:hAnsi="Arial" w:cs="Arial"/>
                <w:iCs/>
                <w:color w:val="454545"/>
                <w:bdr w:val="none" w:sz="0" w:space="0" w:color="auto" w:frame="1"/>
              </w:rPr>
            </w:pPr>
            <w:r>
              <w:rPr>
                <w:rFonts w:ascii="Arial" w:hAnsi="Arial" w:cs="Arial"/>
                <w:iCs/>
                <w:color w:val="454545"/>
                <w:bdr w:val="none" w:sz="0" w:space="0" w:color="auto" w:frame="1"/>
              </w:rPr>
              <w:t xml:space="preserve">The next session is </w:t>
            </w:r>
            <w:r w:rsidRPr="005F51A8">
              <w:rPr>
                <w:rFonts w:ascii="Arial" w:hAnsi="Arial" w:cs="Arial"/>
                <w:b/>
                <w:iCs/>
                <w:color w:val="454545"/>
                <w:bdr w:val="none" w:sz="0" w:space="0" w:color="auto" w:frame="1"/>
              </w:rPr>
              <w:t>Thursday 7 November, online 12:15-13:00</w:t>
            </w:r>
            <w:r w:rsidRPr="005F51A8">
              <w:rPr>
                <w:rFonts w:ascii="Arial" w:hAnsi="Arial" w:cs="Arial"/>
                <w:iCs/>
                <w:color w:val="454545"/>
                <w:bdr w:val="none" w:sz="0" w:space="0" w:color="auto" w:frame="1"/>
              </w:rPr>
              <w:t>. We’ll be inviting back Anika Knuppel, Senior Editor The Lancet Public Health, who will be joined by Liz Steed and Richard Hooper to demystify the editorial process. Please join on us on MS Teams</w:t>
            </w:r>
            <w:r>
              <w:rPr>
                <w:rFonts w:ascii="Arial" w:hAnsi="Arial" w:cs="Arial"/>
                <w:iCs/>
                <w:color w:val="454545"/>
                <w:bdr w:val="none" w:sz="0" w:space="0" w:color="auto" w:frame="1"/>
              </w:rPr>
              <w:t xml:space="preserve"> for an interesting discussion -</w:t>
            </w:r>
            <w:r w:rsidRPr="005F51A8">
              <w:rPr>
                <w:rFonts w:ascii="Arial" w:hAnsi="Arial" w:cs="Arial"/>
                <w:iCs/>
                <w:color w:val="454545"/>
                <w:bdr w:val="none" w:sz="0" w:space="0" w:color="auto" w:frame="1"/>
              </w:rPr>
              <w:t xml:space="preserve"> we particularly encourage PhDs, ECRs and MCRs</w:t>
            </w:r>
            <w:r>
              <w:rPr>
                <w:rFonts w:ascii="Arial" w:hAnsi="Arial" w:cs="Arial"/>
                <w:iCs/>
                <w:color w:val="454545"/>
                <w:bdr w:val="none" w:sz="0" w:space="0" w:color="auto" w:frame="1"/>
              </w:rPr>
              <w:t xml:space="preserve"> to attend.</w:t>
            </w:r>
          </w:p>
          <w:p w14:paraId="5F22898C" w14:textId="4B03AF47" w:rsidR="001D6244" w:rsidRDefault="001D6244" w:rsidP="00AC58EF">
            <w:pPr>
              <w:pStyle w:val="xmsonormal"/>
              <w:shd w:val="clear" w:color="auto" w:fill="FFFFFF"/>
              <w:spacing w:before="0" w:beforeAutospacing="0" w:after="0" w:afterAutospacing="0"/>
              <w:jc w:val="both"/>
              <w:rPr>
                <w:rFonts w:ascii="Arial" w:hAnsi="Arial" w:cs="Arial"/>
                <w:iCs/>
                <w:color w:val="454545"/>
                <w:bdr w:val="none" w:sz="0" w:space="0" w:color="auto" w:frame="1"/>
              </w:rPr>
            </w:pPr>
          </w:p>
          <w:p w14:paraId="1EE581EE"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Also upcoming in the next two weeks are the WIPH Research Team drop in this </w:t>
            </w:r>
            <w:r w:rsidRPr="00AE50BA">
              <w:rPr>
                <w:rFonts w:ascii="Arial" w:hAnsi="Arial" w:cs="Arial"/>
                <w:b/>
                <w:bCs/>
                <w:iCs/>
                <w:color w:val="454545"/>
                <w:bdr w:val="none" w:sz="0" w:space="0" w:color="auto" w:frame="1"/>
              </w:rPr>
              <w:t>Thursday 16 November, online 10-11am</w:t>
            </w:r>
            <w:r w:rsidRPr="00AE50BA">
              <w:rPr>
                <w:rFonts w:ascii="Arial" w:hAnsi="Arial" w:cs="Arial"/>
                <w:iCs/>
                <w:color w:val="454545"/>
                <w:bdr w:val="none" w:sz="0" w:space="0" w:color="auto" w:frame="1"/>
              </w:rPr>
              <w:t>, and our first WIPH Whiteboard session, with Francois van Loggerenberg on </w:t>
            </w:r>
            <w:r w:rsidRPr="00AE50BA">
              <w:rPr>
                <w:rFonts w:ascii="Arial" w:hAnsi="Arial" w:cs="Arial"/>
                <w:b/>
                <w:bCs/>
                <w:iCs/>
                <w:color w:val="454545"/>
                <w:bdr w:val="none" w:sz="0" w:space="0" w:color="auto" w:frame="1"/>
              </w:rPr>
              <w:t>Thursday 30 November, in-person 10-11am</w:t>
            </w:r>
            <w:r w:rsidRPr="00AE50BA">
              <w:rPr>
                <w:rFonts w:ascii="Arial" w:hAnsi="Arial" w:cs="Arial"/>
                <w:iCs/>
                <w:color w:val="454545"/>
                <w:bdr w:val="none" w:sz="0" w:space="0" w:color="auto" w:frame="1"/>
              </w:rPr>
              <w:t>.</w:t>
            </w:r>
          </w:p>
          <w:p w14:paraId="65B64E7E"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 </w:t>
            </w:r>
          </w:p>
          <w:p w14:paraId="1DEE191C"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 xml:space="preserve">Please email </w:t>
            </w:r>
            <w:hyperlink r:id="rId13" w:history="1">
              <w:r w:rsidRPr="00AE50BA">
                <w:rPr>
                  <w:rStyle w:val="Hyperlink"/>
                  <w:rFonts w:ascii="Arial" w:hAnsi="Arial" w:cs="Arial"/>
                  <w:iCs/>
                  <w:color w:val="454545"/>
                  <w:bdr w:val="none" w:sz="0" w:space="0" w:color="auto" w:frame="1"/>
                </w:rPr>
                <w:t>Tor Kemp</w:t>
              </w:r>
            </w:hyperlink>
            <w:r w:rsidRPr="00AE50BA">
              <w:rPr>
                <w:rFonts w:ascii="Arial" w:hAnsi="Arial" w:cs="Arial"/>
                <w:iCs/>
                <w:color w:val="454545"/>
                <w:bdr w:val="none" w:sz="0" w:space="0" w:color="auto" w:frame="1"/>
              </w:rPr>
              <w:t> if you have questions about any of these opportunities!</w:t>
            </w:r>
          </w:p>
          <w:p w14:paraId="5245F8C6"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iCs/>
                <w:color w:val="454545"/>
                <w:bdr w:val="none" w:sz="0" w:space="0" w:color="auto" w:frame="1"/>
              </w:rPr>
              <w:t> </w:t>
            </w:r>
          </w:p>
          <w:p w14:paraId="6165A735"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b/>
                <w:bCs/>
                <w:iCs/>
                <w:color w:val="454545"/>
                <w:u w:val="single"/>
                <w:bdr w:val="none" w:sz="0" w:space="0" w:color="auto" w:frame="1"/>
              </w:rPr>
              <w:t>Other upcoming research events</w:t>
            </w:r>
          </w:p>
          <w:p w14:paraId="13CC8FF2" w14:textId="77777777" w:rsidR="001D6244" w:rsidRPr="00AE50BA" w:rsidRDefault="001D6244" w:rsidP="001D6244">
            <w:pPr>
              <w:pStyle w:val="xxmsonormal"/>
              <w:shd w:val="clear" w:color="auto" w:fill="FFFFFF"/>
              <w:spacing w:before="0" w:beforeAutospacing="0" w:after="0" w:afterAutospacing="0"/>
              <w:jc w:val="both"/>
              <w:rPr>
                <w:rFonts w:ascii="Arial" w:hAnsi="Arial" w:cs="Arial"/>
                <w:color w:val="454545"/>
              </w:rPr>
            </w:pPr>
            <w:r w:rsidRPr="00AE50BA">
              <w:rPr>
                <w:rFonts w:ascii="Arial" w:hAnsi="Arial" w:cs="Arial"/>
                <w:color w:val="454545"/>
                <w:bdr w:val="none" w:sz="0" w:space="0" w:color="auto" w:frame="1"/>
              </w:rPr>
              <w:t> </w:t>
            </w:r>
          </w:p>
          <w:p w14:paraId="29BAFBC6" w14:textId="77777777" w:rsidR="001D6244" w:rsidRPr="00A63862" w:rsidRDefault="00F9656F" w:rsidP="001D6244">
            <w:pPr>
              <w:pStyle w:val="xxmsonormal"/>
              <w:shd w:val="clear" w:color="auto" w:fill="FFFFFF"/>
              <w:spacing w:before="0" w:beforeAutospacing="0" w:after="0" w:afterAutospacing="0"/>
              <w:jc w:val="both"/>
              <w:rPr>
                <w:rFonts w:ascii="Arial" w:hAnsi="Arial" w:cs="Arial"/>
                <w:color w:val="454545"/>
              </w:rPr>
            </w:pPr>
            <w:hyperlink r:id="rId14" w:tgtFrame="_blank" w:history="1">
              <w:r w:rsidR="001D6244" w:rsidRPr="00A63862">
                <w:rPr>
                  <w:rStyle w:val="Hyperlink"/>
                  <w:rFonts w:ascii="Arial" w:hAnsi="Arial" w:cs="Arial"/>
                  <w:b/>
                  <w:bCs/>
                  <w:iCs/>
                  <w:color w:val="454545"/>
                  <w:bdr w:val="none" w:sz="0" w:space="0" w:color="auto" w:frame="1"/>
                </w:rPr>
                <w:t>FMD Industry Connect Day: Cardiovascular &amp; Metabolism | 22 November</w:t>
              </w:r>
            </w:hyperlink>
          </w:p>
          <w:p w14:paraId="0559B200" w14:textId="2682E911" w:rsidR="001D6244" w:rsidRPr="00A63862" w:rsidRDefault="001D6244" w:rsidP="001D6244">
            <w:pPr>
              <w:pStyle w:val="xxmsonormal"/>
              <w:shd w:val="clear" w:color="auto" w:fill="FFFFFF"/>
              <w:spacing w:before="0" w:beforeAutospacing="0" w:after="0" w:afterAutospacing="0"/>
              <w:jc w:val="both"/>
              <w:rPr>
                <w:rFonts w:ascii="Arial" w:hAnsi="Arial" w:cs="Arial"/>
                <w:color w:val="454545"/>
              </w:rPr>
            </w:pPr>
            <w:r w:rsidRPr="00A63862">
              <w:rPr>
                <w:rFonts w:ascii="Arial" w:hAnsi="Arial" w:cs="Arial"/>
                <w:iCs/>
                <w:color w:val="454545"/>
                <w:bdr w:val="none" w:sz="0" w:space="0" w:color="auto" w:frame="1"/>
              </w:rPr>
              <w:t>QMUL, with Barts Health Trust, invites you to discover our cardiovascular &amp; metabolism research and support academic-industry partnerships. The event is taking place Wed, 22 Nov 2023 12:00-17:00 in the Wolfson Building, CHSQ. You are invited to submit to the poster competition. Please email your abstract to </w:t>
            </w:r>
            <w:hyperlink r:id="rId15" w:history="1">
              <w:r w:rsidRPr="00A63862">
                <w:rPr>
                  <w:rStyle w:val="Hyperlink"/>
                  <w:rFonts w:ascii="Arial" w:hAnsi="Arial" w:cs="Arial"/>
                  <w:iCs/>
                  <w:color w:val="454545"/>
                  <w:bdr w:val="none" w:sz="0" w:space="0" w:color="auto" w:frame="1"/>
                </w:rPr>
                <w:t>fmd-research@qmul.ac.uk</w:t>
              </w:r>
            </w:hyperlink>
            <w:r w:rsidRPr="00A63862">
              <w:rPr>
                <w:rFonts w:ascii="Arial" w:hAnsi="Arial" w:cs="Arial"/>
                <w:iCs/>
                <w:color w:val="454545"/>
                <w:bdr w:val="none" w:sz="0" w:space="0" w:color="auto" w:frame="1"/>
              </w:rPr>
              <w:t> </w:t>
            </w:r>
            <w:r w:rsidRPr="00A63862">
              <w:rPr>
                <w:rFonts w:ascii="Arial" w:hAnsi="Arial" w:cs="Arial"/>
                <w:b/>
                <w:bCs/>
                <w:iCs/>
                <w:color w:val="454545"/>
                <w:bdr w:val="none" w:sz="0" w:space="0" w:color="auto" w:frame="1"/>
              </w:rPr>
              <w:t xml:space="preserve">by close of play </w:t>
            </w:r>
            <w:r w:rsidR="00A63862">
              <w:rPr>
                <w:rFonts w:ascii="Arial" w:hAnsi="Arial" w:cs="Arial"/>
                <w:b/>
                <w:bCs/>
                <w:iCs/>
                <w:color w:val="454545"/>
                <w:bdr w:val="none" w:sz="0" w:space="0" w:color="auto" w:frame="1"/>
              </w:rPr>
              <w:t xml:space="preserve">TODAY, </w:t>
            </w:r>
            <w:r w:rsidRPr="00A63862">
              <w:rPr>
                <w:rFonts w:ascii="Arial" w:hAnsi="Arial" w:cs="Arial"/>
                <w:b/>
                <w:bCs/>
                <w:iCs/>
                <w:color w:val="454545"/>
                <w:bdr w:val="none" w:sz="0" w:space="0" w:color="auto" w:frame="1"/>
              </w:rPr>
              <w:t>Tuesday 14 November</w:t>
            </w:r>
            <w:r w:rsidRPr="00A63862">
              <w:rPr>
                <w:rFonts w:ascii="Arial" w:hAnsi="Arial" w:cs="Arial"/>
                <w:color w:val="454545"/>
              </w:rPr>
              <w:t>.</w:t>
            </w:r>
          </w:p>
          <w:p w14:paraId="67681474" w14:textId="77777777" w:rsidR="001D6244" w:rsidRPr="00AC58EF" w:rsidRDefault="001D6244" w:rsidP="00AC58EF">
            <w:pPr>
              <w:pStyle w:val="xmsonormal"/>
              <w:shd w:val="clear" w:color="auto" w:fill="FFFFFF"/>
              <w:spacing w:before="0" w:beforeAutospacing="0" w:after="0" w:afterAutospacing="0"/>
              <w:jc w:val="both"/>
              <w:rPr>
                <w:rFonts w:ascii="Arial" w:hAnsi="Arial" w:cs="Arial"/>
                <w:color w:val="454545"/>
              </w:rPr>
            </w:pPr>
          </w:p>
          <w:p w14:paraId="2D9053A2" w14:textId="77777777" w:rsidR="00AC58EF" w:rsidRDefault="00AC58EF" w:rsidP="005D25CF">
            <w:pPr>
              <w:pStyle w:val="xmsonormal"/>
              <w:shd w:val="clear" w:color="auto" w:fill="FFFFFF"/>
              <w:spacing w:before="0" w:beforeAutospacing="0" w:after="0" w:afterAutospacing="0"/>
              <w:rPr>
                <w:noProof/>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0D76A6F" w14:textId="77777777" w:rsidR="009D05E7" w:rsidRDefault="009D05E7" w:rsidP="006C0214">
            <w:pPr>
              <w:spacing w:line="300" w:lineRule="atLeast"/>
              <w:jc w:val="left"/>
              <w:rPr>
                <w:rFonts w:ascii="Arial" w:eastAsia="Times New Roman" w:hAnsi="Arial" w:cs="Arial"/>
                <w:color w:val="F2F2F2"/>
                <w:sz w:val="28"/>
                <w:szCs w:val="28"/>
                <w:bdr w:val="none" w:sz="0" w:space="0" w:color="auto" w:frame="1"/>
                <w:lang w:eastAsia="en-GB"/>
              </w:rPr>
            </w:pPr>
          </w:p>
          <w:p w14:paraId="3990513B" w14:textId="77777777" w:rsidR="006C0214" w:rsidRPr="009D05E7" w:rsidRDefault="009D05E7" w:rsidP="006C0214">
            <w:pPr>
              <w:spacing w:line="300" w:lineRule="atLeast"/>
              <w:jc w:val="left"/>
              <w:rPr>
                <w:rFonts w:ascii="Arial" w:eastAsia="Times New Roman" w:hAnsi="Arial" w:cs="Arial"/>
                <w:b/>
                <w:color w:val="F2F2F2"/>
                <w:sz w:val="28"/>
                <w:szCs w:val="28"/>
                <w:bdr w:val="none" w:sz="0" w:space="0" w:color="auto" w:frame="1"/>
                <w:lang w:eastAsia="en-GB"/>
              </w:rPr>
            </w:pPr>
            <w:r w:rsidRPr="009D05E7">
              <w:rPr>
                <w:rFonts w:ascii="Arial" w:eastAsia="Times New Roman" w:hAnsi="Arial" w:cs="Arial"/>
                <w:b/>
                <w:color w:val="F2F2F2"/>
                <w:sz w:val="28"/>
                <w:szCs w:val="28"/>
                <w:bdr w:val="none" w:sz="0" w:space="0" w:color="auto" w:frame="1"/>
                <w:lang w:eastAsia="en-GB"/>
              </w:rPr>
              <w:t>GENERAL INSTITUTE NEWS</w:t>
            </w:r>
          </w:p>
          <w:p w14:paraId="38ED58F8" w14:textId="031AE358" w:rsidR="009D05E7" w:rsidRDefault="009D05E7"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14733E" w:rsidRPr="00D071E5" w14:paraId="5FD36734" w14:textId="77777777" w:rsidTr="0075021A">
        <w:trPr>
          <w:trHeight w:val="538"/>
        </w:trPr>
        <w:tc>
          <w:tcPr>
            <w:tcW w:w="9021" w:type="dxa"/>
            <w:gridSpan w:val="2"/>
            <w:tcBorders>
              <w:top w:val="nil"/>
              <w:left w:val="nil"/>
              <w:bottom w:val="nil"/>
              <w:right w:val="nil"/>
            </w:tcBorders>
          </w:tcPr>
          <w:p w14:paraId="38960263" w14:textId="77777777" w:rsidR="00881A8B" w:rsidRDefault="00881A8B" w:rsidP="00C615F5">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6DE6562C" w14:textId="77777777" w:rsidR="00E16512" w:rsidRPr="00544813" w:rsidRDefault="00E16512" w:rsidP="00E16512">
            <w:pPr>
              <w:rPr>
                <w:rFonts w:ascii="Arial" w:hAnsi="Arial" w:cs="Arial"/>
                <w:b/>
                <w:color w:val="0C746A"/>
                <w:sz w:val="24"/>
                <w:szCs w:val="24"/>
              </w:rPr>
            </w:pPr>
            <w:r w:rsidRPr="00544813">
              <w:rPr>
                <w:rFonts w:ascii="Arial" w:hAnsi="Arial" w:cs="Arial"/>
                <w:b/>
                <w:color w:val="0C746A"/>
                <w:sz w:val="24"/>
                <w:szCs w:val="24"/>
                <w:shd w:val="clear" w:color="auto" w:fill="FFFFFF"/>
              </w:rPr>
              <w:t>Invisible Infrastructure in Haematology: ANC Ranges and the Duffy-null Phenotype</w:t>
            </w:r>
          </w:p>
          <w:p w14:paraId="3884B764" w14:textId="77777777" w:rsidR="00E16512" w:rsidRPr="00840A7F" w:rsidRDefault="00E16512" w:rsidP="00E16512">
            <w:pPr>
              <w:rPr>
                <w:rFonts w:ascii="Arial" w:hAnsi="Arial" w:cs="Arial"/>
                <w:sz w:val="24"/>
                <w:szCs w:val="24"/>
              </w:rPr>
            </w:pPr>
            <w:r w:rsidRPr="00544813">
              <w:rPr>
                <w:rFonts w:ascii="Arial" w:hAnsi="Arial" w:cs="Arial"/>
                <w:sz w:val="24"/>
                <w:szCs w:val="24"/>
              </w:rPr>
              <w:t>27 October (Stephen Hibbs, Centre for Primary Care)</w:t>
            </w:r>
          </w:p>
          <w:p w14:paraId="46EF27B7" w14:textId="2F3FAB29" w:rsidR="00E16512" w:rsidRDefault="00E16512" w:rsidP="00C615F5">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B27A3E" w:rsidRPr="00D071E5" w14:paraId="7282DF05" w14:textId="77777777" w:rsidTr="00E32BD3">
        <w:trPr>
          <w:trHeight w:val="538"/>
        </w:trPr>
        <w:tc>
          <w:tcPr>
            <w:tcW w:w="4510" w:type="dxa"/>
            <w:tcBorders>
              <w:top w:val="nil"/>
              <w:left w:val="nil"/>
              <w:bottom w:val="nil"/>
              <w:right w:val="nil"/>
            </w:tcBorders>
          </w:tcPr>
          <w:p w14:paraId="257B4C41" w14:textId="7B3F334E" w:rsidR="00B27A3E" w:rsidRPr="00E16512" w:rsidRDefault="00E16512" w:rsidP="00E16512">
            <w:pPr>
              <w:rPr>
                <w:rFonts w:ascii="Arial" w:hAnsi="Arial" w:cs="Arial"/>
                <w:color w:val="454545"/>
                <w:sz w:val="24"/>
                <w:szCs w:val="24"/>
                <w:shd w:val="clear" w:color="auto" w:fill="FFFFFF"/>
              </w:rPr>
            </w:pPr>
            <w:r w:rsidRPr="008E2693">
              <w:rPr>
                <w:rStyle w:val="Emphasis"/>
                <w:rFonts w:ascii="Arial" w:hAnsi="Arial" w:cs="Arial"/>
                <w:color w:val="333333"/>
                <w:sz w:val="24"/>
                <w:szCs w:val="24"/>
                <w:shd w:val="clear" w:color="auto" w:fill="FFFFFF"/>
              </w:rPr>
              <w:t>HemaSphere</w:t>
            </w:r>
            <w:r w:rsidRPr="008E2693">
              <w:rPr>
                <w:rFonts w:ascii="Arial" w:hAnsi="Arial" w:cs="Arial"/>
                <w:color w:val="333333"/>
                <w:sz w:val="24"/>
                <w:szCs w:val="24"/>
                <w:shd w:val="clear" w:color="auto" w:fill="FFFFFF"/>
              </w:rPr>
              <w:t xml:space="preserve"> Scientific Editor Stephen Hibbs in </w:t>
            </w:r>
            <w:hyperlink r:id="rId16" w:history="1">
              <w:r w:rsidRPr="008E2693">
                <w:rPr>
                  <w:rStyle w:val="Hyperlink"/>
                  <w:rFonts w:ascii="Arial" w:hAnsi="Arial" w:cs="Arial"/>
                  <w:color w:val="454545"/>
                  <w:sz w:val="24"/>
                  <w:szCs w:val="24"/>
                  <w:shd w:val="clear" w:color="auto" w:fill="FFFFFF"/>
                </w:rPr>
                <w:t>conversation</w:t>
              </w:r>
            </w:hyperlink>
            <w:r w:rsidRPr="008E2693">
              <w:rPr>
                <w:rFonts w:ascii="Arial" w:hAnsi="Arial" w:cs="Arial"/>
                <w:color w:val="333333"/>
                <w:sz w:val="24"/>
                <w:szCs w:val="24"/>
                <w:shd w:val="clear" w:color="auto" w:fill="FFFFFF"/>
              </w:rPr>
              <w:t xml:space="preserve"> with Dr Lauren Merz discusses her work on absolute neutrophil count (ANC) ranges for individuals who are Duffy null, the limitations of ethnicity as a concept, and other unquestioned practices in haematology. The mechanism for ANCs of &lt;1500/μL without increased risk of infection is a polymorphism in the Duffy antigen receptor for chemokines (DARC) gene. Individuals with Duffy-null phenotype have reduced susceptibility to </w:t>
            </w:r>
            <w:r w:rsidRPr="008E2693">
              <w:rPr>
                <w:rStyle w:val="Emphasis"/>
                <w:rFonts w:ascii="Arial" w:hAnsi="Arial" w:cs="Arial"/>
                <w:color w:val="333333"/>
                <w:sz w:val="24"/>
                <w:szCs w:val="24"/>
                <w:shd w:val="clear" w:color="auto" w:fill="FFFFFF"/>
              </w:rPr>
              <w:t>Plasmodium vivax</w:t>
            </w:r>
            <w:r w:rsidRPr="008E2693">
              <w:rPr>
                <w:rFonts w:ascii="Arial" w:hAnsi="Arial" w:cs="Arial"/>
                <w:color w:val="333333"/>
                <w:sz w:val="24"/>
                <w:szCs w:val="24"/>
                <w:shd w:val="clear" w:color="auto" w:fill="FFFFFF"/>
              </w:rPr>
              <w:t>. The polymorphism is more common in those whose ancestors lived in malaria-endemic regions such as Sub-Saharan Africa and the Arabian Peninsula.</w:t>
            </w:r>
          </w:p>
        </w:tc>
        <w:tc>
          <w:tcPr>
            <w:tcW w:w="4511" w:type="dxa"/>
            <w:tcBorders>
              <w:top w:val="nil"/>
              <w:left w:val="nil"/>
              <w:bottom w:val="nil"/>
              <w:right w:val="nil"/>
            </w:tcBorders>
          </w:tcPr>
          <w:p w14:paraId="06291E7A" w14:textId="344CDBF8" w:rsidR="00B27A3E" w:rsidRDefault="00E16512" w:rsidP="00DA179B">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46DE7AF0" wp14:editId="6649B5B6">
                  <wp:extent cx="2180492" cy="305759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207" t="15709" r="62075" b="12699"/>
                          <a:stretch/>
                        </pic:blipFill>
                        <pic:spPr bwMode="auto">
                          <a:xfrm>
                            <a:off x="0" y="0"/>
                            <a:ext cx="2187842" cy="3067903"/>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32FD29E9" w14:textId="77777777" w:rsidTr="00DC25C4">
        <w:trPr>
          <w:trHeight w:val="538"/>
        </w:trPr>
        <w:tc>
          <w:tcPr>
            <w:tcW w:w="9021" w:type="dxa"/>
            <w:gridSpan w:val="2"/>
            <w:tcBorders>
              <w:top w:val="nil"/>
              <w:left w:val="nil"/>
              <w:bottom w:val="nil"/>
              <w:right w:val="nil"/>
            </w:tcBorders>
          </w:tcPr>
          <w:p w14:paraId="1828B6CA" w14:textId="77777777" w:rsidR="00B27A3E" w:rsidRDefault="00B27A3E"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45256A6F" w14:textId="77777777" w:rsidR="00E16512" w:rsidRPr="002E7202" w:rsidRDefault="00E16512" w:rsidP="00E16512">
            <w:pPr>
              <w:pStyle w:val="NormalWeb"/>
              <w:shd w:val="clear" w:color="auto" w:fill="FFFFFF"/>
              <w:spacing w:before="0" w:beforeAutospacing="0" w:after="0" w:afterAutospacing="0"/>
              <w:rPr>
                <w:rFonts w:ascii="Arial" w:hAnsi="Arial" w:cs="Arial"/>
                <w:b/>
                <w:color w:val="0C746A"/>
                <w:bdr w:val="none" w:sz="0" w:space="0" w:color="auto" w:frame="1"/>
              </w:rPr>
            </w:pPr>
            <w:r w:rsidRPr="002E7202">
              <w:rPr>
                <w:rFonts w:ascii="Arial" w:hAnsi="Arial" w:cs="Arial"/>
                <w:b/>
                <w:color w:val="0C746A"/>
                <w:bdr w:val="none" w:sz="0" w:space="0" w:color="auto" w:frame="1"/>
              </w:rPr>
              <w:t xml:space="preserve">Report on QMUL </w:t>
            </w:r>
            <w:r w:rsidRPr="00E7195D">
              <w:rPr>
                <w:rFonts w:ascii="Arial" w:hAnsi="Arial" w:cs="Arial"/>
                <w:b/>
                <w:color w:val="0C746A"/>
                <w:bdr w:val="none" w:sz="0" w:space="0" w:color="auto" w:frame="1"/>
              </w:rPr>
              <w:t>economic</w:t>
            </w:r>
            <w:r w:rsidRPr="002E7202">
              <w:rPr>
                <w:rFonts w:ascii="Arial" w:hAnsi="Arial" w:cs="Arial"/>
                <w:b/>
                <w:color w:val="0C746A"/>
                <w:bdr w:val="none" w:sz="0" w:space="0" w:color="auto" w:frame="1"/>
              </w:rPr>
              <w:t xml:space="preserve"> and social impact</w:t>
            </w:r>
          </w:p>
          <w:p w14:paraId="47710415" w14:textId="77777777" w:rsidR="00E16512" w:rsidRPr="002E7202" w:rsidRDefault="00E16512" w:rsidP="00E16512">
            <w:pPr>
              <w:pStyle w:val="NormalWeb"/>
              <w:shd w:val="clear" w:color="auto" w:fill="FFFFFF"/>
              <w:spacing w:before="0" w:beforeAutospacing="0" w:after="0" w:afterAutospacing="0"/>
              <w:rPr>
                <w:rFonts w:ascii="Arial" w:hAnsi="Arial" w:cs="Arial"/>
                <w:color w:val="454545"/>
                <w:bdr w:val="none" w:sz="0" w:space="0" w:color="auto" w:frame="1"/>
              </w:rPr>
            </w:pPr>
            <w:r w:rsidRPr="002E7202">
              <w:rPr>
                <w:rFonts w:ascii="Arial" w:hAnsi="Arial" w:cs="Arial"/>
                <w:color w:val="454545"/>
                <w:bdr w:val="none" w:sz="0" w:space="0" w:color="auto" w:frame="1"/>
              </w:rPr>
              <w:t xml:space="preserve">30 October (Stop Smoking Services team, Centre for Public Health and Policy; </w:t>
            </w:r>
            <w:r w:rsidRPr="00744923">
              <w:rPr>
                <w:rFonts w:ascii="Arial" w:hAnsi="Arial" w:cs="Arial"/>
                <w:color w:val="454545"/>
                <w:bdr w:val="none" w:sz="0" w:space="0" w:color="auto" w:frame="1"/>
              </w:rPr>
              <w:t>Genes &amp; Health team, Centre for Primary Care</w:t>
            </w:r>
            <w:r w:rsidRPr="002E7202">
              <w:rPr>
                <w:rFonts w:ascii="Arial" w:hAnsi="Arial" w:cs="Arial"/>
                <w:color w:val="454545"/>
                <w:bdr w:val="none" w:sz="0" w:space="0" w:color="auto" w:frame="1"/>
              </w:rPr>
              <w:t>)</w:t>
            </w:r>
          </w:p>
          <w:p w14:paraId="682D7562" w14:textId="039F7A6F" w:rsidR="00E16512" w:rsidRDefault="00E16512"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B27A3E" w:rsidRPr="00D071E5" w14:paraId="65C64455" w14:textId="77777777" w:rsidTr="00E32BD3">
        <w:trPr>
          <w:trHeight w:val="538"/>
        </w:trPr>
        <w:tc>
          <w:tcPr>
            <w:tcW w:w="4510" w:type="dxa"/>
            <w:tcBorders>
              <w:top w:val="nil"/>
              <w:left w:val="nil"/>
              <w:bottom w:val="nil"/>
              <w:right w:val="nil"/>
            </w:tcBorders>
          </w:tcPr>
          <w:p w14:paraId="27B1F89B" w14:textId="5D443812" w:rsidR="00B27A3E" w:rsidRDefault="00E16512" w:rsidP="00DA179B">
            <w:pPr>
              <w:shd w:val="clear" w:color="auto" w:fill="FFFFFF"/>
              <w:contextualSpacing/>
              <w:textAlignment w:val="baseline"/>
              <w:rPr>
                <w:rFonts w:ascii="Arial" w:eastAsia="Times New Roman" w:hAnsi="Arial" w:cs="Arial"/>
                <w:color w:val="454545"/>
                <w:sz w:val="24"/>
                <w:szCs w:val="24"/>
                <w:lang w:eastAsia="en-GB"/>
              </w:rPr>
            </w:pPr>
            <w:r>
              <w:rPr>
                <w:noProof/>
                <w:lang w:eastAsia="en-GB"/>
              </w:rPr>
              <w:lastRenderedPageBreak/>
              <w:drawing>
                <wp:inline distT="0" distB="0" distL="0" distR="0" wp14:anchorId="1D27E7AD" wp14:editId="31E3D433">
                  <wp:extent cx="2686930" cy="4016819"/>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107" t="18545" r="36554" b="8792"/>
                          <a:stretch/>
                        </pic:blipFill>
                        <pic:spPr bwMode="auto">
                          <a:xfrm>
                            <a:off x="0" y="0"/>
                            <a:ext cx="2694433" cy="402803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19B16CA" w14:textId="6B71426A" w:rsidR="00B27A3E" w:rsidRPr="004B3017" w:rsidRDefault="00E16512" w:rsidP="00E16512">
            <w:pPr>
              <w:pStyle w:val="NormalWeb"/>
              <w:shd w:val="clear" w:color="auto" w:fill="FFFFFF"/>
              <w:spacing w:before="0" w:beforeAutospacing="0" w:after="0" w:afterAutospacing="0"/>
              <w:rPr>
                <w:rFonts w:ascii="Arial" w:hAnsi="Arial" w:cs="Arial"/>
                <w:color w:val="454545"/>
                <w:bdr w:val="none" w:sz="0" w:space="0" w:color="auto" w:frame="1"/>
              </w:rPr>
            </w:pPr>
            <w:r w:rsidRPr="008E2693">
              <w:rPr>
                <w:rFonts w:ascii="Arial" w:hAnsi="Arial" w:cs="Arial"/>
                <w:color w:val="454545"/>
                <w:bdr w:val="none" w:sz="0" w:space="0" w:color="auto" w:frame="1"/>
              </w:rPr>
              <w:t>A QMUL-commissioned report on the economic and social impact of the university highlights the work of two of our WIPH units, the Health and Lifestyle Research Unit’s Stop Smoking Services, and the Genes &amp; Health Project's longitudinal study of 100,000 people of Bangladeshi and Pakistani ethnicity, many of whom come from our local community. It notes that ‘</w:t>
            </w:r>
            <w:r w:rsidRPr="008E2693">
              <w:rPr>
                <w:rFonts w:ascii="Arial" w:hAnsi="Arial" w:cs="Arial"/>
                <w:i/>
                <w:iCs/>
                <w:color w:val="454545"/>
                <w:bdr w:val="none" w:sz="0" w:space="0" w:color="auto" w:frame="1"/>
              </w:rPr>
              <w:t>Delivering 23 years of tobacco cessation services has made a profound impact on public health across North East London</w:t>
            </w:r>
            <w:r w:rsidRPr="008E2693">
              <w:rPr>
                <w:rFonts w:ascii="Arial" w:hAnsi="Arial" w:cs="Arial"/>
                <w:color w:val="454545"/>
                <w:bdr w:val="none" w:sz="0" w:space="0" w:color="auto" w:frame="1"/>
              </w:rPr>
              <w:t>’ and that the Genes &amp; Health project is '</w:t>
            </w:r>
            <w:r w:rsidRPr="008E2693">
              <w:rPr>
                <w:rFonts w:ascii="Arial" w:hAnsi="Arial" w:cs="Arial"/>
                <w:i/>
                <w:iCs/>
                <w:color w:val="454545"/>
                <w:bdr w:val="none" w:sz="0" w:space="0" w:color="auto" w:frame="1"/>
              </w:rPr>
              <w:t>paving the way in the identification of genetic determinants for specific illnesses affecting the community</w:t>
            </w:r>
            <w:r w:rsidRPr="008E2693">
              <w:rPr>
                <w:rFonts w:ascii="Arial" w:hAnsi="Arial" w:cs="Arial"/>
                <w:color w:val="454545"/>
                <w:bdr w:val="none" w:sz="0" w:space="0" w:color="auto" w:frame="1"/>
              </w:rPr>
              <w:t>'. The London Economics </w:t>
            </w:r>
            <w:hyperlink r:id="rId19" w:history="1">
              <w:r w:rsidRPr="008E2693">
                <w:rPr>
                  <w:rStyle w:val="Hyperlink"/>
                  <w:rFonts w:ascii="Arial" w:hAnsi="Arial" w:cs="Arial"/>
                  <w:color w:val="454545"/>
                  <w:bdr w:val="none" w:sz="0" w:space="0" w:color="auto" w:frame="1"/>
                </w:rPr>
                <w:t>report</w:t>
              </w:r>
            </w:hyperlink>
            <w:r w:rsidRPr="008E2693">
              <w:rPr>
                <w:rFonts w:ascii="Arial" w:hAnsi="Arial" w:cs="Arial"/>
                <w:color w:val="454545"/>
                <w:bdr w:val="none" w:sz="0" w:space="0" w:color="auto" w:frame="1"/>
              </w:rPr>
              <w:t xml:space="preserve"> shows that the QMUL financial contribution to the UK economy is £4.4 billion, and that for every £1 QMUL spent in 2021/22, it generated £7 for the UK economy, a ratio significantly higher than other similar universities.</w:t>
            </w:r>
          </w:p>
        </w:tc>
      </w:tr>
      <w:tr w:rsidR="00DA179B" w:rsidRPr="00D071E5" w14:paraId="2DF2ECE4" w14:textId="77777777" w:rsidTr="0075021A">
        <w:trPr>
          <w:trHeight w:val="538"/>
        </w:trPr>
        <w:tc>
          <w:tcPr>
            <w:tcW w:w="9021" w:type="dxa"/>
            <w:gridSpan w:val="2"/>
            <w:tcBorders>
              <w:top w:val="nil"/>
              <w:left w:val="nil"/>
              <w:bottom w:val="nil"/>
              <w:right w:val="nil"/>
            </w:tcBorders>
          </w:tcPr>
          <w:p w14:paraId="078C42FD" w14:textId="77777777" w:rsidR="00881A8B" w:rsidRDefault="00881A8B" w:rsidP="00DA179B">
            <w:pPr>
              <w:rPr>
                <w:rFonts w:ascii="Arial" w:hAnsi="Arial" w:cs="Arial"/>
                <w:b/>
                <w:color w:val="0C746A"/>
                <w:bdr w:val="none" w:sz="0" w:space="0" w:color="auto" w:frame="1"/>
                <w:shd w:val="clear" w:color="auto" w:fill="FFFFFF"/>
              </w:rPr>
            </w:pPr>
          </w:p>
          <w:p w14:paraId="51ED53DF" w14:textId="77777777" w:rsidR="00E16512" w:rsidRPr="00E7195D" w:rsidRDefault="00E16512" w:rsidP="00E16512">
            <w:pPr>
              <w:rPr>
                <w:rFonts w:ascii="Arial" w:hAnsi="Arial" w:cs="Arial"/>
                <w:b/>
                <w:noProof/>
                <w:sz w:val="24"/>
                <w:szCs w:val="24"/>
                <w:lang w:eastAsia="en-GB"/>
              </w:rPr>
            </w:pPr>
            <w:r w:rsidRPr="00E7195D">
              <w:rPr>
                <w:rFonts w:ascii="Arial" w:hAnsi="Arial" w:cs="Arial"/>
                <w:b/>
                <w:noProof/>
                <w:color w:val="0C746A"/>
                <w:sz w:val="24"/>
                <w:szCs w:val="24"/>
                <w:lang w:eastAsia="en-GB"/>
              </w:rPr>
              <w:t>What to know about MS and pregnancy</w:t>
            </w:r>
          </w:p>
          <w:p w14:paraId="7415FD5C" w14:textId="77777777" w:rsidR="00E16512" w:rsidRDefault="00E16512" w:rsidP="00E16512">
            <w:pPr>
              <w:rPr>
                <w:rFonts w:ascii="Arial" w:hAnsi="Arial" w:cs="Arial"/>
                <w:noProof/>
                <w:color w:val="454545"/>
                <w:sz w:val="24"/>
                <w:szCs w:val="24"/>
                <w:lang w:eastAsia="en-GB"/>
              </w:rPr>
            </w:pPr>
            <w:r w:rsidRPr="00E7195D">
              <w:rPr>
                <w:rFonts w:ascii="Arial" w:hAnsi="Arial" w:cs="Arial"/>
                <w:noProof/>
                <w:color w:val="454545"/>
                <w:sz w:val="24"/>
                <w:szCs w:val="24"/>
                <w:lang w:eastAsia="en-GB"/>
              </w:rPr>
              <w:t>30 October (Ruth Dobson. Centre for Preventive Neurology)</w:t>
            </w:r>
          </w:p>
          <w:p w14:paraId="201DAFED" w14:textId="4E38CCCF" w:rsidR="00E16512" w:rsidRDefault="00E16512" w:rsidP="00E16512">
            <w:pPr>
              <w:rPr>
                <w:rFonts w:ascii="Arial" w:hAnsi="Arial" w:cs="Arial"/>
                <w:b/>
                <w:color w:val="0C746A"/>
                <w:bdr w:val="none" w:sz="0" w:space="0" w:color="auto" w:frame="1"/>
                <w:shd w:val="clear" w:color="auto" w:fill="FFFFFF"/>
              </w:rPr>
            </w:pPr>
          </w:p>
        </w:tc>
      </w:tr>
      <w:tr w:rsidR="00B27A3E" w:rsidRPr="00D071E5" w14:paraId="2ED6AC9A" w14:textId="77777777" w:rsidTr="00DE12AD">
        <w:trPr>
          <w:trHeight w:val="538"/>
        </w:trPr>
        <w:tc>
          <w:tcPr>
            <w:tcW w:w="4510" w:type="dxa"/>
            <w:tcBorders>
              <w:top w:val="nil"/>
              <w:left w:val="nil"/>
              <w:bottom w:val="nil"/>
              <w:right w:val="nil"/>
            </w:tcBorders>
          </w:tcPr>
          <w:p w14:paraId="60C18000" w14:textId="67457DE4" w:rsidR="00B27A3E" w:rsidRPr="00E16512" w:rsidRDefault="00E16512" w:rsidP="00E16512">
            <w:pPr>
              <w:rPr>
                <w:rFonts w:ascii="Arial" w:hAnsi="Arial" w:cs="Arial"/>
                <w:noProof/>
                <w:color w:val="454545"/>
                <w:sz w:val="24"/>
                <w:szCs w:val="24"/>
                <w:lang w:eastAsia="en-GB"/>
              </w:rPr>
            </w:pPr>
            <w:r w:rsidRPr="008E2693">
              <w:rPr>
                <w:rFonts w:ascii="Arial" w:hAnsi="Arial" w:cs="Arial"/>
                <w:color w:val="454545"/>
                <w:spacing w:val="-5"/>
                <w:sz w:val="24"/>
                <w:szCs w:val="24"/>
              </w:rPr>
              <w:t xml:space="preserve">In a community </w:t>
            </w:r>
            <w:hyperlink r:id="rId20" w:history="1">
              <w:r w:rsidRPr="008E2693">
                <w:rPr>
                  <w:rStyle w:val="Hyperlink"/>
                  <w:rFonts w:ascii="Arial" w:hAnsi="Arial" w:cs="Arial"/>
                  <w:noProof/>
                  <w:color w:val="454545"/>
                  <w:sz w:val="24"/>
                  <w:szCs w:val="24"/>
                  <w:lang w:eastAsia="en-GB"/>
                </w:rPr>
                <w:t>blog</w:t>
              </w:r>
            </w:hyperlink>
            <w:r w:rsidRPr="008E2693">
              <w:rPr>
                <w:rFonts w:ascii="Arial" w:hAnsi="Arial" w:cs="Arial"/>
                <w:color w:val="454545"/>
                <w:spacing w:val="-5"/>
                <w:sz w:val="24"/>
                <w:szCs w:val="24"/>
              </w:rPr>
              <w:t xml:space="preserve"> for the MS Society Ruth Dobson provides answers to questions about fertility, pregnancy, childbirth and Multiple Sclerosis (MS). Through her work in MS clinics Ruth identified an information gap: ‘</w:t>
            </w:r>
            <w:r w:rsidRPr="008E2693">
              <w:rPr>
                <w:rFonts w:ascii="Arial" w:hAnsi="Arial" w:cs="Arial"/>
                <w:i/>
                <w:color w:val="454545"/>
                <w:spacing w:val="-5"/>
                <w:sz w:val="24"/>
                <w:szCs w:val="24"/>
              </w:rPr>
              <w:t>All these people come through clinics asking: What do I do around pregnancy? And there weren't any guidelines for how people should be treated’</w:t>
            </w:r>
            <w:r w:rsidRPr="008E2693">
              <w:rPr>
                <w:rFonts w:ascii="Arial" w:hAnsi="Arial" w:cs="Arial"/>
                <w:color w:val="454545"/>
                <w:spacing w:val="-5"/>
                <w:sz w:val="24"/>
                <w:szCs w:val="24"/>
              </w:rPr>
              <w:t xml:space="preserve"> which she subsequently filled, as lead author on the Association of British Neurologists </w:t>
            </w:r>
            <w:hyperlink r:id="rId21" w:anchor="pregnancy_guidelines" w:history="1">
              <w:r w:rsidRPr="008E2693">
                <w:rPr>
                  <w:rStyle w:val="Hyperlink"/>
                  <w:rFonts w:ascii="Arial" w:hAnsi="Arial" w:cs="Arial"/>
                  <w:color w:val="454545"/>
                  <w:spacing w:val="-5"/>
                  <w:sz w:val="24"/>
                  <w:szCs w:val="24"/>
                </w:rPr>
                <w:t>guidelines</w:t>
              </w:r>
            </w:hyperlink>
            <w:r w:rsidRPr="008E2693">
              <w:rPr>
                <w:rFonts w:ascii="Arial" w:hAnsi="Arial" w:cs="Arial"/>
                <w:color w:val="454545"/>
                <w:spacing w:val="-5"/>
                <w:sz w:val="24"/>
                <w:szCs w:val="24"/>
              </w:rPr>
              <w:t xml:space="preserve"> for pregnancy and MS. She also played a key role in setting up the </w:t>
            </w:r>
            <w:hyperlink r:id="rId22" w:history="1">
              <w:r w:rsidRPr="008E2693">
                <w:rPr>
                  <w:rStyle w:val="Hyperlink"/>
                  <w:rFonts w:ascii="Arial" w:hAnsi="Arial" w:cs="Arial"/>
                  <w:color w:val="454545"/>
                  <w:spacing w:val="-5"/>
                  <w:sz w:val="24"/>
                  <w:szCs w:val="24"/>
                </w:rPr>
                <w:t>MS Pregnancy Register</w:t>
              </w:r>
            </w:hyperlink>
            <w:r w:rsidRPr="008E2693">
              <w:rPr>
                <w:rFonts w:ascii="Arial" w:hAnsi="Arial" w:cs="Arial"/>
                <w:color w:val="454545"/>
                <w:spacing w:val="-5"/>
                <w:sz w:val="24"/>
                <w:szCs w:val="24"/>
              </w:rPr>
              <w:t>, to help understand the experiences of pregnant women with MS in the UK ‘</w:t>
            </w:r>
            <w:r w:rsidRPr="008E2693">
              <w:rPr>
                <w:rFonts w:ascii="Arial" w:hAnsi="Arial" w:cs="Arial"/>
                <w:i/>
                <w:color w:val="454545"/>
                <w:spacing w:val="-5"/>
                <w:sz w:val="24"/>
                <w:szCs w:val="24"/>
              </w:rPr>
              <w:t>to work out what we can do to better support people</w:t>
            </w:r>
            <w:r w:rsidRPr="008E2693">
              <w:rPr>
                <w:rFonts w:ascii="Arial" w:hAnsi="Arial" w:cs="Arial"/>
                <w:color w:val="454545"/>
                <w:spacing w:val="-5"/>
                <w:sz w:val="24"/>
                <w:szCs w:val="24"/>
              </w:rPr>
              <w:t>’.</w:t>
            </w:r>
          </w:p>
        </w:tc>
        <w:tc>
          <w:tcPr>
            <w:tcW w:w="4511" w:type="dxa"/>
            <w:tcBorders>
              <w:top w:val="nil"/>
              <w:left w:val="nil"/>
              <w:bottom w:val="nil"/>
              <w:right w:val="nil"/>
            </w:tcBorders>
          </w:tcPr>
          <w:p w14:paraId="10AEC99A" w14:textId="77777777" w:rsidR="00B27A3E" w:rsidRDefault="00E16512" w:rsidP="00DA179B">
            <w:pPr>
              <w:pStyle w:val="xmsonormal"/>
              <w:shd w:val="clear" w:color="auto" w:fill="FFFFFF"/>
              <w:spacing w:before="0" w:beforeAutospacing="0" w:after="0" w:afterAutospacing="0"/>
              <w:rPr>
                <w:rFonts w:ascii="Arial" w:hAnsi="Arial" w:cs="Arial"/>
                <w:color w:val="454545"/>
                <w:shd w:val="clear" w:color="auto" w:fill="FFFFFF"/>
              </w:rPr>
            </w:pPr>
            <w:r>
              <w:rPr>
                <w:noProof/>
              </w:rPr>
              <w:drawing>
                <wp:inline distT="0" distB="0" distL="0" distR="0" wp14:anchorId="6122981C" wp14:editId="07325386">
                  <wp:extent cx="2583253" cy="1311965"/>
                  <wp:effectExtent l="0" t="0" r="762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569" t="18327" r="60969" b="67712"/>
                          <a:stretch/>
                        </pic:blipFill>
                        <pic:spPr bwMode="auto">
                          <a:xfrm>
                            <a:off x="0" y="0"/>
                            <a:ext cx="2606551" cy="1323798"/>
                          </a:xfrm>
                          <a:prstGeom prst="rect">
                            <a:avLst/>
                          </a:prstGeom>
                          <a:ln>
                            <a:noFill/>
                          </a:ln>
                          <a:extLst>
                            <a:ext uri="{53640926-AAD7-44D8-BBD7-CCE9431645EC}">
                              <a14:shadowObscured xmlns:a14="http://schemas.microsoft.com/office/drawing/2010/main"/>
                            </a:ext>
                          </a:extLst>
                        </pic:spPr>
                      </pic:pic>
                    </a:graphicData>
                  </a:graphic>
                </wp:inline>
              </w:drawing>
            </w:r>
          </w:p>
          <w:p w14:paraId="7A5876E8" w14:textId="03DDD929" w:rsidR="00E16512" w:rsidRDefault="00E16512" w:rsidP="00DA179B">
            <w:pPr>
              <w:pStyle w:val="xmsonormal"/>
              <w:shd w:val="clear" w:color="auto" w:fill="FFFFFF"/>
              <w:spacing w:before="0" w:beforeAutospacing="0" w:after="0" w:afterAutospacing="0"/>
              <w:rPr>
                <w:rFonts w:ascii="Arial" w:hAnsi="Arial" w:cs="Arial"/>
                <w:color w:val="454545"/>
                <w:shd w:val="clear" w:color="auto" w:fill="FFFFFF"/>
              </w:rPr>
            </w:pPr>
            <w:r>
              <w:rPr>
                <w:noProof/>
              </w:rPr>
              <w:drawing>
                <wp:inline distT="0" distB="0" distL="0" distR="0" wp14:anchorId="70E0A56D" wp14:editId="753734E4">
                  <wp:extent cx="2531843" cy="1652688"/>
                  <wp:effectExtent l="0" t="0" r="190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000" t="30767" r="28802" b="17941"/>
                          <a:stretch/>
                        </pic:blipFill>
                        <pic:spPr bwMode="auto">
                          <a:xfrm>
                            <a:off x="0" y="0"/>
                            <a:ext cx="2533212" cy="1653582"/>
                          </a:xfrm>
                          <a:prstGeom prst="rect">
                            <a:avLst/>
                          </a:prstGeom>
                          <a:ln>
                            <a:noFill/>
                          </a:ln>
                          <a:extLst>
                            <a:ext uri="{53640926-AAD7-44D8-BBD7-CCE9431645EC}">
                              <a14:shadowObscured xmlns:a14="http://schemas.microsoft.com/office/drawing/2010/main"/>
                            </a:ext>
                          </a:extLst>
                        </pic:spPr>
                      </pic:pic>
                    </a:graphicData>
                  </a:graphic>
                </wp:inline>
              </w:drawing>
            </w:r>
          </w:p>
        </w:tc>
      </w:tr>
      <w:tr w:rsidR="00B27A3E" w:rsidRPr="00D071E5" w14:paraId="40A22AA6" w14:textId="77777777" w:rsidTr="00E8411F">
        <w:trPr>
          <w:trHeight w:val="538"/>
        </w:trPr>
        <w:tc>
          <w:tcPr>
            <w:tcW w:w="9021" w:type="dxa"/>
            <w:gridSpan w:val="2"/>
            <w:tcBorders>
              <w:top w:val="nil"/>
              <w:left w:val="nil"/>
              <w:bottom w:val="nil"/>
              <w:right w:val="nil"/>
            </w:tcBorders>
          </w:tcPr>
          <w:p w14:paraId="0DB6A10A" w14:textId="77777777"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p>
          <w:p w14:paraId="762A79D2" w14:textId="77777777" w:rsidR="00E16512" w:rsidRPr="0087741B" w:rsidRDefault="00E16512" w:rsidP="00E16512">
            <w:pPr>
              <w:shd w:val="clear" w:color="auto" w:fill="FFFFFF"/>
              <w:textAlignment w:val="baseline"/>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 xml:space="preserve">Higher than </w:t>
            </w:r>
            <w:r w:rsidRPr="007D68A9">
              <w:rPr>
                <w:rFonts w:ascii="Arial" w:eastAsia="Times New Roman" w:hAnsi="Arial" w:cs="Arial"/>
                <w:b/>
                <w:color w:val="0C746A"/>
                <w:sz w:val="24"/>
                <w:szCs w:val="24"/>
                <w:lang w:eastAsia="en-GB"/>
              </w:rPr>
              <w:t>expected</w:t>
            </w:r>
            <w:r>
              <w:rPr>
                <w:rFonts w:ascii="Arial" w:eastAsia="Times New Roman" w:hAnsi="Arial" w:cs="Arial"/>
                <w:b/>
                <w:color w:val="0C746A"/>
                <w:sz w:val="24"/>
                <w:szCs w:val="24"/>
                <w:lang w:eastAsia="en-GB"/>
              </w:rPr>
              <w:t xml:space="preserve"> cancer r</w:t>
            </w:r>
            <w:r w:rsidRPr="00E36FB5">
              <w:rPr>
                <w:rFonts w:ascii="Arial" w:eastAsia="Times New Roman" w:hAnsi="Arial" w:cs="Arial"/>
                <w:b/>
                <w:color w:val="0C746A"/>
                <w:sz w:val="24"/>
                <w:szCs w:val="24"/>
                <w:lang w:eastAsia="en-GB"/>
              </w:rPr>
              <w:t xml:space="preserve">isk </w:t>
            </w:r>
            <w:r>
              <w:rPr>
                <w:rFonts w:ascii="Arial" w:eastAsia="Times New Roman" w:hAnsi="Arial" w:cs="Arial"/>
                <w:b/>
                <w:color w:val="0C746A"/>
                <w:sz w:val="24"/>
                <w:szCs w:val="24"/>
                <w:lang w:eastAsia="en-GB"/>
              </w:rPr>
              <w:t>after ‘</w:t>
            </w:r>
            <w:r w:rsidRPr="00120AF1">
              <w:rPr>
                <w:rFonts w:ascii="Arial" w:eastAsia="Times New Roman" w:hAnsi="Arial" w:cs="Arial"/>
                <w:b/>
                <w:i/>
                <w:color w:val="0C746A"/>
                <w:sz w:val="24"/>
                <w:szCs w:val="24"/>
                <w:lang w:eastAsia="en-GB"/>
              </w:rPr>
              <w:t>all clear</w:t>
            </w:r>
            <w:r>
              <w:rPr>
                <w:rFonts w:ascii="Arial" w:eastAsia="Times New Roman" w:hAnsi="Arial" w:cs="Arial"/>
                <w:b/>
                <w:i/>
                <w:color w:val="0C746A"/>
                <w:sz w:val="24"/>
                <w:szCs w:val="24"/>
                <w:lang w:eastAsia="en-GB"/>
              </w:rPr>
              <w:t>’</w:t>
            </w:r>
            <w:r w:rsidRPr="00E36FB5">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 xml:space="preserve">at </w:t>
            </w:r>
            <w:r w:rsidRPr="00E36FB5">
              <w:rPr>
                <w:rFonts w:ascii="Arial" w:eastAsia="Times New Roman" w:hAnsi="Arial" w:cs="Arial"/>
                <w:b/>
                <w:color w:val="0C746A"/>
                <w:sz w:val="24"/>
                <w:szCs w:val="24"/>
                <w:lang w:eastAsia="en-GB"/>
              </w:rPr>
              <w:t>suspected cancer</w:t>
            </w:r>
            <w:r>
              <w:rPr>
                <w:rFonts w:ascii="Arial" w:eastAsia="Times New Roman" w:hAnsi="Arial" w:cs="Arial"/>
                <w:b/>
                <w:color w:val="0C746A"/>
                <w:sz w:val="24"/>
                <w:szCs w:val="24"/>
                <w:lang w:eastAsia="en-GB"/>
              </w:rPr>
              <w:t xml:space="preserve"> referral</w:t>
            </w:r>
          </w:p>
          <w:p w14:paraId="56906626" w14:textId="77777777" w:rsidR="00E16512" w:rsidRDefault="00E16512" w:rsidP="00E16512">
            <w:pPr>
              <w:shd w:val="clear" w:color="auto" w:fill="FFFFFF"/>
              <w:textAlignment w:val="baseline"/>
              <w:rPr>
                <w:rFonts w:ascii="Arial" w:eastAsia="Times New Roman" w:hAnsi="Arial" w:cs="Arial"/>
                <w:color w:val="454545"/>
                <w:sz w:val="24"/>
                <w:szCs w:val="24"/>
                <w:lang w:eastAsia="en-GB"/>
              </w:rPr>
            </w:pPr>
            <w:r w:rsidRPr="00120AF1">
              <w:rPr>
                <w:rFonts w:ascii="Arial" w:eastAsia="Times New Roman" w:hAnsi="Arial" w:cs="Arial"/>
                <w:color w:val="454545"/>
                <w:sz w:val="24"/>
                <w:szCs w:val="24"/>
                <w:lang w:eastAsia="en-GB"/>
              </w:rPr>
              <w:t xml:space="preserve">31 </w:t>
            </w:r>
            <w:r w:rsidRPr="007D68A9">
              <w:rPr>
                <w:rFonts w:ascii="Arial" w:eastAsia="Times New Roman" w:hAnsi="Arial" w:cs="Arial"/>
                <w:color w:val="454545"/>
                <w:sz w:val="24"/>
                <w:szCs w:val="24"/>
                <w:lang w:eastAsia="en-GB"/>
              </w:rPr>
              <w:t>October</w:t>
            </w:r>
            <w:r w:rsidRPr="00120AF1">
              <w:rPr>
                <w:rFonts w:ascii="Arial" w:eastAsia="Times New Roman" w:hAnsi="Arial" w:cs="Arial"/>
                <w:color w:val="454545"/>
                <w:sz w:val="24"/>
                <w:szCs w:val="24"/>
                <w:lang w:eastAsia="en-GB"/>
              </w:rPr>
              <w:t xml:space="preserve"> (Suzanne Scott, Ruth Evans. Centre for Cancer Screening, Prevention and Early Diagnosis)</w:t>
            </w:r>
          </w:p>
          <w:p w14:paraId="261CF9A6" w14:textId="61F4F70D" w:rsidR="00E16512" w:rsidRDefault="00E16512" w:rsidP="00DA179B">
            <w:pPr>
              <w:pStyle w:val="xmsonormal"/>
              <w:shd w:val="clear" w:color="auto" w:fill="FFFFFF"/>
              <w:spacing w:before="0" w:beforeAutospacing="0" w:after="0" w:afterAutospacing="0"/>
              <w:rPr>
                <w:rFonts w:ascii="Arial" w:hAnsi="Arial" w:cs="Arial"/>
                <w:color w:val="454545"/>
                <w:shd w:val="clear" w:color="auto" w:fill="FFFFFF"/>
              </w:rPr>
            </w:pPr>
          </w:p>
        </w:tc>
      </w:tr>
      <w:tr w:rsidR="00B27A3E" w:rsidRPr="00D071E5" w14:paraId="464F17DF" w14:textId="77777777" w:rsidTr="00DE12AD">
        <w:trPr>
          <w:trHeight w:val="538"/>
        </w:trPr>
        <w:tc>
          <w:tcPr>
            <w:tcW w:w="4510" w:type="dxa"/>
            <w:tcBorders>
              <w:top w:val="nil"/>
              <w:left w:val="nil"/>
              <w:bottom w:val="nil"/>
              <w:right w:val="nil"/>
            </w:tcBorders>
          </w:tcPr>
          <w:p w14:paraId="1FC94329" w14:textId="28A7CD35" w:rsidR="00B27A3E" w:rsidRPr="00B27A3E" w:rsidRDefault="00D40BE6" w:rsidP="00B27A3E">
            <w:pPr>
              <w:pStyle w:val="xmsonormal"/>
              <w:shd w:val="clear" w:color="auto" w:fill="FFFFFF"/>
              <w:spacing w:before="0" w:beforeAutospacing="0" w:after="0" w:afterAutospacing="0"/>
              <w:jc w:val="both"/>
              <w:rPr>
                <w:rFonts w:ascii="Arial" w:hAnsi="Arial" w:cs="Arial"/>
                <w:color w:val="454545"/>
              </w:rPr>
            </w:pPr>
            <w:r>
              <w:rPr>
                <w:rFonts w:ascii="Arial" w:hAnsi="Arial" w:cs="Arial"/>
                <w:noProof/>
                <w:color w:val="454545"/>
              </w:rPr>
              <w:lastRenderedPageBreak/>
              <w:drawing>
                <wp:inline distT="0" distB="0" distL="0" distR="0" wp14:anchorId="487824D9" wp14:editId="24103FFF">
                  <wp:extent cx="274955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PULATION RISKiStock-1214951578.jpg"/>
                          <pic:cNvPicPr/>
                        </pic:nvPicPr>
                        <pic:blipFill rotWithShape="1">
                          <a:blip r:embed="rId25" cstate="print">
                            <a:extLst>
                              <a:ext uri="{28A0092B-C50C-407E-A947-70E740481C1C}">
                                <a14:useLocalDpi xmlns:a14="http://schemas.microsoft.com/office/drawing/2010/main" val="0"/>
                              </a:ext>
                            </a:extLst>
                          </a:blip>
                          <a:srcRect l="33388" r="25508" b="7625"/>
                          <a:stretch/>
                        </pic:blipFill>
                        <pic:spPr bwMode="auto">
                          <a:xfrm>
                            <a:off x="0" y="0"/>
                            <a:ext cx="2823753" cy="375630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72234C5" w14:textId="5278F25A" w:rsidR="00B27A3E" w:rsidRPr="00E16512" w:rsidRDefault="00E16512" w:rsidP="00E16512">
            <w:pPr>
              <w:shd w:val="clear" w:color="auto" w:fill="FFFFFF"/>
              <w:textAlignment w:val="baseline"/>
              <w:rPr>
                <w:rFonts w:ascii="Arial" w:eastAsia="Times New Roman" w:hAnsi="Arial" w:cs="Arial"/>
                <w:iCs/>
                <w:color w:val="454545"/>
                <w:sz w:val="24"/>
                <w:szCs w:val="24"/>
                <w:lang w:eastAsia="en-GB"/>
              </w:rPr>
            </w:pPr>
            <w:r w:rsidRPr="008E2693">
              <w:rPr>
                <w:rFonts w:ascii="Arial" w:eastAsia="Times New Roman" w:hAnsi="Arial" w:cs="Arial"/>
                <w:iCs/>
                <w:color w:val="454545"/>
                <w:sz w:val="24"/>
                <w:szCs w:val="24"/>
                <w:lang w:eastAsia="en-GB"/>
              </w:rPr>
              <w:t>Patients referred for urgent suspected cancer who are found not to have cancer at that time have a higher risk of subsequent cancer in the 1-5 years following the ‘all clear’ than those not seen in urgent referral pathways, according to a</w:t>
            </w:r>
            <w:r w:rsidRPr="008E2693">
              <w:rPr>
                <w:rFonts w:ascii="Arial" w:eastAsia="Times New Roman" w:hAnsi="Arial" w:cs="Arial"/>
                <w:color w:val="454545"/>
                <w:sz w:val="24"/>
                <w:szCs w:val="24"/>
                <w:lang w:eastAsia="en-GB"/>
              </w:rPr>
              <w:t xml:space="preserve"> </w:t>
            </w:r>
            <w:hyperlink r:id="rId26" w:tgtFrame="_blank" w:tooltip="Original URL: https://doi.org/10.1016/S1470-2045(23)00435-7. Click or tap if you trust this link." w:history="1">
              <w:r w:rsidRPr="008E2693">
                <w:rPr>
                  <w:rStyle w:val="Hyperlink"/>
                  <w:rFonts w:ascii="Arial" w:hAnsi="Arial" w:cs="Arial"/>
                  <w:color w:val="454545"/>
                  <w:sz w:val="24"/>
                  <w:szCs w:val="24"/>
                  <w:bdr w:val="none" w:sz="0" w:space="0" w:color="auto" w:frame="1"/>
                </w:rPr>
                <w:t>study</w:t>
              </w:r>
            </w:hyperlink>
            <w:r w:rsidRPr="008E2693">
              <w:rPr>
                <w:rFonts w:ascii="Arial" w:eastAsia="Times New Roman" w:hAnsi="Arial" w:cs="Arial"/>
                <w:color w:val="454545"/>
                <w:sz w:val="24"/>
                <w:szCs w:val="24"/>
                <w:lang w:eastAsia="en-GB"/>
              </w:rPr>
              <w:t xml:space="preserve"> looking at health data of &gt;1 </w:t>
            </w:r>
            <w:r w:rsidRPr="008E2693">
              <w:rPr>
                <w:rFonts w:ascii="Arial" w:hAnsi="Arial" w:cs="Arial"/>
                <w:color w:val="454545"/>
                <w:sz w:val="24"/>
                <w:szCs w:val="24"/>
              </w:rPr>
              <w:t>million NHS patients in England. The risk of any cancer in this group was 4.5% over 5yrs, which is higher than in people of similar age/gender in the general population. The results suggest that the higher than expected cancer risk is not due to cancers being missed in the initial referral, but that the subsequent cancers are likely to be caused by high risk factors such as poor diet, smoking, or alcohol consumption.</w:t>
            </w:r>
            <w:r w:rsidRPr="008E2693">
              <w:rPr>
                <w:rFonts w:ascii="Arial" w:eastAsia="Times New Roman" w:hAnsi="Arial" w:cs="Arial"/>
                <w:iCs/>
                <w:color w:val="454545"/>
                <w:sz w:val="24"/>
                <w:szCs w:val="24"/>
                <w:lang w:eastAsia="en-GB"/>
              </w:rPr>
              <w:t xml:space="preserve"> Authors believe</w:t>
            </w:r>
            <w:r w:rsidRPr="008E2693">
              <w:rPr>
                <w:rFonts w:ascii="Arial" w:hAnsi="Arial" w:cs="Arial"/>
                <w:color w:val="454545"/>
                <w:sz w:val="24"/>
                <w:szCs w:val="24"/>
              </w:rPr>
              <w:t xml:space="preserve"> that an opportunity exists to provide additional support to patients without a cancer diagnosis on the referral pathway. </w:t>
            </w:r>
          </w:p>
        </w:tc>
      </w:tr>
      <w:tr w:rsidR="00DA179B" w:rsidRPr="00D071E5" w14:paraId="30377A24" w14:textId="77777777" w:rsidTr="0075021A">
        <w:trPr>
          <w:trHeight w:val="538"/>
        </w:trPr>
        <w:tc>
          <w:tcPr>
            <w:tcW w:w="9021" w:type="dxa"/>
            <w:gridSpan w:val="2"/>
            <w:tcBorders>
              <w:top w:val="nil"/>
              <w:left w:val="nil"/>
              <w:bottom w:val="nil"/>
              <w:right w:val="nil"/>
            </w:tcBorders>
          </w:tcPr>
          <w:p w14:paraId="3760E602" w14:textId="77777777" w:rsidR="00881A8B" w:rsidRDefault="00881A8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31B279DC" w14:textId="77777777" w:rsidR="00D40BE6" w:rsidRPr="00606322" w:rsidRDefault="00D40BE6" w:rsidP="00D40BE6">
            <w:pPr>
              <w:rPr>
                <w:rFonts w:ascii="Arial" w:hAnsi="Arial" w:cs="Arial"/>
                <w:b/>
                <w:color w:val="0C746A"/>
                <w:sz w:val="24"/>
                <w:szCs w:val="24"/>
              </w:rPr>
            </w:pPr>
            <w:r w:rsidRPr="00606322">
              <w:rPr>
                <w:rFonts w:ascii="Arial" w:hAnsi="Arial" w:cs="Arial"/>
                <w:b/>
                <w:color w:val="0C746A"/>
                <w:sz w:val="24"/>
                <w:szCs w:val="24"/>
              </w:rPr>
              <w:t>Understanding cancer risk in lower-risk patients</w:t>
            </w:r>
          </w:p>
          <w:p w14:paraId="26F9B5AE" w14:textId="77777777" w:rsidR="00D40BE6" w:rsidRPr="00061158" w:rsidRDefault="00D40BE6" w:rsidP="00D40BE6">
            <w:pPr>
              <w:rPr>
                <w:rFonts w:ascii="Arial" w:hAnsi="Arial" w:cs="Arial"/>
                <w:sz w:val="24"/>
                <w:szCs w:val="24"/>
              </w:rPr>
            </w:pPr>
            <w:r w:rsidRPr="00061158">
              <w:rPr>
                <w:rFonts w:ascii="Arial" w:hAnsi="Arial" w:cs="Arial"/>
                <w:sz w:val="24"/>
                <w:szCs w:val="24"/>
              </w:rPr>
              <w:t xml:space="preserve">31 </w:t>
            </w:r>
            <w:r>
              <w:rPr>
                <w:rFonts w:ascii="Arial" w:hAnsi="Arial" w:cs="Arial"/>
                <w:sz w:val="24"/>
                <w:szCs w:val="24"/>
              </w:rPr>
              <w:t>October</w:t>
            </w:r>
            <w:r w:rsidRPr="00061158">
              <w:rPr>
                <w:rFonts w:ascii="Arial" w:hAnsi="Arial" w:cs="Arial"/>
                <w:sz w:val="24"/>
                <w:szCs w:val="24"/>
              </w:rPr>
              <w:t xml:space="preserve"> </w:t>
            </w:r>
            <w:r>
              <w:rPr>
                <w:rFonts w:ascii="Arial" w:hAnsi="Arial" w:cs="Arial"/>
                <w:sz w:val="24"/>
                <w:szCs w:val="24"/>
              </w:rPr>
              <w:t xml:space="preserve">(Yin Zhou, </w:t>
            </w:r>
            <w:r w:rsidRPr="00061158">
              <w:rPr>
                <w:rFonts w:ascii="Arial" w:hAnsi="Arial" w:cs="Arial"/>
                <w:sz w:val="24"/>
                <w:szCs w:val="24"/>
              </w:rPr>
              <w:t>Fiona Walter</w:t>
            </w:r>
            <w:r>
              <w:rPr>
                <w:rFonts w:ascii="Arial" w:hAnsi="Arial" w:cs="Arial"/>
                <w:sz w:val="24"/>
                <w:szCs w:val="24"/>
              </w:rPr>
              <w:t>. Centre for Cancer Screening, Prevention and Early Diagnosis)</w:t>
            </w:r>
          </w:p>
          <w:p w14:paraId="06817A24" w14:textId="184F5AF3" w:rsidR="00D40BE6" w:rsidRDefault="00D40BE6"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DA179B" w:rsidRPr="00D071E5" w14:paraId="14C87C7D" w14:textId="77777777" w:rsidTr="0075021A">
        <w:trPr>
          <w:trHeight w:val="574"/>
        </w:trPr>
        <w:tc>
          <w:tcPr>
            <w:tcW w:w="4510" w:type="dxa"/>
            <w:tcBorders>
              <w:top w:val="nil"/>
              <w:left w:val="nil"/>
              <w:bottom w:val="nil"/>
              <w:right w:val="nil"/>
            </w:tcBorders>
          </w:tcPr>
          <w:p w14:paraId="36A43ED7" w14:textId="3A700314" w:rsidR="001C6185" w:rsidRPr="00D40BE6" w:rsidRDefault="00D40BE6" w:rsidP="00D40BE6">
            <w:pPr>
              <w:shd w:val="clear" w:color="auto" w:fill="FFFFFF"/>
              <w:rPr>
                <w:rFonts w:ascii="Arial" w:eastAsia="Times New Roman" w:hAnsi="Arial" w:cs="Arial"/>
                <w:color w:val="454545"/>
                <w:sz w:val="24"/>
                <w:szCs w:val="24"/>
                <w:lang w:eastAsia="en-GB"/>
              </w:rPr>
            </w:pPr>
            <w:r w:rsidRPr="008E2693">
              <w:rPr>
                <w:rFonts w:ascii="Arial" w:hAnsi="Arial" w:cs="Arial"/>
                <w:color w:val="454545"/>
                <w:sz w:val="24"/>
                <w:szCs w:val="24"/>
              </w:rPr>
              <w:t xml:space="preserve">A </w:t>
            </w:r>
            <w:hyperlink r:id="rId27" w:history="1">
              <w:r w:rsidRPr="008E2693">
                <w:rPr>
                  <w:rStyle w:val="Hyperlink"/>
                  <w:rFonts w:ascii="Arial" w:eastAsia="Times New Roman" w:hAnsi="Arial" w:cs="Arial"/>
                  <w:color w:val="454545"/>
                  <w:sz w:val="24"/>
                  <w:szCs w:val="24"/>
                  <w:lang w:eastAsia="en-GB"/>
                </w:rPr>
                <w:t>comment</w:t>
              </w:r>
            </w:hyperlink>
            <w:r w:rsidRPr="008E2693">
              <w:rPr>
                <w:rFonts w:ascii="Arial" w:hAnsi="Arial" w:cs="Arial"/>
                <w:color w:val="454545"/>
                <w:sz w:val="24"/>
                <w:szCs w:val="24"/>
              </w:rPr>
              <w:t xml:space="preserve"> published in </w:t>
            </w:r>
            <w:r w:rsidRPr="008E2693">
              <w:rPr>
                <w:rFonts w:ascii="Arial" w:hAnsi="Arial" w:cs="Arial"/>
                <w:i/>
                <w:color w:val="454545"/>
                <w:sz w:val="24"/>
                <w:szCs w:val="24"/>
              </w:rPr>
              <w:t>Lancet Oncology</w:t>
            </w:r>
            <w:r w:rsidRPr="008E2693">
              <w:rPr>
                <w:rFonts w:ascii="Arial" w:hAnsi="Arial" w:cs="Arial"/>
                <w:color w:val="454545"/>
                <w:sz w:val="24"/>
                <w:szCs w:val="24"/>
              </w:rPr>
              <w:t xml:space="preserve"> calls for more refined guidelines and risk stratification approaches for UK Primary care physicians to manage patients with a range of cancer risks. Most evidence relating to cancer risk estimation considers the higher-risk patients at time of presentation, but</w:t>
            </w:r>
            <w:r w:rsidRPr="008E2693">
              <w:rPr>
                <w:rFonts w:ascii="Arial" w:eastAsia="Times New Roman" w:hAnsi="Arial" w:cs="Arial"/>
                <w:color w:val="454545"/>
                <w:sz w:val="24"/>
                <w:szCs w:val="24"/>
              </w:rPr>
              <w:t xml:space="preserve"> patients are much more likely to present with non-alarm symptoms, which confer lower risk for cancer.</w:t>
            </w:r>
            <w:r w:rsidRPr="008E2693">
              <w:rPr>
                <w:rFonts w:ascii="Arial" w:hAnsi="Arial" w:cs="Arial"/>
                <w:color w:val="454545"/>
                <w:sz w:val="24"/>
                <w:szCs w:val="24"/>
              </w:rPr>
              <w:t xml:space="preserve"> Authors say guidelines on lower-risk and persistent symptoms are either non-existent or ambiguous, and that </w:t>
            </w:r>
            <w:r w:rsidRPr="008E2693">
              <w:rPr>
                <w:rFonts w:ascii="Arial" w:eastAsia="Times New Roman" w:hAnsi="Arial" w:cs="Arial"/>
                <w:color w:val="454545"/>
                <w:sz w:val="24"/>
                <w:szCs w:val="24"/>
              </w:rPr>
              <w:t>optimising risk stratification in patients who present with lower-risk symptoms, but who may have intermediate risk of cancer, could have substantial positive impacts on patient experiences and clinical outcomes at population level, and improve health system efficiency.</w:t>
            </w:r>
          </w:p>
        </w:tc>
        <w:tc>
          <w:tcPr>
            <w:tcW w:w="4511" w:type="dxa"/>
            <w:tcBorders>
              <w:top w:val="nil"/>
              <w:left w:val="nil"/>
              <w:bottom w:val="nil"/>
              <w:right w:val="nil"/>
            </w:tcBorders>
          </w:tcPr>
          <w:p w14:paraId="560B910D" w14:textId="2931A875" w:rsidR="00DA179B" w:rsidRPr="001C6185" w:rsidRDefault="00D40BE6" w:rsidP="00DA179B">
            <w:pPr>
              <w:rPr>
                <w:rFonts w:ascii="Arial" w:eastAsia="Times New Roman" w:hAnsi="Arial" w:cs="Arial"/>
                <w:color w:val="454545"/>
                <w:sz w:val="24"/>
                <w:szCs w:val="24"/>
                <w:lang w:eastAsia="en-GB"/>
              </w:rPr>
            </w:pPr>
            <w:r>
              <w:rPr>
                <w:rFonts w:ascii="Segoe UI" w:hAnsi="Segoe UI" w:cs="Segoe UI"/>
                <w:b/>
                <w:noProof/>
                <w:color w:val="212121"/>
                <w:shd w:val="clear" w:color="auto" w:fill="FFFFFF"/>
                <w:lang w:eastAsia="en-GB"/>
              </w:rPr>
              <w:drawing>
                <wp:inline distT="0" distB="0" distL="0" distR="0" wp14:anchorId="71186120" wp14:editId="500DF2B3">
                  <wp:extent cx="2744989" cy="3460652"/>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P with patient.jpg"/>
                          <pic:cNvPicPr/>
                        </pic:nvPicPr>
                        <pic:blipFill rotWithShape="1">
                          <a:blip r:embed="rId28">
                            <a:extLst>
                              <a:ext uri="{28A0092B-C50C-407E-A947-70E740481C1C}">
                                <a14:useLocalDpi xmlns:a14="http://schemas.microsoft.com/office/drawing/2010/main" val="0"/>
                              </a:ext>
                            </a:extLst>
                          </a:blip>
                          <a:srcRect l="22470" r="24894"/>
                          <a:stretch/>
                        </pic:blipFill>
                        <pic:spPr bwMode="auto">
                          <a:xfrm>
                            <a:off x="0" y="0"/>
                            <a:ext cx="2826843" cy="3563847"/>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04380C35" w14:textId="77777777" w:rsidTr="00A408B8">
        <w:trPr>
          <w:trHeight w:val="574"/>
        </w:trPr>
        <w:tc>
          <w:tcPr>
            <w:tcW w:w="9021" w:type="dxa"/>
            <w:gridSpan w:val="2"/>
            <w:tcBorders>
              <w:top w:val="nil"/>
              <w:left w:val="nil"/>
              <w:bottom w:val="nil"/>
              <w:right w:val="nil"/>
            </w:tcBorders>
          </w:tcPr>
          <w:p w14:paraId="12746089" w14:textId="77777777" w:rsidR="00881A8B" w:rsidRDefault="00881A8B" w:rsidP="001C6185">
            <w:pPr>
              <w:rPr>
                <w:noProof/>
                <w:lang w:eastAsia="en-GB"/>
              </w:rPr>
            </w:pPr>
          </w:p>
          <w:p w14:paraId="6ADD68D9" w14:textId="77777777" w:rsidR="00D40BE6" w:rsidRPr="009A0975" w:rsidRDefault="00D40BE6" w:rsidP="00D40BE6">
            <w:pPr>
              <w:rPr>
                <w:rFonts w:ascii="Arial" w:hAnsi="Arial" w:cs="Arial"/>
                <w:b/>
                <w:color w:val="0C746A"/>
                <w:sz w:val="24"/>
                <w:szCs w:val="24"/>
                <w:shd w:val="clear" w:color="auto" w:fill="FFFFFF"/>
              </w:rPr>
            </w:pPr>
            <w:r w:rsidRPr="009A0975">
              <w:rPr>
                <w:rFonts w:ascii="Arial" w:hAnsi="Arial" w:cs="Arial"/>
                <w:b/>
                <w:color w:val="0C746A"/>
                <w:sz w:val="24"/>
                <w:szCs w:val="24"/>
                <w:shd w:val="clear" w:color="auto" w:fill="FFFFFF"/>
              </w:rPr>
              <w:t>Six unanswered questions about primary progressive aphasia</w:t>
            </w:r>
          </w:p>
          <w:p w14:paraId="4B0C4D1C" w14:textId="77777777" w:rsidR="00D40BE6" w:rsidRPr="009A0975" w:rsidRDefault="00D40BE6" w:rsidP="00D40BE6">
            <w:pPr>
              <w:rPr>
                <w:rFonts w:ascii="Arial" w:hAnsi="Arial" w:cs="Arial"/>
                <w:color w:val="454545"/>
                <w:sz w:val="24"/>
                <w:szCs w:val="24"/>
                <w:shd w:val="clear" w:color="auto" w:fill="FFFFFF"/>
              </w:rPr>
            </w:pPr>
            <w:r w:rsidRPr="009A0975">
              <w:rPr>
                <w:rFonts w:ascii="Arial" w:hAnsi="Arial" w:cs="Arial"/>
                <w:color w:val="454545"/>
                <w:sz w:val="24"/>
                <w:szCs w:val="24"/>
                <w:shd w:val="clear" w:color="auto" w:fill="FFFFFF"/>
              </w:rPr>
              <w:t>31 October</w:t>
            </w:r>
            <w:r>
              <w:rPr>
                <w:rFonts w:ascii="Arial" w:hAnsi="Arial" w:cs="Arial"/>
                <w:color w:val="454545"/>
                <w:sz w:val="24"/>
                <w:szCs w:val="24"/>
                <w:shd w:val="clear" w:color="auto" w:fill="FFFFFF"/>
              </w:rPr>
              <w:t>. (</w:t>
            </w:r>
            <w:r w:rsidRPr="009A0975">
              <w:rPr>
                <w:rFonts w:ascii="Arial" w:hAnsi="Arial" w:cs="Arial"/>
                <w:color w:val="454545"/>
                <w:sz w:val="24"/>
                <w:szCs w:val="24"/>
                <w:shd w:val="clear" w:color="auto" w:fill="FFFFFF"/>
              </w:rPr>
              <w:t>Charlie Marshall. Centre for Preventive Neurology)</w:t>
            </w:r>
          </w:p>
          <w:p w14:paraId="07207BBF" w14:textId="4224A255" w:rsidR="00D40BE6" w:rsidRDefault="00D40BE6" w:rsidP="001C6185">
            <w:pPr>
              <w:rPr>
                <w:noProof/>
                <w:lang w:eastAsia="en-GB"/>
              </w:rPr>
            </w:pPr>
          </w:p>
        </w:tc>
      </w:tr>
      <w:tr w:rsidR="00DA179B" w:rsidRPr="00D071E5" w14:paraId="3F71CAA3" w14:textId="77777777" w:rsidTr="0075021A">
        <w:trPr>
          <w:trHeight w:val="574"/>
        </w:trPr>
        <w:tc>
          <w:tcPr>
            <w:tcW w:w="4510" w:type="dxa"/>
            <w:tcBorders>
              <w:top w:val="nil"/>
              <w:left w:val="nil"/>
              <w:bottom w:val="nil"/>
              <w:right w:val="nil"/>
            </w:tcBorders>
          </w:tcPr>
          <w:p w14:paraId="1B9E8AD3" w14:textId="4F82E1A8" w:rsidR="00DA179B" w:rsidRPr="001C6185" w:rsidRDefault="00D40BE6" w:rsidP="00881A8B">
            <w:pPr>
              <w:pStyle w:val="xmsonormal"/>
              <w:shd w:val="clear" w:color="auto" w:fill="FFFFFF"/>
              <w:spacing w:before="0" w:beforeAutospacing="0" w:after="0" w:afterAutospacing="0"/>
              <w:contextualSpacing/>
              <w:jc w:val="both"/>
              <w:rPr>
                <w:rFonts w:ascii="Arial" w:hAnsi="Arial" w:cs="Arial"/>
                <w:color w:val="454545"/>
              </w:rPr>
            </w:pPr>
            <w:r>
              <w:rPr>
                <w:noProof/>
              </w:rPr>
              <w:drawing>
                <wp:inline distT="0" distB="0" distL="0" distR="0" wp14:anchorId="6B17D6C0" wp14:editId="35BC7DBF">
                  <wp:extent cx="2752628" cy="4037428"/>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665" t="24030" r="35400" b="17077"/>
                          <a:stretch/>
                        </pic:blipFill>
                        <pic:spPr bwMode="auto">
                          <a:xfrm>
                            <a:off x="0" y="0"/>
                            <a:ext cx="2797680" cy="410350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C407268" w14:textId="05E556DD" w:rsidR="00894914" w:rsidRPr="00D40BE6" w:rsidRDefault="00D40BE6" w:rsidP="00DA179B">
            <w:pPr>
              <w:rPr>
                <w:rFonts w:ascii="Arial" w:hAnsi="Arial" w:cs="Arial"/>
                <w:color w:val="454545"/>
                <w:sz w:val="24"/>
                <w:szCs w:val="24"/>
                <w:shd w:val="clear" w:color="auto" w:fill="FFFFFF"/>
              </w:rPr>
            </w:pPr>
            <w:r w:rsidRPr="008E2693">
              <w:rPr>
                <w:rFonts w:ascii="Arial" w:hAnsi="Arial" w:cs="Arial"/>
                <w:color w:val="454545"/>
                <w:sz w:val="24"/>
                <w:szCs w:val="24"/>
                <w:shd w:val="clear" w:color="auto" w:fill="FFFFFF"/>
              </w:rPr>
              <w:t xml:space="preserve">Authors reviewing recent progress in the diagnosis and management of primary progressive aphasia (PPA) and language-led dementias suggest that existing diagnostic criteria do not capture the complexity and heterogeneity of these diseases, and that a reappraisal is needed. They </w:t>
            </w:r>
            <w:hyperlink r:id="rId30" w:history="1">
              <w:r w:rsidRPr="008E2693">
                <w:rPr>
                  <w:rStyle w:val="Hyperlink"/>
                  <w:rFonts w:ascii="Arial" w:hAnsi="Arial" w:cs="Arial"/>
                  <w:color w:val="454545"/>
                  <w:sz w:val="24"/>
                  <w:szCs w:val="24"/>
                </w:rPr>
                <w:t>pose</w:t>
              </w:r>
            </w:hyperlink>
            <w:r w:rsidRPr="008E2693">
              <w:rPr>
                <w:rFonts w:ascii="Arial" w:hAnsi="Arial" w:cs="Arial"/>
                <w:color w:val="454545"/>
                <w:sz w:val="24"/>
                <w:szCs w:val="24"/>
                <w:shd w:val="clear" w:color="auto" w:fill="FFFFFF"/>
              </w:rPr>
              <w:t xml:space="preserve"> 6 key questions that challenge current assumptions and highlight unresolved difficulties around these diseases: </w:t>
            </w:r>
            <w:r w:rsidRPr="008E2693">
              <w:rPr>
                <w:rFonts w:ascii="Arial" w:hAnsi="Arial" w:cs="Arial"/>
                <w:i/>
                <w:color w:val="454545"/>
                <w:sz w:val="24"/>
                <w:szCs w:val="24"/>
                <w:shd w:val="clear" w:color="auto" w:fill="FFFFFF"/>
              </w:rPr>
              <w:t xml:space="preserve">How many PPA syndromes are there and is syndromic diagnosis even useful? Are these truly 'language-led' dementias? How can we better diagnose and track PPA? Can brain pathology be predicted in these diseases? What is their core pathophysiology? </w:t>
            </w:r>
            <w:r w:rsidRPr="008E2693">
              <w:rPr>
                <w:rFonts w:ascii="Arial" w:hAnsi="Arial" w:cs="Arial"/>
                <w:color w:val="454545"/>
                <w:sz w:val="24"/>
                <w:szCs w:val="24"/>
                <w:shd w:val="clear" w:color="auto" w:fill="FFFFFF"/>
              </w:rPr>
              <w:t>and</w:t>
            </w:r>
            <w:r w:rsidRPr="008E2693">
              <w:rPr>
                <w:rFonts w:ascii="Arial" w:hAnsi="Arial" w:cs="Arial"/>
                <w:i/>
                <w:color w:val="454545"/>
                <w:sz w:val="24"/>
                <w:szCs w:val="24"/>
                <w:shd w:val="clear" w:color="auto" w:fill="FFFFFF"/>
              </w:rPr>
              <w:t xml:space="preserve"> How can PPA best be treated?</w:t>
            </w:r>
            <w:r w:rsidRPr="008E2693">
              <w:rPr>
                <w:rFonts w:ascii="Arial" w:hAnsi="Arial" w:cs="Arial"/>
                <w:color w:val="454545"/>
                <w:sz w:val="24"/>
                <w:szCs w:val="24"/>
                <w:shd w:val="clear" w:color="auto" w:fill="FFFFFF"/>
              </w:rPr>
              <w:t xml:space="preserve"> The paper concludes that pathophysiological mechanisms linking proteinopathies to phenotypes may help resolve the clinical complexity of PPA, suggest novel diagnostic tools and markers, and guide deployment of effective therapies.</w:t>
            </w:r>
          </w:p>
        </w:tc>
      </w:tr>
      <w:tr w:rsidR="00DA179B" w:rsidRPr="00D071E5" w14:paraId="49BACB88" w14:textId="77777777" w:rsidTr="00443660">
        <w:trPr>
          <w:trHeight w:val="574"/>
        </w:trPr>
        <w:tc>
          <w:tcPr>
            <w:tcW w:w="9021" w:type="dxa"/>
            <w:gridSpan w:val="2"/>
            <w:tcBorders>
              <w:top w:val="nil"/>
              <w:left w:val="nil"/>
              <w:bottom w:val="nil"/>
              <w:right w:val="nil"/>
            </w:tcBorders>
          </w:tcPr>
          <w:p w14:paraId="3C32EA74" w14:textId="7D450863" w:rsidR="00D5340A" w:rsidRDefault="00D5340A" w:rsidP="00DA179B">
            <w:pPr>
              <w:rPr>
                <w:rFonts w:ascii="Arial" w:hAnsi="Arial" w:cs="Arial"/>
                <w:color w:val="454545"/>
                <w:sz w:val="24"/>
                <w:szCs w:val="24"/>
              </w:rPr>
            </w:pPr>
          </w:p>
          <w:p w14:paraId="5E90FAA4" w14:textId="77777777" w:rsidR="00D40BE6" w:rsidRDefault="00D40BE6" w:rsidP="00D40BE6">
            <w:pPr>
              <w:rPr>
                <w:rFonts w:ascii="Arial" w:eastAsia="Times New Roman" w:hAnsi="Arial" w:cs="Arial"/>
                <w:color w:val="333333"/>
                <w:sz w:val="24"/>
                <w:szCs w:val="24"/>
                <w:lang w:eastAsia="en-GB"/>
              </w:rPr>
            </w:pPr>
            <w:r w:rsidRPr="009311F6">
              <w:rPr>
                <w:rFonts w:ascii="Arial" w:hAnsi="Arial" w:cs="Arial"/>
                <w:b/>
                <w:color w:val="0C746A"/>
                <w:sz w:val="24"/>
                <w:szCs w:val="24"/>
              </w:rPr>
              <w:t>R</w:t>
            </w:r>
            <w:r w:rsidRPr="009311F6">
              <w:rPr>
                <w:rFonts w:ascii="Arial" w:eastAsia="Times New Roman" w:hAnsi="Arial" w:cs="Arial"/>
                <w:b/>
                <w:color w:val="0C746A"/>
                <w:sz w:val="24"/>
                <w:szCs w:val="24"/>
                <w:lang w:eastAsia="en-GB"/>
              </w:rPr>
              <w:t xml:space="preserve">esearch engagement during the </w:t>
            </w:r>
            <w:r w:rsidRPr="000C6CD7">
              <w:rPr>
                <w:rFonts w:ascii="Arial" w:eastAsia="Times New Roman" w:hAnsi="Arial" w:cs="Arial"/>
                <w:b/>
                <w:color w:val="0C746A"/>
                <w:sz w:val="24"/>
                <w:szCs w:val="24"/>
                <w:lang w:eastAsia="en-GB"/>
              </w:rPr>
              <w:t>monkeypox</w:t>
            </w:r>
            <w:r w:rsidRPr="009311F6">
              <w:rPr>
                <w:rFonts w:ascii="Arial" w:eastAsia="Times New Roman" w:hAnsi="Arial" w:cs="Arial"/>
                <w:b/>
                <w:color w:val="0C746A"/>
                <w:sz w:val="24"/>
                <w:szCs w:val="24"/>
                <w:lang w:eastAsia="en-GB"/>
              </w:rPr>
              <w:t xml:space="preserve"> pandemic</w:t>
            </w:r>
          </w:p>
          <w:p w14:paraId="5C5FB433" w14:textId="07EA9936" w:rsidR="00D40BE6" w:rsidRDefault="00D40BE6" w:rsidP="00DA179B">
            <w:pPr>
              <w:rPr>
                <w:rFonts w:ascii="Arial" w:hAnsi="Arial" w:cs="Arial"/>
                <w:color w:val="454545"/>
                <w:sz w:val="24"/>
                <w:szCs w:val="24"/>
              </w:rPr>
            </w:pPr>
            <w:r w:rsidRPr="009311F6">
              <w:rPr>
                <w:rFonts w:ascii="Arial" w:hAnsi="Arial" w:cs="Arial"/>
                <w:color w:val="454545"/>
                <w:sz w:val="24"/>
                <w:szCs w:val="24"/>
              </w:rPr>
              <w:t>31 October (Sara Paparini, Vanessa Apea. Centre for Public Health and Policy)</w:t>
            </w:r>
          </w:p>
          <w:p w14:paraId="4185EBFB" w14:textId="1B30DA49" w:rsidR="00D40BE6" w:rsidRPr="00CC3585" w:rsidRDefault="00D40BE6" w:rsidP="00DA179B">
            <w:pPr>
              <w:rPr>
                <w:rFonts w:ascii="Arial" w:hAnsi="Arial" w:cs="Arial"/>
                <w:color w:val="454545"/>
                <w:sz w:val="24"/>
                <w:szCs w:val="24"/>
              </w:rPr>
            </w:pPr>
          </w:p>
        </w:tc>
      </w:tr>
      <w:tr w:rsidR="00DA179B" w:rsidRPr="00D071E5" w14:paraId="4068C281" w14:textId="77777777" w:rsidTr="0075021A">
        <w:trPr>
          <w:trHeight w:val="574"/>
        </w:trPr>
        <w:tc>
          <w:tcPr>
            <w:tcW w:w="4510" w:type="dxa"/>
            <w:tcBorders>
              <w:top w:val="nil"/>
              <w:left w:val="nil"/>
              <w:bottom w:val="nil"/>
              <w:right w:val="nil"/>
            </w:tcBorders>
          </w:tcPr>
          <w:p w14:paraId="56BBB935" w14:textId="6B02AC7B" w:rsidR="00894914" w:rsidRPr="00D40BE6" w:rsidRDefault="00D40BE6" w:rsidP="00D40BE6">
            <w:pPr>
              <w:rPr>
                <w:rFonts w:ascii="Arial" w:hAnsi="Arial" w:cs="Arial"/>
                <w:color w:val="454545"/>
                <w:sz w:val="24"/>
                <w:szCs w:val="24"/>
              </w:rPr>
            </w:pPr>
            <w:r w:rsidRPr="004164C4">
              <w:rPr>
                <w:rFonts w:ascii="Arial" w:eastAsia="Times New Roman" w:hAnsi="Arial" w:cs="Arial"/>
                <w:color w:val="454545"/>
                <w:sz w:val="24"/>
                <w:szCs w:val="24"/>
                <w:lang w:eastAsia="en-GB"/>
              </w:rPr>
              <w:lastRenderedPageBreak/>
              <w:t xml:space="preserve">A </w:t>
            </w:r>
            <w:hyperlink r:id="rId31" w:history="1">
              <w:r w:rsidRPr="004164C4">
                <w:rPr>
                  <w:rStyle w:val="Hyperlink"/>
                  <w:rFonts w:ascii="Arial" w:hAnsi="Arial" w:cs="Arial"/>
                  <w:color w:val="454545"/>
                  <w:sz w:val="24"/>
                  <w:szCs w:val="24"/>
                </w:rPr>
                <w:t>study</w:t>
              </w:r>
            </w:hyperlink>
            <w:r w:rsidRPr="004164C4">
              <w:rPr>
                <w:rFonts w:ascii="Arial" w:eastAsia="Times New Roman" w:hAnsi="Arial" w:cs="Arial"/>
                <w:color w:val="454545"/>
                <w:sz w:val="24"/>
                <w:szCs w:val="24"/>
                <w:lang w:eastAsia="en-GB"/>
              </w:rPr>
              <w:t xml:space="preserve"> of clinical research engagement during the monkeypox pandemic finds that</w:t>
            </w:r>
            <w:r w:rsidRPr="004164C4">
              <w:rPr>
                <w:rFonts w:ascii="Arial" w:hAnsi="Arial" w:cs="Arial"/>
                <w:color w:val="454545"/>
                <w:sz w:val="24"/>
                <w:szCs w:val="24"/>
              </w:rPr>
              <w:t xml:space="preserve"> both rates of engagement and diversity among research-active clinicians were significantly lower in the UK compared with the EU or USA. Reduced engagement was most pronounced at earlier stages of training, in women, and in those from racially minoritised backgrounds. </w:t>
            </w:r>
            <w:r w:rsidRPr="004164C4">
              <w:rPr>
                <w:rFonts w:ascii="Arial" w:eastAsia="Times New Roman" w:hAnsi="Arial" w:cs="Arial"/>
                <w:color w:val="454545"/>
                <w:sz w:val="24"/>
                <w:szCs w:val="24"/>
                <w:lang w:eastAsia="en-GB"/>
              </w:rPr>
              <w:t>None of the 139 UK survey respondents identified themselves as clinical researchers, and overall research engagement was lowest in the UK (15.1%) vs EU and USA (36.7%, 37.9%). In research-active respondents, measurable research achievements by journal publications/submissions and grant funding were significantly higher in older, male, White, consultant physicians. Authors conclude that evaluation of existing UK-based recommendations is needed to improve the clinical academic pipeline and to increase research engagement and diversity.</w:t>
            </w:r>
          </w:p>
        </w:tc>
        <w:tc>
          <w:tcPr>
            <w:tcW w:w="4511" w:type="dxa"/>
            <w:tcBorders>
              <w:top w:val="nil"/>
              <w:left w:val="nil"/>
              <w:bottom w:val="nil"/>
              <w:right w:val="nil"/>
            </w:tcBorders>
          </w:tcPr>
          <w:p w14:paraId="7ABD04A9" w14:textId="7A414F13" w:rsidR="00DA179B" w:rsidRPr="00D5340A" w:rsidRDefault="00D40BE6" w:rsidP="00894914">
            <w:pPr>
              <w:rPr>
                <w:rFonts w:ascii="Arial" w:hAnsi="Arial" w:cs="Arial"/>
                <w:color w:val="454545"/>
                <w:sz w:val="24"/>
                <w:szCs w:val="24"/>
              </w:rPr>
            </w:pPr>
            <w:r>
              <w:rPr>
                <w:noProof/>
                <w:lang w:eastAsia="en-GB"/>
              </w:rPr>
              <w:drawing>
                <wp:inline distT="0" distB="0" distL="0" distR="0" wp14:anchorId="3683842A" wp14:editId="6E720743">
                  <wp:extent cx="2805380" cy="4373218"/>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674" t="18545" r="26347" b="14143"/>
                          <a:stretch/>
                        </pic:blipFill>
                        <pic:spPr bwMode="auto">
                          <a:xfrm>
                            <a:off x="0" y="0"/>
                            <a:ext cx="2832745" cy="4415877"/>
                          </a:xfrm>
                          <a:prstGeom prst="rect">
                            <a:avLst/>
                          </a:prstGeom>
                          <a:ln>
                            <a:noFill/>
                          </a:ln>
                          <a:extLst>
                            <a:ext uri="{53640926-AAD7-44D8-BBD7-CCE9431645EC}">
                              <a14:shadowObscured xmlns:a14="http://schemas.microsoft.com/office/drawing/2010/main"/>
                            </a:ext>
                          </a:extLst>
                        </pic:spPr>
                      </pic:pic>
                    </a:graphicData>
                  </a:graphic>
                </wp:inline>
              </w:drawing>
            </w:r>
          </w:p>
        </w:tc>
      </w:tr>
      <w:tr w:rsidR="00E45354" w:rsidRPr="00D071E5" w14:paraId="147FCCF5" w14:textId="77777777" w:rsidTr="00B312BB">
        <w:trPr>
          <w:trHeight w:val="498"/>
        </w:trPr>
        <w:tc>
          <w:tcPr>
            <w:tcW w:w="9021" w:type="dxa"/>
            <w:gridSpan w:val="2"/>
            <w:tcBorders>
              <w:top w:val="nil"/>
              <w:left w:val="nil"/>
              <w:bottom w:val="nil"/>
              <w:right w:val="nil"/>
            </w:tcBorders>
          </w:tcPr>
          <w:p w14:paraId="7B224486" w14:textId="77777777" w:rsidR="00E45354" w:rsidRDefault="00E45354" w:rsidP="00DA179B">
            <w:pPr>
              <w:rPr>
                <w:noProof/>
                <w:lang w:eastAsia="en-GB"/>
              </w:rPr>
            </w:pPr>
          </w:p>
          <w:p w14:paraId="64D76CCE" w14:textId="77777777" w:rsidR="00D40BE6" w:rsidRPr="00840A7F" w:rsidRDefault="00D40BE6" w:rsidP="00D40BE6">
            <w:pPr>
              <w:rPr>
                <w:rFonts w:ascii="Arial" w:hAnsi="Arial" w:cs="Arial"/>
                <w:b/>
                <w:sz w:val="24"/>
                <w:szCs w:val="24"/>
              </w:rPr>
            </w:pPr>
            <w:r>
              <w:rPr>
                <w:rFonts w:ascii="Arial" w:hAnsi="Arial" w:cs="Arial"/>
                <w:b/>
                <w:color w:val="0C746A"/>
                <w:sz w:val="24"/>
                <w:szCs w:val="24"/>
                <w:shd w:val="clear" w:color="auto" w:fill="FFFFFF"/>
              </w:rPr>
              <w:t xml:space="preserve">HTA Review: </w:t>
            </w:r>
            <w:r w:rsidRPr="00695B98">
              <w:rPr>
                <w:rFonts w:ascii="Arial" w:hAnsi="Arial" w:cs="Arial"/>
                <w:b/>
                <w:color w:val="0C746A"/>
                <w:sz w:val="24"/>
                <w:szCs w:val="24"/>
                <w:shd w:val="clear" w:color="auto" w:fill="FFFFFF"/>
              </w:rPr>
              <w:t>Exercise therapy for tendinopathy</w:t>
            </w:r>
            <w:r w:rsidRPr="00840A7F">
              <w:rPr>
                <w:rFonts w:ascii="Arial" w:hAnsi="Arial" w:cs="Arial"/>
                <w:b/>
                <w:sz w:val="24"/>
                <w:szCs w:val="24"/>
              </w:rPr>
              <w:t xml:space="preserve"> </w:t>
            </w:r>
          </w:p>
          <w:p w14:paraId="377613FF" w14:textId="2FD7A24D" w:rsidR="00D40BE6" w:rsidRDefault="00D40BE6" w:rsidP="00D40BE6">
            <w:pPr>
              <w:rPr>
                <w:rFonts w:ascii="Arial" w:hAnsi="Arial" w:cs="Arial"/>
                <w:color w:val="454545"/>
                <w:sz w:val="24"/>
                <w:szCs w:val="24"/>
              </w:rPr>
            </w:pPr>
            <w:r w:rsidRPr="00840A7F">
              <w:rPr>
                <w:rFonts w:ascii="Arial" w:hAnsi="Arial" w:cs="Arial"/>
                <w:color w:val="454545"/>
                <w:sz w:val="24"/>
                <w:szCs w:val="24"/>
              </w:rPr>
              <w:t>31 October (Victoria Tzortziou Brown. Centre for Primary Care)</w:t>
            </w:r>
          </w:p>
          <w:p w14:paraId="6CB91C4E" w14:textId="220B0A3E" w:rsidR="00D40BE6" w:rsidRDefault="00D40BE6" w:rsidP="00DA179B">
            <w:pPr>
              <w:rPr>
                <w:noProof/>
                <w:lang w:eastAsia="en-GB"/>
              </w:rPr>
            </w:pPr>
          </w:p>
        </w:tc>
      </w:tr>
      <w:tr w:rsidR="00DA179B" w:rsidRPr="00D071E5" w14:paraId="5BECD180" w14:textId="77777777" w:rsidTr="00DB7F4B">
        <w:trPr>
          <w:trHeight w:val="498"/>
        </w:trPr>
        <w:tc>
          <w:tcPr>
            <w:tcW w:w="4510" w:type="dxa"/>
            <w:tcBorders>
              <w:top w:val="nil"/>
              <w:left w:val="nil"/>
              <w:bottom w:val="nil"/>
              <w:right w:val="nil"/>
            </w:tcBorders>
          </w:tcPr>
          <w:p w14:paraId="4427D6E2" w14:textId="77777777" w:rsidR="00D40BE6" w:rsidRDefault="00D40BE6" w:rsidP="00445BFD">
            <w:pPr>
              <w:rPr>
                <w:rFonts w:ascii="Arial" w:hAnsi="Arial" w:cs="Arial"/>
                <w:color w:val="454545"/>
                <w:sz w:val="24"/>
                <w:szCs w:val="24"/>
                <w:u w:val="single"/>
                <w:shd w:val="clear" w:color="auto" w:fill="FFFFFF"/>
              </w:rPr>
            </w:pPr>
            <w:r>
              <w:rPr>
                <w:noProof/>
                <w:lang w:eastAsia="en-GB"/>
              </w:rPr>
              <w:drawing>
                <wp:inline distT="0" distB="0" distL="0" distR="0" wp14:anchorId="1C247174" wp14:editId="523BFC6E">
                  <wp:extent cx="2707509" cy="264472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741" t="34863" r="18568" b="14734"/>
                          <a:stretch/>
                        </pic:blipFill>
                        <pic:spPr bwMode="auto">
                          <a:xfrm>
                            <a:off x="0" y="0"/>
                            <a:ext cx="2834728" cy="2768995"/>
                          </a:xfrm>
                          <a:prstGeom prst="rect">
                            <a:avLst/>
                          </a:prstGeom>
                          <a:ln>
                            <a:noFill/>
                          </a:ln>
                          <a:extLst>
                            <a:ext uri="{53640926-AAD7-44D8-BBD7-CCE9431645EC}">
                              <a14:shadowObscured xmlns:a14="http://schemas.microsoft.com/office/drawing/2010/main"/>
                            </a:ext>
                          </a:extLst>
                        </pic:spPr>
                      </pic:pic>
                    </a:graphicData>
                  </a:graphic>
                </wp:inline>
              </w:drawing>
            </w:r>
          </w:p>
          <w:p w14:paraId="537A929E" w14:textId="3A52B83D" w:rsidR="00D40BE6" w:rsidRPr="00445BFD" w:rsidRDefault="00C66621" w:rsidP="00445BFD">
            <w:pPr>
              <w:rPr>
                <w:rFonts w:ascii="Arial" w:hAnsi="Arial" w:cs="Arial"/>
                <w:color w:val="454545"/>
                <w:sz w:val="24"/>
                <w:szCs w:val="24"/>
                <w:u w:val="single"/>
                <w:shd w:val="clear" w:color="auto" w:fill="FFFFFF"/>
              </w:rPr>
            </w:pPr>
            <w:r>
              <w:rPr>
                <w:noProof/>
                <w:lang w:eastAsia="en-GB"/>
              </w:rPr>
              <w:drawing>
                <wp:inline distT="0" distB="0" distL="0" distR="0" wp14:anchorId="1272C3F2" wp14:editId="4EEDECE1">
                  <wp:extent cx="2644727" cy="1090729"/>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094" t="16192" r="56928" b="74082"/>
                          <a:stretch/>
                        </pic:blipFill>
                        <pic:spPr bwMode="auto">
                          <a:xfrm>
                            <a:off x="0" y="0"/>
                            <a:ext cx="2721799" cy="112251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0579B48" w14:textId="4CBB0A3F" w:rsidR="00DA179B" w:rsidRPr="00D40BE6" w:rsidRDefault="00D40BE6" w:rsidP="00D40BE6">
            <w:pPr>
              <w:rPr>
                <w:rFonts w:ascii="Arial" w:hAnsi="Arial" w:cs="Arial"/>
                <w:color w:val="454545"/>
                <w:sz w:val="24"/>
                <w:szCs w:val="24"/>
                <w:u w:val="single"/>
              </w:rPr>
            </w:pPr>
            <w:r>
              <w:rPr>
                <w:rFonts w:ascii="Arial" w:hAnsi="Arial" w:cs="Arial"/>
                <w:color w:val="454545"/>
                <w:sz w:val="24"/>
                <w:szCs w:val="24"/>
              </w:rPr>
              <w:t xml:space="preserve">An HTA review investigating interventions for tendinopathy finds that, despite a large body of literature on exercise for tendinopathy, methodological and reporting limitations influence the recommendations that could be made. </w:t>
            </w:r>
            <w:r w:rsidRPr="004164C4">
              <w:rPr>
                <w:rFonts w:ascii="Arial" w:hAnsi="Arial" w:cs="Arial"/>
                <w:color w:val="454545"/>
                <w:sz w:val="24"/>
                <w:szCs w:val="24"/>
              </w:rPr>
              <w:t xml:space="preserve">The </w:t>
            </w:r>
            <w:hyperlink r:id="rId35" w:anchor="/abstract" w:history="1">
              <w:r w:rsidRPr="004164C4">
                <w:rPr>
                  <w:rStyle w:val="Hyperlink"/>
                  <w:rFonts w:ascii="Arial" w:hAnsi="Arial" w:cs="Arial"/>
                  <w:color w:val="454545"/>
                  <w:sz w:val="24"/>
                  <w:szCs w:val="24"/>
                </w:rPr>
                <w:t>review</w:t>
              </w:r>
            </w:hyperlink>
            <w:r w:rsidRPr="004164C4">
              <w:rPr>
                <w:rFonts w:ascii="Arial" w:hAnsi="Arial" w:cs="Arial"/>
                <w:color w:val="454545"/>
                <w:sz w:val="24"/>
                <w:szCs w:val="24"/>
              </w:rPr>
              <w:t xml:space="preserve"> findings provide some support for the use of exercise combined with another conservative modality, flexibility and proprioception exercise for the shoulder, and a combination of eccentric and concentric strengthening exercise across tendinopathies, but authors note that these must be interpreted within the context of the quality of the available evidence. They conclude that there is an urgent need for high-quality efficacy, effectiveness, cost-effectiveness and qualitative research that is adequately </w:t>
            </w:r>
            <w:r w:rsidRPr="004164C4">
              <w:rPr>
                <w:rFonts w:ascii="Arial" w:hAnsi="Arial" w:cs="Arial"/>
                <w:color w:val="454545"/>
                <w:sz w:val="24"/>
                <w:szCs w:val="24"/>
              </w:rPr>
              <w:lastRenderedPageBreak/>
              <w:t>reported, using common terminology, definitions and outcomes.</w:t>
            </w:r>
          </w:p>
        </w:tc>
      </w:tr>
      <w:tr w:rsidR="00DA179B" w:rsidRPr="00D071E5" w14:paraId="67A4188D" w14:textId="77777777" w:rsidTr="001175FC">
        <w:trPr>
          <w:trHeight w:val="498"/>
        </w:trPr>
        <w:tc>
          <w:tcPr>
            <w:tcW w:w="9021" w:type="dxa"/>
            <w:gridSpan w:val="2"/>
            <w:tcBorders>
              <w:top w:val="nil"/>
              <w:left w:val="nil"/>
              <w:bottom w:val="nil"/>
              <w:right w:val="nil"/>
            </w:tcBorders>
          </w:tcPr>
          <w:p w14:paraId="0EAAFC14" w14:textId="22E0020B" w:rsidR="00E45354" w:rsidRDefault="00E45354" w:rsidP="00DA179B">
            <w:pPr>
              <w:rPr>
                <w:noProof/>
                <w:lang w:eastAsia="en-GB"/>
              </w:rPr>
            </w:pPr>
          </w:p>
          <w:p w14:paraId="5338EFA6" w14:textId="77777777" w:rsidR="00B04616" w:rsidRDefault="00B04616" w:rsidP="00B04616">
            <w:pPr>
              <w:rPr>
                <w:rFonts w:ascii="Arial" w:hAnsi="Arial" w:cs="Arial"/>
                <w:b/>
                <w:color w:val="0C746A"/>
                <w:sz w:val="24"/>
                <w:szCs w:val="24"/>
                <w:shd w:val="clear" w:color="auto" w:fill="FFFFFF"/>
              </w:rPr>
            </w:pPr>
            <w:r w:rsidRPr="00FE33CB">
              <w:rPr>
                <w:rFonts w:ascii="Arial" w:hAnsi="Arial" w:cs="Arial"/>
                <w:b/>
                <w:color w:val="0C746A"/>
                <w:sz w:val="24"/>
                <w:szCs w:val="24"/>
                <w:shd w:val="clear" w:color="auto" w:fill="FFFFFF"/>
              </w:rPr>
              <w:t xml:space="preserve">East London Foundation Trust </w:t>
            </w:r>
            <w:r w:rsidRPr="007148BF">
              <w:rPr>
                <w:rFonts w:ascii="Arial" w:hAnsi="Arial" w:cs="Arial"/>
                <w:b/>
                <w:color w:val="0C746A"/>
                <w:sz w:val="24"/>
                <w:szCs w:val="24"/>
                <w:shd w:val="clear" w:color="auto" w:fill="FFFFFF"/>
              </w:rPr>
              <w:t>Research</w:t>
            </w:r>
            <w:r w:rsidRPr="00FE33CB">
              <w:rPr>
                <w:rFonts w:ascii="Arial" w:hAnsi="Arial" w:cs="Arial"/>
                <w:b/>
                <w:color w:val="0C746A"/>
                <w:sz w:val="24"/>
                <w:szCs w:val="24"/>
                <w:shd w:val="clear" w:color="auto" w:fill="FFFFFF"/>
              </w:rPr>
              <w:t xml:space="preserve"> and Innovation </w:t>
            </w:r>
            <w:r>
              <w:rPr>
                <w:rFonts w:ascii="Arial" w:hAnsi="Arial" w:cs="Arial"/>
                <w:b/>
                <w:color w:val="0C746A"/>
                <w:sz w:val="24"/>
                <w:szCs w:val="24"/>
                <w:shd w:val="clear" w:color="auto" w:fill="FFFFFF"/>
              </w:rPr>
              <w:t>Conference</w:t>
            </w:r>
          </w:p>
          <w:p w14:paraId="4A4E98C2" w14:textId="77777777" w:rsidR="00B04616" w:rsidRPr="000C6CD7" w:rsidRDefault="00B04616" w:rsidP="00B04616">
            <w:pPr>
              <w:rPr>
                <w:rFonts w:ascii="Arial" w:hAnsi="Arial" w:cs="Arial"/>
                <w:b/>
                <w:color w:val="454545"/>
                <w:sz w:val="24"/>
                <w:szCs w:val="24"/>
                <w:shd w:val="clear" w:color="auto" w:fill="FFFFFF"/>
              </w:rPr>
            </w:pPr>
            <w:r w:rsidRPr="000C6CD7">
              <w:rPr>
                <w:rFonts w:ascii="Arial" w:hAnsi="Arial" w:cs="Arial"/>
                <w:color w:val="454545"/>
                <w:sz w:val="24"/>
                <w:szCs w:val="24"/>
                <w:shd w:val="clear" w:color="auto" w:fill="FFFFFF"/>
              </w:rPr>
              <w:t>1 November (</w:t>
            </w:r>
            <w:r>
              <w:rPr>
                <w:rFonts w:ascii="Arial" w:hAnsi="Arial" w:cs="Arial"/>
                <w:color w:val="454545"/>
                <w:sz w:val="24"/>
                <w:szCs w:val="24"/>
                <w:shd w:val="clear" w:color="auto" w:fill="FFFFFF"/>
              </w:rPr>
              <w:t xml:space="preserve">Aisling Murray, Nicki Power, Kelly Wintsch, Natalia Chemas, Ben Wong, Afia Ali, Frank Rohricht. </w:t>
            </w:r>
            <w:r w:rsidRPr="000C6CD7">
              <w:rPr>
                <w:rFonts w:ascii="Arial" w:hAnsi="Arial" w:cs="Arial"/>
                <w:color w:val="454545"/>
                <w:sz w:val="24"/>
                <w:szCs w:val="24"/>
                <w:shd w:val="clear" w:color="auto" w:fill="FFFFFF"/>
              </w:rPr>
              <w:t>Centre for Psychiatry and Mental Health)</w:t>
            </w:r>
          </w:p>
          <w:p w14:paraId="156F3DD7" w14:textId="44472211" w:rsidR="00B04616" w:rsidRDefault="00B04616" w:rsidP="00DA179B">
            <w:pPr>
              <w:rPr>
                <w:noProof/>
                <w:lang w:eastAsia="en-GB"/>
              </w:rPr>
            </w:pPr>
          </w:p>
        </w:tc>
      </w:tr>
      <w:tr w:rsidR="00DA179B" w:rsidRPr="00D071E5" w14:paraId="52D769C8" w14:textId="77777777" w:rsidTr="00DB7F4B">
        <w:trPr>
          <w:trHeight w:val="498"/>
        </w:trPr>
        <w:tc>
          <w:tcPr>
            <w:tcW w:w="4510" w:type="dxa"/>
            <w:tcBorders>
              <w:top w:val="nil"/>
              <w:left w:val="nil"/>
              <w:bottom w:val="nil"/>
              <w:right w:val="nil"/>
            </w:tcBorders>
          </w:tcPr>
          <w:p w14:paraId="4DE46D53" w14:textId="055F5230" w:rsidR="00DA179B" w:rsidRPr="00B04616" w:rsidRDefault="00B04616" w:rsidP="00E45354">
            <w:pPr>
              <w:rPr>
                <w:rFonts w:ascii="Arial" w:hAnsi="Arial" w:cs="Arial"/>
                <w:color w:val="454545"/>
                <w:sz w:val="24"/>
                <w:szCs w:val="24"/>
                <w:shd w:val="clear" w:color="auto" w:fill="FFFFFF"/>
              </w:rPr>
            </w:pPr>
            <w:r w:rsidRPr="00B46460">
              <w:rPr>
                <w:rFonts w:ascii="Arial" w:hAnsi="Arial" w:cs="Arial"/>
                <w:color w:val="454545"/>
                <w:sz w:val="24"/>
                <w:szCs w:val="24"/>
                <w:shd w:val="clear" w:color="auto" w:fill="FFFFFF"/>
              </w:rPr>
              <w:t xml:space="preserve">The Centre for Psychiatry and Mental Health was ably represented at the East London Foundation Trust Research and Innovation </w:t>
            </w:r>
            <w:hyperlink r:id="rId36" w:history="1">
              <w:r w:rsidRPr="00B46460">
                <w:rPr>
                  <w:rStyle w:val="Hyperlink"/>
                  <w:rFonts w:ascii="Arial" w:hAnsi="Arial" w:cs="Arial"/>
                  <w:color w:val="454545"/>
                  <w:sz w:val="24"/>
                  <w:szCs w:val="24"/>
                  <w:shd w:val="clear" w:color="auto" w:fill="FFFFFF"/>
                </w:rPr>
                <w:t>Conference</w:t>
              </w:r>
            </w:hyperlink>
            <w:r w:rsidRPr="00B46460">
              <w:rPr>
                <w:rFonts w:ascii="Arial" w:hAnsi="Arial" w:cs="Arial"/>
                <w:color w:val="454545"/>
                <w:sz w:val="24"/>
                <w:szCs w:val="24"/>
                <w:shd w:val="clear" w:color="auto" w:fill="FFFFFF"/>
              </w:rPr>
              <w:t xml:space="preserve">, held at the QM Innovation Centre in Whitechapel on 1 November. Showcased work from the Youth Resilience and Social and Community Psychiatry Units included Body mapping in primary schools - the DEER study (Aisling Murray), Group </w:t>
            </w:r>
            <w:r w:rsidRPr="00B46460">
              <w:rPr>
                <w:rFonts w:ascii="Arial" w:hAnsi="Arial" w:cs="Arial"/>
                <w:color w:val="454545"/>
                <w:sz w:val="24"/>
                <w:szCs w:val="24"/>
                <w:bdr w:val="none" w:sz="0" w:space="0" w:color="auto" w:frame="1"/>
              </w:rPr>
              <w:t>group arts therapy for and with people with learning disabilities (Nicki Power),</w:t>
            </w:r>
            <w:r w:rsidRPr="00B46460">
              <w:rPr>
                <w:rFonts w:ascii="Arial" w:hAnsi="Arial" w:cs="Arial"/>
                <w:color w:val="454545"/>
                <w:sz w:val="24"/>
                <w:szCs w:val="24"/>
                <w:shd w:val="clear" w:color="auto" w:fill="FFFFFF"/>
              </w:rPr>
              <w:t xml:space="preserve"> the OPAL study (Kelly Wintsch), </w:t>
            </w:r>
            <w:r w:rsidRPr="00B46460">
              <w:rPr>
                <w:rFonts w:ascii="Arial" w:eastAsia="Times New Roman" w:hAnsi="Arial" w:cs="Arial"/>
                <w:color w:val="454545"/>
                <w:sz w:val="24"/>
                <w:szCs w:val="24"/>
                <w:bdr w:val="none" w:sz="0" w:space="0" w:color="auto" w:frame="1"/>
                <w:lang w:eastAsia="en-GB"/>
              </w:rPr>
              <w:t>Sex life satisfaction among people with psychosis (Natalia Chemas), and The importance of continuity of care in mental health services (Ben Wong). The opening session was chaired by Afia Ali, and closing remarks were delivered by Frank Rohricht.</w:t>
            </w:r>
          </w:p>
        </w:tc>
        <w:tc>
          <w:tcPr>
            <w:tcW w:w="4511" w:type="dxa"/>
            <w:tcBorders>
              <w:top w:val="nil"/>
              <w:left w:val="nil"/>
              <w:bottom w:val="nil"/>
              <w:right w:val="nil"/>
            </w:tcBorders>
          </w:tcPr>
          <w:p w14:paraId="4F42DAF9" w14:textId="7C93C640" w:rsidR="00DA179B" w:rsidRPr="00445BFD" w:rsidRDefault="00181CC9" w:rsidP="00445BFD">
            <w:pPr>
              <w:rPr>
                <w:rFonts w:ascii="Arial" w:hAnsi="Arial" w:cs="Arial"/>
                <w:color w:val="454545"/>
                <w:sz w:val="24"/>
                <w:szCs w:val="24"/>
              </w:rPr>
            </w:pPr>
            <w:r>
              <w:rPr>
                <w:noProof/>
                <w:lang w:eastAsia="en-GB"/>
              </w:rPr>
              <w:drawing>
                <wp:inline distT="0" distB="0" distL="0" distR="0" wp14:anchorId="4C29902B" wp14:editId="2CB271FB">
                  <wp:extent cx="2778125" cy="3460830"/>
                  <wp:effectExtent l="0" t="0" r="317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637" t="20823" r="46157" b="14527"/>
                          <a:stretch/>
                        </pic:blipFill>
                        <pic:spPr bwMode="auto">
                          <a:xfrm>
                            <a:off x="0" y="0"/>
                            <a:ext cx="2815431" cy="3507303"/>
                          </a:xfrm>
                          <a:prstGeom prst="rect">
                            <a:avLst/>
                          </a:prstGeom>
                          <a:ln>
                            <a:noFill/>
                          </a:ln>
                          <a:extLst>
                            <a:ext uri="{53640926-AAD7-44D8-BBD7-CCE9431645EC}">
                              <a14:shadowObscured xmlns:a14="http://schemas.microsoft.com/office/drawing/2010/main"/>
                            </a:ext>
                          </a:extLst>
                        </pic:spPr>
                      </pic:pic>
                    </a:graphicData>
                  </a:graphic>
                </wp:inline>
              </w:drawing>
            </w:r>
          </w:p>
        </w:tc>
      </w:tr>
      <w:tr w:rsidR="0051188E" w:rsidRPr="00D071E5" w14:paraId="795F8192" w14:textId="77777777" w:rsidTr="00E73F33">
        <w:trPr>
          <w:trHeight w:val="498"/>
        </w:trPr>
        <w:tc>
          <w:tcPr>
            <w:tcW w:w="9021" w:type="dxa"/>
            <w:gridSpan w:val="2"/>
            <w:tcBorders>
              <w:top w:val="nil"/>
              <w:left w:val="nil"/>
              <w:bottom w:val="nil"/>
              <w:right w:val="nil"/>
            </w:tcBorders>
          </w:tcPr>
          <w:p w14:paraId="1ADD36A9" w14:textId="77777777" w:rsidR="00E45354" w:rsidRDefault="00E45354" w:rsidP="00DA179B">
            <w:pPr>
              <w:pStyle w:val="xmsonormal"/>
              <w:shd w:val="clear" w:color="auto" w:fill="FFFFFF"/>
              <w:spacing w:before="0" w:beforeAutospacing="0" w:after="0" w:afterAutospacing="0"/>
              <w:jc w:val="both"/>
              <w:rPr>
                <w:rFonts w:ascii="Arial" w:hAnsi="Arial" w:cs="Arial"/>
                <w:color w:val="454545"/>
              </w:rPr>
            </w:pPr>
          </w:p>
          <w:p w14:paraId="6AD1942D" w14:textId="77777777" w:rsidR="00181CC9" w:rsidRPr="007148BF" w:rsidRDefault="00181CC9" w:rsidP="00181CC9">
            <w:pPr>
              <w:rPr>
                <w:rFonts w:ascii="Arial" w:hAnsi="Arial" w:cs="Arial"/>
                <w:b/>
                <w:color w:val="0C746A"/>
                <w:sz w:val="24"/>
                <w:szCs w:val="24"/>
              </w:rPr>
            </w:pPr>
            <w:r w:rsidRPr="007148BF">
              <w:rPr>
                <w:rFonts w:ascii="Arial" w:hAnsi="Arial" w:cs="Arial"/>
                <w:b/>
                <w:color w:val="0C746A"/>
                <w:sz w:val="24"/>
                <w:szCs w:val="24"/>
              </w:rPr>
              <w:t>Joe Marler Show Podcast: About Germs</w:t>
            </w:r>
          </w:p>
          <w:p w14:paraId="052E7FDB" w14:textId="77777777" w:rsidR="00181CC9" w:rsidRPr="007148BF" w:rsidRDefault="00181CC9" w:rsidP="00181CC9">
            <w:pPr>
              <w:rPr>
                <w:rFonts w:ascii="Arial" w:hAnsi="Arial" w:cs="Arial"/>
                <w:color w:val="454545"/>
                <w:sz w:val="24"/>
                <w:szCs w:val="24"/>
              </w:rPr>
            </w:pPr>
            <w:r w:rsidRPr="007148BF">
              <w:rPr>
                <w:rFonts w:ascii="Arial" w:hAnsi="Arial" w:cs="Arial"/>
                <w:color w:val="454545"/>
                <w:sz w:val="24"/>
                <w:szCs w:val="24"/>
              </w:rPr>
              <w:t>1 November (Jon Kennedy. Centre for Public Health and Policy)</w:t>
            </w:r>
          </w:p>
          <w:p w14:paraId="5D113D0A" w14:textId="54CB6B38" w:rsidR="00181CC9" w:rsidRPr="00BD4D97" w:rsidRDefault="00181CC9" w:rsidP="00DA179B">
            <w:pPr>
              <w:pStyle w:val="xmsonormal"/>
              <w:shd w:val="clear" w:color="auto" w:fill="FFFFFF"/>
              <w:spacing w:before="0" w:beforeAutospacing="0" w:after="0" w:afterAutospacing="0"/>
              <w:jc w:val="both"/>
              <w:rPr>
                <w:rFonts w:ascii="Arial" w:hAnsi="Arial" w:cs="Arial"/>
                <w:color w:val="454545"/>
              </w:rPr>
            </w:pPr>
          </w:p>
        </w:tc>
      </w:tr>
      <w:tr w:rsidR="001A763F" w:rsidRPr="00D071E5" w14:paraId="69333D5C" w14:textId="77777777" w:rsidTr="009430EB">
        <w:trPr>
          <w:trHeight w:val="498"/>
        </w:trPr>
        <w:tc>
          <w:tcPr>
            <w:tcW w:w="4510" w:type="dxa"/>
            <w:tcBorders>
              <w:top w:val="nil"/>
              <w:left w:val="nil"/>
              <w:bottom w:val="nil"/>
              <w:right w:val="nil"/>
            </w:tcBorders>
          </w:tcPr>
          <w:p w14:paraId="0A3A7FCF" w14:textId="0967B614" w:rsidR="001A763F" w:rsidRPr="00D83407" w:rsidRDefault="00181CC9" w:rsidP="00481D4F">
            <w:pPr>
              <w:rPr>
                <w:rFonts w:ascii="Arial" w:hAnsi="Arial" w:cs="Arial"/>
                <w:noProof/>
                <w:color w:val="454545"/>
                <w:sz w:val="24"/>
                <w:szCs w:val="24"/>
                <w:lang w:eastAsia="en-GB"/>
              </w:rPr>
            </w:pPr>
            <w:r>
              <w:rPr>
                <w:rFonts w:ascii="Arial" w:hAnsi="Arial" w:cs="Arial"/>
                <w:noProof/>
                <w:color w:val="454545"/>
                <w:sz w:val="24"/>
                <w:szCs w:val="24"/>
                <w:lang w:eastAsia="en-GB"/>
              </w:rPr>
              <w:t xml:space="preserve">   </w:t>
            </w:r>
            <w:r>
              <w:rPr>
                <w:noProof/>
                <w:lang w:eastAsia="en-GB"/>
              </w:rPr>
              <w:drawing>
                <wp:inline distT="0" distB="0" distL="0" distR="0" wp14:anchorId="06F4AC57" wp14:editId="3D3B8E08">
                  <wp:extent cx="2462932" cy="1729563"/>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5632" b="14144"/>
                          <a:stretch/>
                        </pic:blipFill>
                        <pic:spPr bwMode="auto">
                          <a:xfrm>
                            <a:off x="0" y="0"/>
                            <a:ext cx="2477428" cy="173974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8874A1F" w14:textId="76A1A5BA" w:rsidR="001A763F" w:rsidRPr="00181CC9" w:rsidRDefault="00181CC9" w:rsidP="00493F85">
            <w:pPr>
              <w:rPr>
                <w:rFonts w:ascii="Arial" w:hAnsi="Arial" w:cs="Arial"/>
                <w:color w:val="454545"/>
                <w:sz w:val="24"/>
                <w:szCs w:val="24"/>
              </w:rPr>
            </w:pPr>
            <w:r w:rsidRPr="00800DBC">
              <w:rPr>
                <w:rFonts w:ascii="Arial" w:hAnsi="Arial" w:cs="Arial"/>
                <w:color w:val="454545"/>
                <w:sz w:val="24"/>
                <w:szCs w:val="24"/>
              </w:rPr>
              <w:t xml:space="preserve">Jon Kennedy continues to extend the reach of his messaging, with a whole new sector of the population entertained (and potentially terrified?) by his talk about zombie ants, extinction-threatening viruses, and the most bacteria-infested places in our houses via his recent podcast appearance on the Joe Marler Show. </w:t>
            </w:r>
          </w:p>
        </w:tc>
      </w:tr>
      <w:tr w:rsidR="00481D4F" w:rsidRPr="00D071E5" w14:paraId="04C7E859" w14:textId="77777777" w:rsidTr="00DB7F4B">
        <w:trPr>
          <w:trHeight w:val="498"/>
        </w:trPr>
        <w:tc>
          <w:tcPr>
            <w:tcW w:w="9021" w:type="dxa"/>
            <w:gridSpan w:val="2"/>
            <w:tcBorders>
              <w:top w:val="nil"/>
              <w:left w:val="nil"/>
              <w:bottom w:val="nil"/>
              <w:right w:val="nil"/>
            </w:tcBorders>
          </w:tcPr>
          <w:p w14:paraId="0453C0D6" w14:textId="77777777" w:rsidR="00E54A1C" w:rsidRDefault="00E54A1C" w:rsidP="00481D4F">
            <w:pPr>
              <w:rPr>
                <w:noProof/>
              </w:rPr>
            </w:pPr>
          </w:p>
          <w:p w14:paraId="0D6B07B1" w14:textId="77777777" w:rsidR="00181CC9" w:rsidRPr="00D96A9C" w:rsidRDefault="00181CC9" w:rsidP="00181CC9">
            <w:pPr>
              <w:rPr>
                <w:rFonts w:ascii="Arial" w:hAnsi="Arial" w:cs="Arial"/>
                <w:b/>
                <w:bCs/>
                <w:color w:val="0C746A"/>
                <w:sz w:val="24"/>
                <w:szCs w:val="24"/>
              </w:rPr>
            </w:pPr>
            <w:r w:rsidRPr="00D96A9C">
              <w:rPr>
                <w:rFonts w:ascii="Arial" w:hAnsi="Arial" w:cs="Arial"/>
                <w:b/>
                <w:color w:val="0C746A"/>
                <w:sz w:val="24"/>
                <w:szCs w:val="24"/>
              </w:rPr>
              <w:t>British S.</w:t>
            </w:r>
            <w:r>
              <w:rPr>
                <w:rFonts w:ascii="Arial" w:hAnsi="Arial" w:cs="Arial"/>
                <w:b/>
                <w:color w:val="0C746A"/>
                <w:sz w:val="24"/>
                <w:szCs w:val="24"/>
              </w:rPr>
              <w:t xml:space="preserve"> </w:t>
            </w:r>
            <w:r w:rsidRPr="00D96A9C">
              <w:rPr>
                <w:rFonts w:ascii="Arial" w:hAnsi="Arial" w:cs="Arial"/>
                <w:b/>
                <w:color w:val="0C746A"/>
                <w:sz w:val="24"/>
                <w:szCs w:val="24"/>
              </w:rPr>
              <w:t xml:space="preserve">Asian views on </w:t>
            </w:r>
            <w:r w:rsidRPr="00D96A9C">
              <w:rPr>
                <w:rFonts w:ascii="Arial" w:hAnsi="Arial" w:cs="Arial"/>
                <w:b/>
                <w:bCs/>
                <w:color w:val="0C746A"/>
                <w:sz w:val="24"/>
                <w:szCs w:val="24"/>
              </w:rPr>
              <w:t xml:space="preserve">taking </w:t>
            </w:r>
            <w:r w:rsidRPr="00B24C92">
              <w:rPr>
                <w:rFonts w:ascii="Arial" w:hAnsi="Arial" w:cs="Arial"/>
                <w:b/>
                <w:bCs/>
                <w:color w:val="0C746A"/>
                <w:sz w:val="24"/>
                <w:szCs w:val="24"/>
              </w:rPr>
              <w:t>part</w:t>
            </w:r>
            <w:r w:rsidRPr="00D96A9C">
              <w:rPr>
                <w:rFonts w:ascii="Arial" w:hAnsi="Arial" w:cs="Arial"/>
                <w:b/>
                <w:bCs/>
                <w:color w:val="0C746A"/>
                <w:sz w:val="24"/>
                <w:szCs w:val="24"/>
              </w:rPr>
              <w:t xml:space="preserve"> in genetic research to tailor medications</w:t>
            </w:r>
          </w:p>
          <w:p w14:paraId="5E12C35A" w14:textId="77777777" w:rsidR="00181CC9" w:rsidRPr="00D96A9C" w:rsidRDefault="00181CC9" w:rsidP="00181CC9">
            <w:pPr>
              <w:rPr>
                <w:rFonts w:ascii="Arial" w:hAnsi="Arial" w:cs="Arial"/>
                <w:color w:val="454545"/>
                <w:sz w:val="24"/>
                <w:szCs w:val="24"/>
              </w:rPr>
            </w:pPr>
            <w:r w:rsidRPr="00D96A9C">
              <w:rPr>
                <w:rFonts w:ascii="Arial" w:hAnsi="Arial" w:cs="Arial"/>
                <w:color w:val="454545"/>
                <w:sz w:val="24"/>
                <w:szCs w:val="24"/>
              </w:rPr>
              <w:t>1 November (Mehru Raza, Genes &amp; Health Research Team, Megan Clinch. Centres for Primary Care/Public Health and Policy)</w:t>
            </w:r>
          </w:p>
          <w:p w14:paraId="39942E7B" w14:textId="6AC0DFBA" w:rsidR="00181CC9" w:rsidRDefault="00181CC9" w:rsidP="00481D4F">
            <w:pPr>
              <w:rPr>
                <w:noProof/>
              </w:rPr>
            </w:pPr>
          </w:p>
        </w:tc>
      </w:tr>
      <w:tr w:rsidR="00790435" w:rsidRPr="00D071E5" w14:paraId="53BD5475" w14:textId="77777777" w:rsidTr="00DB7F4B">
        <w:trPr>
          <w:trHeight w:val="498"/>
        </w:trPr>
        <w:tc>
          <w:tcPr>
            <w:tcW w:w="4510" w:type="dxa"/>
            <w:tcBorders>
              <w:top w:val="nil"/>
              <w:left w:val="nil"/>
              <w:bottom w:val="nil"/>
              <w:right w:val="nil"/>
            </w:tcBorders>
          </w:tcPr>
          <w:p w14:paraId="11CF25DE" w14:textId="7983AB42" w:rsidR="00790435" w:rsidRPr="00181CC9" w:rsidRDefault="00181CC9" w:rsidP="00181CC9">
            <w:pPr>
              <w:rPr>
                <w:rStyle w:val="Strong"/>
                <w:rFonts w:ascii="Arial" w:hAnsi="Arial" w:cs="Arial"/>
                <w:b w:val="0"/>
                <w:bCs w:val="0"/>
                <w:color w:val="454545"/>
                <w:sz w:val="24"/>
                <w:szCs w:val="24"/>
              </w:rPr>
            </w:pPr>
            <w:r w:rsidRPr="007F6C9A">
              <w:rPr>
                <w:rFonts w:ascii="Arial" w:hAnsi="Arial" w:cs="Arial"/>
                <w:color w:val="454545"/>
                <w:sz w:val="24"/>
                <w:szCs w:val="24"/>
              </w:rPr>
              <w:lastRenderedPageBreak/>
              <w:t xml:space="preserve">Using focus groups drawn from participants in the Genes &amp; Health cohort study (52% born in Bangladesh, 17% in Pakistan) researchers investigating British S. Asian ancestry community perspectives on pharmacogenomic implementation and sharing pharmacogenomic clinical data for research </w:t>
            </w:r>
            <w:hyperlink r:id="rId39" w:history="1">
              <w:r w:rsidRPr="007F6C9A">
                <w:rPr>
                  <w:rStyle w:val="Hyperlink"/>
                  <w:rFonts w:ascii="Arial" w:hAnsi="Arial" w:cs="Arial"/>
                  <w:color w:val="454545"/>
                  <w:sz w:val="24"/>
                  <w:szCs w:val="24"/>
                </w:rPr>
                <w:t>find</w:t>
              </w:r>
            </w:hyperlink>
            <w:r w:rsidRPr="007F6C9A">
              <w:rPr>
                <w:rFonts w:ascii="Arial" w:hAnsi="Arial" w:cs="Arial"/>
                <w:color w:val="454545"/>
                <w:sz w:val="24"/>
                <w:szCs w:val="24"/>
              </w:rPr>
              <w:t xml:space="preserve"> that trust is the most important factor in encouraging this group to engage with genetic testing. Respondents felt that personalised prescribing with genetic information could enhance trust and contribute to people adhering to prescribed medication, and that community presence in research cohorts enhanced trust, as did education, outreach, and communication. Concerns raised about use of genetic testing included issues such as privacy, data ownership, and transparency in case of data breaches, and the possibility that use of this data could make medicines more expensive for the community. Authors say that trust drives data sharing, which would enable enhanced representation in research.</w:t>
            </w:r>
          </w:p>
        </w:tc>
        <w:tc>
          <w:tcPr>
            <w:tcW w:w="4511" w:type="dxa"/>
            <w:tcBorders>
              <w:top w:val="nil"/>
              <w:left w:val="nil"/>
              <w:bottom w:val="nil"/>
              <w:right w:val="nil"/>
            </w:tcBorders>
          </w:tcPr>
          <w:p w14:paraId="52EC7124" w14:textId="1FDDC9E2" w:rsidR="00181CC9" w:rsidRDefault="00181CC9" w:rsidP="006A44A8">
            <w:pPr>
              <w:rPr>
                <w:noProof/>
                <w:lang w:eastAsia="en-GB"/>
              </w:rPr>
            </w:pPr>
            <w:r>
              <w:rPr>
                <w:noProof/>
                <w:lang w:eastAsia="en-GB"/>
              </w:rPr>
              <w:drawing>
                <wp:inline distT="0" distB="0" distL="0" distR="0" wp14:anchorId="7288C5C1" wp14:editId="2CB3ABCF">
                  <wp:extent cx="2768600" cy="4654550"/>
                  <wp:effectExtent l="0" t="0" r="0" b="0"/>
                  <wp:docPr id="60" name="Picture 60"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7723" cy="4686700"/>
                          </a:xfrm>
                          <a:prstGeom prst="rect">
                            <a:avLst/>
                          </a:prstGeom>
                          <a:noFill/>
                          <a:ln>
                            <a:noFill/>
                          </a:ln>
                        </pic:spPr>
                      </pic:pic>
                    </a:graphicData>
                  </a:graphic>
                </wp:inline>
              </w:drawing>
            </w:r>
          </w:p>
        </w:tc>
      </w:tr>
      <w:tr w:rsidR="00396770" w:rsidRPr="00D071E5" w14:paraId="2ED48241" w14:textId="77777777" w:rsidTr="00A90EAC">
        <w:trPr>
          <w:trHeight w:val="498"/>
        </w:trPr>
        <w:tc>
          <w:tcPr>
            <w:tcW w:w="9021" w:type="dxa"/>
            <w:gridSpan w:val="2"/>
            <w:tcBorders>
              <w:top w:val="nil"/>
              <w:left w:val="nil"/>
              <w:bottom w:val="nil"/>
              <w:right w:val="nil"/>
            </w:tcBorders>
          </w:tcPr>
          <w:p w14:paraId="56C53F30" w14:textId="77777777" w:rsidR="00E54A1C" w:rsidRDefault="00E54A1C" w:rsidP="00481D4F">
            <w:pPr>
              <w:rPr>
                <w:noProof/>
                <w:lang w:eastAsia="en-GB"/>
              </w:rPr>
            </w:pPr>
          </w:p>
          <w:p w14:paraId="692429AD" w14:textId="77777777" w:rsidR="001660C5" w:rsidRPr="0073083B" w:rsidRDefault="001660C5" w:rsidP="001660C5">
            <w:pPr>
              <w:rPr>
                <w:rFonts w:ascii="Arial" w:hAnsi="Arial" w:cs="Arial"/>
                <w:b/>
                <w:color w:val="0C746A"/>
                <w:sz w:val="24"/>
                <w:szCs w:val="24"/>
                <w:bdr w:val="none" w:sz="0" w:space="0" w:color="auto" w:frame="1"/>
              </w:rPr>
            </w:pPr>
            <w:r w:rsidRPr="0073083B">
              <w:rPr>
                <w:rFonts w:ascii="Arial" w:hAnsi="Arial" w:cs="Arial"/>
                <w:b/>
                <w:color w:val="0C746A"/>
                <w:sz w:val="24"/>
                <w:szCs w:val="24"/>
              </w:rPr>
              <w:t xml:space="preserve">WHO European </w:t>
            </w:r>
            <w:r>
              <w:rPr>
                <w:rFonts w:ascii="Arial" w:hAnsi="Arial" w:cs="Arial"/>
                <w:b/>
                <w:color w:val="0C746A"/>
                <w:sz w:val="24"/>
                <w:szCs w:val="24"/>
              </w:rPr>
              <w:t>M</w:t>
            </w:r>
            <w:r w:rsidRPr="0073083B">
              <w:rPr>
                <w:rFonts w:ascii="Arial" w:hAnsi="Arial" w:cs="Arial"/>
                <w:b/>
                <w:color w:val="0C746A"/>
                <w:sz w:val="24"/>
                <w:szCs w:val="24"/>
              </w:rPr>
              <w:t xml:space="preserve">ental </w:t>
            </w:r>
            <w:r w:rsidRPr="00686228">
              <w:rPr>
                <w:rFonts w:ascii="Arial" w:hAnsi="Arial" w:cs="Arial"/>
                <w:b/>
                <w:color w:val="0C746A"/>
                <w:sz w:val="24"/>
                <w:szCs w:val="24"/>
              </w:rPr>
              <w:t>Health</w:t>
            </w:r>
            <w:r w:rsidRPr="0073083B">
              <w:rPr>
                <w:rFonts w:ascii="Arial" w:hAnsi="Arial" w:cs="Arial"/>
                <w:b/>
                <w:color w:val="0C746A"/>
                <w:sz w:val="24"/>
                <w:szCs w:val="24"/>
              </w:rPr>
              <w:t xml:space="preserve"> </w:t>
            </w:r>
            <w:r>
              <w:rPr>
                <w:rFonts w:ascii="Arial" w:hAnsi="Arial" w:cs="Arial"/>
                <w:b/>
                <w:color w:val="0C746A"/>
                <w:sz w:val="24"/>
                <w:szCs w:val="24"/>
              </w:rPr>
              <w:t>C</w:t>
            </w:r>
            <w:r w:rsidRPr="0073083B">
              <w:rPr>
                <w:rFonts w:ascii="Arial" w:hAnsi="Arial" w:cs="Arial"/>
                <w:b/>
                <w:color w:val="0C746A"/>
                <w:sz w:val="24"/>
                <w:szCs w:val="24"/>
              </w:rPr>
              <w:t>oalition: ‘Youth engaged for mental health’</w:t>
            </w:r>
          </w:p>
          <w:p w14:paraId="2B5FBA60" w14:textId="77777777" w:rsidR="001660C5" w:rsidRDefault="001660C5" w:rsidP="001660C5">
            <w:pPr>
              <w:rPr>
                <w:rFonts w:ascii="Arial" w:hAnsi="Arial" w:cs="Arial"/>
                <w:color w:val="454545"/>
                <w:sz w:val="24"/>
                <w:szCs w:val="24"/>
                <w:bdr w:val="none" w:sz="0" w:space="0" w:color="auto" w:frame="1"/>
              </w:rPr>
            </w:pPr>
            <w:r w:rsidRPr="0073083B">
              <w:rPr>
                <w:rFonts w:ascii="Arial" w:hAnsi="Arial" w:cs="Arial"/>
                <w:color w:val="454545"/>
                <w:sz w:val="24"/>
                <w:szCs w:val="24"/>
                <w:bdr w:val="none" w:sz="0" w:space="0" w:color="auto" w:frame="1"/>
              </w:rPr>
              <w:t>1-2 November (Dennis Ougrin, Jennifer Lau, Mariana Steffen. Centre for Psychiatry and Mental Health)</w:t>
            </w:r>
          </w:p>
          <w:p w14:paraId="0666BFB0" w14:textId="0F65FDC6" w:rsidR="001660C5" w:rsidRDefault="001660C5" w:rsidP="00481D4F">
            <w:pPr>
              <w:rPr>
                <w:noProof/>
                <w:lang w:eastAsia="en-GB"/>
              </w:rPr>
            </w:pPr>
          </w:p>
        </w:tc>
      </w:tr>
      <w:tr w:rsidR="00396770" w:rsidRPr="00D071E5" w14:paraId="0E691521" w14:textId="77777777" w:rsidTr="00DB7F4B">
        <w:trPr>
          <w:trHeight w:val="498"/>
        </w:trPr>
        <w:tc>
          <w:tcPr>
            <w:tcW w:w="4510" w:type="dxa"/>
            <w:tcBorders>
              <w:top w:val="nil"/>
              <w:left w:val="nil"/>
              <w:bottom w:val="nil"/>
              <w:right w:val="nil"/>
            </w:tcBorders>
          </w:tcPr>
          <w:p w14:paraId="0D2419A1" w14:textId="3AABCB19" w:rsidR="00E54A1C" w:rsidRPr="001F6CCA" w:rsidRDefault="001660C5"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6B9B6003" wp14:editId="7116A6E2">
                  <wp:extent cx="2729230" cy="28765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134" t="13583" r="5754" b="18968"/>
                          <a:stretch/>
                        </pic:blipFill>
                        <pic:spPr bwMode="auto">
                          <a:xfrm>
                            <a:off x="0" y="0"/>
                            <a:ext cx="2768243" cy="291766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F7EDC3" w14:textId="4D248130" w:rsidR="00396770" w:rsidRPr="001660C5" w:rsidRDefault="001660C5" w:rsidP="00481D4F">
            <w:pPr>
              <w:rPr>
                <w:rFonts w:ascii="Arial" w:hAnsi="Arial" w:cs="Arial"/>
                <w:color w:val="454545"/>
                <w:sz w:val="24"/>
                <w:szCs w:val="24"/>
                <w:bdr w:val="none" w:sz="0" w:space="0" w:color="auto" w:frame="1"/>
              </w:rPr>
            </w:pPr>
            <w:r>
              <w:rPr>
                <w:rFonts w:ascii="Arial" w:hAnsi="Arial" w:cs="Arial"/>
                <w:color w:val="454545"/>
                <w:sz w:val="24"/>
                <w:szCs w:val="24"/>
                <w:bdr w:val="none" w:sz="0" w:space="0" w:color="auto" w:frame="1"/>
              </w:rPr>
              <w:t>At a meeting in Athens</w:t>
            </w:r>
            <w:r w:rsidRPr="002B7309">
              <w:rPr>
                <w:rFonts w:ascii="Arial" w:hAnsi="Arial" w:cs="Arial"/>
                <w:color w:val="454545"/>
                <w:sz w:val="24"/>
                <w:szCs w:val="24"/>
                <w:bdr w:val="none" w:sz="0" w:space="0" w:color="auto" w:frame="1"/>
              </w:rPr>
              <w:t xml:space="preserve"> the World Health Organization has launched a new publication, </w:t>
            </w:r>
            <w:r w:rsidRPr="002B7309">
              <w:rPr>
                <w:rFonts w:ascii="Arial" w:hAnsi="Arial" w:cs="Arial"/>
                <w:i/>
                <w:color w:val="454545"/>
                <w:sz w:val="24"/>
                <w:szCs w:val="24"/>
              </w:rPr>
              <w:t>Youth engaged for mental health: A framework for youth participation under the WHO pan-European mental health coalition</w:t>
            </w:r>
            <w:r w:rsidRPr="002B7309">
              <w:rPr>
                <w:rFonts w:ascii="Arial" w:hAnsi="Arial" w:cs="Arial"/>
                <w:color w:val="454545"/>
                <w:sz w:val="24"/>
                <w:szCs w:val="24"/>
                <w:bdr w:val="none" w:sz="0" w:space="0" w:color="auto" w:frame="1"/>
              </w:rPr>
              <w:t xml:space="preserve">. In attendance were Dennis Ougrin and Jennifer Lau, </w:t>
            </w:r>
            <w:r>
              <w:rPr>
                <w:rFonts w:ascii="Arial" w:hAnsi="Arial" w:cs="Arial"/>
                <w:color w:val="454545"/>
                <w:sz w:val="24"/>
                <w:szCs w:val="24"/>
                <w:bdr w:val="none" w:sz="0" w:space="0" w:color="auto" w:frame="1"/>
              </w:rPr>
              <w:t>both</w:t>
            </w:r>
            <w:r w:rsidRPr="002B7309">
              <w:rPr>
                <w:rFonts w:ascii="Arial" w:hAnsi="Arial" w:cs="Arial"/>
                <w:color w:val="454545"/>
                <w:sz w:val="24"/>
                <w:szCs w:val="24"/>
                <w:bdr w:val="none" w:sz="0" w:space="0" w:color="auto" w:frame="1"/>
              </w:rPr>
              <w:t xml:space="preserve"> </w:t>
            </w:r>
            <w:r w:rsidRPr="002B7309">
              <w:rPr>
                <w:rFonts w:ascii="Arial" w:eastAsia="Times New Roman" w:hAnsi="Arial" w:cs="Arial"/>
                <w:color w:val="454545"/>
                <w:sz w:val="24"/>
                <w:szCs w:val="24"/>
                <w:lang w:eastAsia="en-GB"/>
              </w:rPr>
              <w:t>members of the </w:t>
            </w:r>
            <w:r w:rsidRPr="002B7309">
              <w:rPr>
                <w:rFonts w:ascii="Arial" w:eastAsia="Times New Roman" w:hAnsi="Arial" w:cs="Arial"/>
                <w:color w:val="454545"/>
                <w:sz w:val="24"/>
                <w:szCs w:val="24"/>
                <w:bdr w:val="none" w:sz="0" w:space="0" w:color="auto" w:frame="1"/>
                <w:lang w:eastAsia="en-GB"/>
              </w:rPr>
              <w:t xml:space="preserve">WHO pan-European mental health coalition </w:t>
            </w:r>
            <w:r>
              <w:rPr>
                <w:rFonts w:ascii="Arial" w:eastAsia="Times New Roman" w:hAnsi="Arial" w:cs="Arial"/>
                <w:color w:val="454545"/>
                <w:sz w:val="24"/>
                <w:szCs w:val="24"/>
                <w:bdr w:val="none" w:sz="0" w:space="0" w:color="auto" w:frame="1"/>
                <w:lang w:eastAsia="en-GB"/>
              </w:rPr>
              <w:t>who</w:t>
            </w:r>
            <w:r w:rsidRPr="002B7309">
              <w:rPr>
                <w:rFonts w:ascii="Arial" w:eastAsia="Times New Roman" w:hAnsi="Arial" w:cs="Arial"/>
                <w:color w:val="454545"/>
                <w:sz w:val="24"/>
                <w:szCs w:val="24"/>
                <w:bdr w:val="none" w:sz="0" w:space="0" w:color="auto" w:frame="1"/>
                <w:lang w:eastAsia="en-GB"/>
              </w:rPr>
              <w:t xml:space="preserve"> have been involved in the child and adolescent mental health work package for over a year as part of the WHO collaborating centre status of the WIPH Unit for Social and Community Psychiatry. PhD student Maria Steffen also joined the event</w:t>
            </w:r>
            <w:r>
              <w:rPr>
                <w:rFonts w:ascii="Arial" w:eastAsia="Times New Roman" w:hAnsi="Arial" w:cs="Arial"/>
                <w:color w:val="454545"/>
                <w:sz w:val="24"/>
                <w:szCs w:val="24"/>
                <w:bdr w:val="none" w:sz="0" w:space="0" w:color="auto" w:frame="1"/>
                <w:lang w:eastAsia="en-GB"/>
              </w:rPr>
              <w:t>,</w:t>
            </w:r>
            <w:r w:rsidRPr="002B7309">
              <w:rPr>
                <w:rFonts w:ascii="Arial" w:eastAsia="Times New Roman" w:hAnsi="Arial" w:cs="Arial"/>
                <w:color w:val="454545"/>
                <w:sz w:val="24"/>
                <w:szCs w:val="24"/>
                <w:bdr w:val="none" w:sz="0" w:space="0" w:color="auto" w:frame="1"/>
                <w:lang w:eastAsia="en-GB"/>
              </w:rPr>
              <w:t xml:space="preserve"> to share details of youth involvement in the project.</w:t>
            </w:r>
          </w:p>
        </w:tc>
      </w:tr>
      <w:tr w:rsidR="00FB45E0" w:rsidRPr="00D071E5" w14:paraId="3635C82F" w14:textId="77777777" w:rsidTr="006647F0">
        <w:trPr>
          <w:trHeight w:val="498"/>
        </w:trPr>
        <w:tc>
          <w:tcPr>
            <w:tcW w:w="9021" w:type="dxa"/>
            <w:gridSpan w:val="2"/>
            <w:tcBorders>
              <w:top w:val="nil"/>
              <w:left w:val="nil"/>
              <w:bottom w:val="nil"/>
              <w:right w:val="nil"/>
            </w:tcBorders>
          </w:tcPr>
          <w:p w14:paraId="2D74EE26" w14:textId="77777777" w:rsidR="00E54A1C" w:rsidRDefault="00E54A1C" w:rsidP="00481D4F">
            <w:pPr>
              <w:rPr>
                <w:noProof/>
                <w:lang w:eastAsia="en-GB"/>
              </w:rPr>
            </w:pPr>
          </w:p>
          <w:p w14:paraId="13504BAE" w14:textId="77777777" w:rsidR="001660C5" w:rsidRPr="00AB3691" w:rsidRDefault="001660C5" w:rsidP="001660C5">
            <w:pPr>
              <w:rPr>
                <w:rFonts w:ascii="Arial" w:hAnsi="Arial" w:cs="Arial"/>
                <w:b/>
                <w:color w:val="0C746A"/>
                <w:sz w:val="24"/>
                <w:szCs w:val="24"/>
                <w:shd w:val="clear" w:color="auto" w:fill="FFFFFF"/>
              </w:rPr>
            </w:pPr>
            <w:r w:rsidRPr="00AB3691">
              <w:rPr>
                <w:rFonts w:ascii="Arial" w:hAnsi="Arial" w:cs="Arial"/>
                <w:b/>
                <w:color w:val="0C746A"/>
                <w:sz w:val="24"/>
                <w:szCs w:val="24"/>
                <w:shd w:val="clear" w:color="auto" w:fill="FFFFFF"/>
              </w:rPr>
              <w:t xml:space="preserve">Vestibular disorders and psychological distress </w:t>
            </w:r>
          </w:p>
          <w:p w14:paraId="4614CC87" w14:textId="77777777" w:rsidR="001660C5" w:rsidRDefault="001660C5" w:rsidP="001660C5">
            <w:pPr>
              <w:rPr>
                <w:rFonts w:ascii="Arial" w:hAnsi="Arial" w:cs="Arial"/>
                <w:color w:val="454545"/>
                <w:sz w:val="24"/>
                <w:szCs w:val="24"/>
                <w:shd w:val="clear" w:color="auto" w:fill="FFFFFF"/>
              </w:rPr>
            </w:pPr>
            <w:r w:rsidRPr="00AB3691">
              <w:rPr>
                <w:rFonts w:ascii="Arial" w:hAnsi="Arial" w:cs="Arial"/>
                <w:color w:val="454545"/>
                <w:sz w:val="24"/>
                <w:szCs w:val="24"/>
                <w:shd w:val="clear" w:color="auto" w:fill="FFFFFF"/>
              </w:rPr>
              <w:t>1 November (Laura Smith. Centre for Preventive Neurology)</w:t>
            </w:r>
          </w:p>
          <w:p w14:paraId="6137D6BC" w14:textId="1EC3515B" w:rsidR="001660C5" w:rsidRDefault="001660C5" w:rsidP="001660C5">
            <w:pPr>
              <w:rPr>
                <w:noProof/>
                <w:lang w:eastAsia="en-GB"/>
              </w:rPr>
            </w:pPr>
          </w:p>
        </w:tc>
      </w:tr>
      <w:tr w:rsidR="00FB45E0" w:rsidRPr="00D071E5" w14:paraId="3E4861A9" w14:textId="77777777" w:rsidTr="00DB7F4B">
        <w:trPr>
          <w:trHeight w:val="498"/>
        </w:trPr>
        <w:tc>
          <w:tcPr>
            <w:tcW w:w="4510" w:type="dxa"/>
            <w:tcBorders>
              <w:top w:val="nil"/>
              <w:left w:val="nil"/>
              <w:bottom w:val="nil"/>
              <w:right w:val="nil"/>
            </w:tcBorders>
          </w:tcPr>
          <w:p w14:paraId="6C4507A5" w14:textId="09970651" w:rsidR="00B06668" w:rsidRPr="001660C5" w:rsidRDefault="001660C5" w:rsidP="007D59D6">
            <w:pPr>
              <w:rPr>
                <w:rFonts w:ascii="Arial" w:hAnsi="Arial" w:cs="Arial"/>
                <w:color w:val="454545"/>
                <w:sz w:val="24"/>
                <w:szCs w:val="24"/>
                <w:shd w:val="clear" w:color="auto" w:fill="FFFFFF"/>
              </w:rPr>
            </w:pPr>
            <w:r w:rsidRPr="00F96262">
              <w:rPr>
                <w:rFonts w:ascii="Arial" w:hAnsi="Arial" w:cs="Arial"/>
                <w:color w:val="454545"/>
                <w:sz w:val="24"/>
                <w:szCs w:val="24"/>
                <w:shd w:val="clear" w:color="auto" w:fill="FFFFFF"/>
              </w:rPr>
              <w:t xml:space="preserve">Results from an interview </w:t>
            </w:r>
            <w:hyperlink r:id="rId42" w:history="1">
              <w:r w:rsidRPr="00F96262">
                <w:rPr>
                  <w:rStyle w:val="Hyperlink"/>
                  <w:rFonts w:ascii="Arial" w:hAnsi="Arial" w:cs="Arial"/>
                  <w:color w:val="454545"/>
                  <w:sz w:val="24"/>
                  <w:szCs w:val="24"/>
                  <w:shd w:val="clear" w:color="auto" w:fill="FFFFFF"/>
                </w:rPr>
                <w:t>study</w:t>
              </w:r>
            </w:hyperlink>
            <w:r w:rsidRPr="00F96262">
              <w:rPr>
                <w:rFonts w:ascii="Arial" w:eastAsia="Times New Roman" w:hAnsi="Arial" w:cs="Arial"/>
                <w:color w:val="454545"/>
                <w:sz w:val="24"/>
                <w:szCs w:val="24"/>
                <w:lang w:eastAsia="en-GB"/>
              </w:rPr>
              <w:t xml:space="preserve"> show that vestibular disorders affect diverse aspects of patients' lives, and that daily activity limitations, social participation restrictions, and psychological distress can interact to affect quality of life, sense of self, and clinical recovery. Interviews revealed that being unable to engage in valued activities or fulfil social roles contributed to feelings of grief and frustration, affecting identity, confidence, and autonomy. Anxiety and low mood contribute to negative thought processes, avoidance, and social withdrawal, which can impede clinical recovery through reduced activity levels, and end engagement with treatment. Authors suggest that an individualised and comprehensive approach that concurrently addresses mental, physical, social, and occupational needs is likely to be beneficial.</w:t>
            </w:r>
          </w:p>
        </w:tc>
        <w:tc>
          <w:tcPr>
            <w:tcW w:w="4511" w:type="dxa"/>
            <w:tcBorders>
              <w:top w:val="nil"/>
              <w:left w:val="nil"/>
              <w:bottom w:val="nil"/>
              <w:right w:val="nil"/>
            </w:tcBorders>
          </w:tcPr>
          <w:p w14:paraId="2F432753" w14:textId="4A8AB421" w:rsidR="00D42BCA" w:rsidRPr="00FB45E0" w:rsidRDefault="001660C5" w:rsidP="00D42BCA">
            <w:pPr>
              <w:rPr>
                <w:rFonts w:ascii="Arial" w:hAnsi="Arial" w:cs="Arial"/>
                <w:color w:val="454545"/>
                <w:sz w:val="24"/>
                <w:szCs w:val="24"/>
                <w:shd w:val="clear" w:color="auto" w:fill="FFFFFF"/>
              </w:rPr>
            </w:pPr>
            <w:r w:rsidRPr="00300A64">
              <w:rPr>
                <w:rFonts w:ascii="Arial" w:hAnsi="Arial" w:cs="Arial"/>
                <w:b/>
                <w:noProof/>
                <w:color w:val="212121"/>
                <w:sz w:val="24"/>
                <w:szCs w:val="24"/>
                <w:shd w:val="clear" w:color="auto" w:fill="FFFFFF"/>
                <w:lang w:eastAsia="en-GB"/>
              </w:rPr>
              <w:drawing>
                <wp:inline distT="0" distB="0" distL="0" distR="0" wp14:anchorId="462D2317" wp14:editId="3928E2E5">
                  <wp:extent cx="2717800" cy="3695700"/>
                  <wp:effectExtent l="0" t="0" r="6350" b="0"/>
                  <wp:docPr id="46" name="Main graphic"/>
                  <wp:cNvGraphicFramePr/>
                  <a:graphic xmlns:a="http://schemas.openxmlformats.org/drawingml/2006/main">
                    <a:graphicData uri="http://schemas.openxmlformats.org/drawingml/2006/picture">
                      <pic:pic xmlns:pic="http://schemas.openxmlformats.org/drawingml/2006/picture">
                        <pic:nvPicPr>
                          <pic:cNvPr id="46" name="Main graphic"/>
                          <pic:cNvPicPr/>
                        </pic:nvPicPr>
                        <pic:blipFill>
                          <a:blip r:embed="rId43"/>
                          <a:stretch/>
                        </pic:blipFill>
                        <pic:spPr>
                          <a:xfrm>
                            <a:off x="0" y="0"/>
                            <a:ext cx="2718188" cy="3696228"/>
                          </a:xfrm>
                          <a:prstGeom prst="rect">
                            <a:avLst/>
                          </a:prstGeom>
                          <a:ln>
                            <a:noFill/>
                          </a:ln>
                        </pic:spPr>
                      </pic:pic>
                    </a:graphicData>
                  </a:graphic>
                </wp:inline>
              </w:drawing>
            </w:r>
          </w:p>
        </w:tc>
      </w:tr>
      <w:tr w:rsidR="009D05E7" w:rsidRPr="00D071E5" w14:paraId="5C3DB0A6" w14:textId="77777777" w:rsidTr="00AE64ED">
        <w:trPr>
          <w:trHeight w:val="498"/>
        </w:trPr>
        <w:tc>
          <w:tcPr>
            <w:tcW w:w="9021" w:type="dxa"/>
            <w:gridSpan w:val="2"/>
            <w:tcBorders>
              <w:top w:val="nil"/>
              <w:left w:val="nil"/>
              <w:bottom w:val="nil"/>
              <w:right w:val="nil"/>
            </w:tcBorders>
          </w:tcPr>
          <w:p w14:paraId="2638FB9A" w14:textId="77777777" w:rsidR="00DB3213" w:rsidRDefault="00DB3213" w:rsidP="00481D4F">
            <w:pPr>
              <w:rPr>
                <w:rFonts w:ascii="Arial" w:hAnsi="Arial" w:cs="Arial"/>
                <w:color w:val="454545"/>
                <w:sz w:val="24"/>
                <w:szCs w:val="24"/>
                <w:shd w:val="clear" w:color="auto" w:fill="FFFFFF"/>
              </w:rPr>
            </w:pPr>
          </w:p>
          <w:p w14:paraId="45145813" w14:textId="77777777" w:rsidR="001660C5" w:rsidRPr="00800DBC" w:rsidRDefault="001660C5" w:rsidP="001660C5">
            <w:pPr>
              <w:rPr>
                <w:rFonts w:ascii="Arial" w:hAnsi="Arial" w:cs="Arial"/>
                <w:b/>
                <w:color w:val="454545"/>
                <w:sz w:val="24"/>
                <w:szCs w:val="24"/>
                <w:shd w:val="clear" w:color="auto" w:fill="FFFFFF"/>
              </w:rPr>
            </w:pPr>
            <w:r>
              <w:rPr>
                <w:rFonts w:ascii="Arial" w:hAnsi="Arial" w:cs="Arial"/>
                <w:b/>
                <w:color w:val="0C746A"/>
                <w:sz w:val="24"/>
                <w:szCs w:val="24"/>
                <w:shd w:val="clear" w:color="auto" w:fill="FFFFFF"/>
              </w:rPr>
              <w:t>RCT</w:t>
            </w:r>
            <w:r w:rsidRPr="00800DBC">
              <w:rPr>
                <w:rFonts w:ascii="Arial" w:hAnsi="Arial" w:cs="Arial"/>
                <w:b/>
                <w:color w:val="0C746A"/>
                <w:sz w:val="24"/>
                <w:szCs w:val="24"/>
                <w:shd w:val="clear" w:color="auto" w:fill="FFFFFF"/>
              </w:rPr>
              <w:t xml:space="preserve"> </w:t>
            </w:r>
            <w:r w:rsidRPr="0036241C">
              <w:rPr>
                <w:rFonts w:ascii="Arial" w:hAnsi="Arial" w:cs="Arial"/>
                <w:b/>
                <w:color w:val="0C746A"/>
                <w:sz w:val="24"/>
                <w:szCs w:val="24"/>
                <w:shd w:val="clear" w:color="auto" w:fill="FFFFFF"/>
              </w:rPr>
              <w:t>protocol</w:t>
            </w:r>
            <w:r w:rsidRPr="00800DBC">
              <w:rPr>
                <w:rFonts w:ascii="Arial" w:hAnsi="Arial" w:cs="Arial"/>
                <w:b/>
                <w:color w:val="0C746A"/>
                <w:sz w:val="24"/>
                <w:szCs w:val="24"/>
                <w:shd w:val="clear" w:color="auto" w:fill="FFFFFF"/>
              </w:rPr>
              <w:t xml:space="preserve">: Evaluating the Passport </w:t>
            </w:r>
            <w:r w:rsidRPr="0073083B">
              <w:rPr>
                <w:rFonts w:ascii="Arial" w:hAnsi="Arial" w:cs="Arial"/>
                <w:b/>
                <w:color w:val="0C746A"/>
                <w:sz w:val="24"/>
                <w:szCs w:val="24"/>
                <w:shd w:val="clear" w:color="auto" w:fill="FFFFFF"/>
              </w:rPr>
              <w:t>social</w:t>
            </w:r>
            <w:r w:rsidRPr="00800DBC">
              <w:rPr>
                <w:rFonts w:ascii="Arial" w:hAnsi="Arial" w:cs="Arial"/>
                <w:b/>
                <w:color w:val="0C746A"/>
                <w:sz w:val="24"/>
                <w:szCs w:val="24"/>
                <w:shd w:val="clear" w:color="auto" w:fill="FFFFFF"/>
              </w:rPr>
              <w:t>/emotional learning intervention</w:t>
            </w:r>
          </w:p>
          <w:p w14:paraId="2F343286" w14:textId="77777777" w:rsidR="001660C5" w:rsidRDefault="001660C5" w:rsidP="001660C5">
            <w:pPr>
              <w:rPr>
                <w:rFonts w:ascii="Arial" w:hAnsi="Arial" w:cs="Arial"/>
                <w:color w:val="454545"/>
                <w:sz w:val="24"/>
                <w:szCs w:val="24"/>
                <w:shd w:val="clear" w:color="auto" w:fill="FFFFFF"/>
              </w:rPr>
            </w:pPr>
            <w:r w:rsidRPr="00800DBC">
              <w:rPr>
                <w:rFonts w:ascii="Arial" w:hAnsi="Arial" w:cs="Arial"/>
                <w:color w:val="454545"/>
                <w:sz w:val="24"/>
                <w:szCs w:val="24"/>
                <w:shd w:val="clear" w:color="auto" w:fill="FFFFFF"/>
              </w:rPr>
              <w:t>2 November (Jennifer Lau. Centre for Psychiatry and Mental Health</w:t>
            </w:r>
          </w:p>
          <w:p w14:paraId="1CFACAAB" w14:textId="4DA428E7" w:rsidR="001660C5" w:rsidRPr="00FB45E0" w:rsidRDefault="001660C5" w:rsidP="001660C5">
            <w:pPr>
              <w:rPr>
                <w:rFonts w:ascii="Arial" w:hAnsi="Arial" w:cs="Arial"/>
                <w:color w:val="454545"/>
                <w:sz w:val="24"/>
                <w:szCs w:val="24"/>
                <w:shd w:val="clear" w:color="auto" w:fill="FFFFFF"/>
              </w:rPr>
            </w:pPr>
          </w:p>
        </w:tc>
      </w:tr>
      <w:tr w:rsidR="008121BE" w:rsidRPr="00D071E5" w14:paraId="6D5B62BD" w14:textId="77777777" w:rsidTr="00352523">
        <w:trPr>
          <w:trHeight w:val="498"/>
        </w:trPr>
        <w:tc>
          <w:tcPr>
            <w:tcW w:w="4510" w:type="dxa"/>
            <w:tcBorders>
              <w:top w:val="nil"/>
              <w:left w:val="nil"/>
              <w:bottom w:val="nil"/>
              <w:right w:val="nil"/>
            </w:tcBorders>
          </w:tcPr>
          <w:p w14:paraId="346D9DF6" w14:textId="04C72FFD" w:rsidR="001660C5" w:rsidRDefault="001660C5" w:rsidP="00481D4F">
            <w:pPr>
              <w:rPr>
                <w:rFonts w:ascii="Arial" w:hAnsi="Arial" w:cs="Arial"/>
                <w:color w:val="454545"/>
                <w:sz w:val="24"/>
                <w:szCs w:val="24"/>
                <w:shd w:val="clear" w:color="auto" w:fill="FFFFFF"/>
              </w:rPr>
            </w:pPr>
            <w:r>
              <w:rPr>
                <w:noProof/>
                <w:lang w:eastAsia="en-GB"/>
              </w:rPr>
              <w:drawing>
                <wp:inline distT="0" distB="0" distL="0" distR="0" wp14:anchorId="6DD313A2" wp14:editId="6E9EC64D">
                  <wp:extent cx="2552700" cy="3359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309" t="35372" r="73283" b="21565"/>
                          <a:stretch/>
                        </pic:blipFill>
                        <pic:spPr bwMode="auto">
                          <a:xfrm>
                            <a:off x="0" y="0"/>
                            <a:ext cx="2558450" cy="336671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B8A8D4B" w14:textId="1D7F3BD5" w:rsidR="008121BE" w:rsidRPr="001660C5" w:rsidRDefault="001660C5" w:rsidP="001660C5">
            <w:pPr>
              <w:shd w:val="clear" w:color="auto" w:fill="FFFFFF"/>
              <w:rPr>
                <w:rFonts w:ascii="Arial" w:eastAsia="Times New Roman" w:hAnsi="Arial" w:cs="Arial"/>
                <w:bCs/>
                <w:color w:val="454545"/>
                <w:sz w:val="24"/>
                <w:szCs w:val="24"/>
                <w:lang w:eastAsia="en-GB"/>
              </w:rPr>
            </w:pPr>
            <w:r w:rsidRPr="00F96262">
              <w:rPr>
                <w:rFonts w:ascii="Arial" w:eastAsia="Times New Roman" w:hAnsi="Arial" w:cs="Arial"/>
                <w:bCs/>
                <w:color w:val="454545"/>
                <w:sz w:val="24"/>
                <w:szCs w:val="24"/>
                <w:lang w:eastAsia="en-GB"/>
              </w:rPr>
              <w:t>An</w:t>
            </w:r>
            <w:r w:rsidRPr="00F96262">
              <w:rPr>
                <w:rFonts w:ascii="Arial" w:eastAsia="Times New Roman" w:hAnsi="Arial" w:cs="Arial"/>
                <w:color w:val="454545"/>
                <w:sz w:val="24"/>
                <w:szCs w:val="24"/>
                <w:lang w:eastAsia="en-GB"/>
              </w:rPr>
              <w:t xml:space="preserve"> RCT to investigate the impact of the ‘</w:t>
            </w:r>
            <w:r w:rsidRPr="00F96262">
              <w:rPr>
                <w:rFonts w:ascii="Arial" w:eastAsia="Times New Roman" w:hAnsi="Arial" w:cs="Arial"/>
                <w:i/>
                <w:color w:val="454545"/>
                <w:sz w:val="24"/>
                <w:szCs w:val="24"/>
                <w:lang w:eastAsia="en-GB"/>
              </w:rPr>
              <w:t>Passport</w:t>
            </w:r>
            <w:r w:rsidRPr="00F96262">
              <w:rPr>
                <w:rFonts w:ascii="Arial" w:eastAsia="Times New Roman" w:hAnsi="Arial" w:cs="Arial"/>
                <w:color w:val="454545"/>
                <w:sz w:val="24"/>
                <w:szCs w:val="24"/>
                <w:lang w:eastAsia="en-GB"/>
              </w:rPr>
              <w:t xml:space="preserve">’ universal social and emotional learning intervention on 2400 students aged 9-11 at 60 primary schools across Greater Manchester will examine the effect on internalising symptoms, emotion regulation, well-being, loneliness, social support, bullying, academic attainment, and health-related quality of life. Schools will be allocated to the intervention arm to implement Passport over 18 weekly sessions or to the control arm to implement the usual school curriculum. The published </w:t>
            </w:r>
            <w:hyperlink r:id="rId45" w:history="1">
              <w:r w:rsidRPr="00F96262">
                <w:rPr>
                  <w:rStyle w:val="Hyperlink"/>
                  <w:rFonts w:ascii="Arial" w:eastAsia="Times New Roman" w:hAnsi="Arial" w:cs="Arial"/>
                  <w:bCs/>
                  <w:color w:val="454545"/>
                  <w:sz w:val="24"/>
                  <w:szCs w:val="24"/>
                  <w:lang w:eastAsia="en-GB"/>
                </w:rPr>
                <w:t>protocol</w:t>
              </w:r>
            </w:hyperlink>
            <w:r w:rsidRPr="00F96262">
              <w:rPr>
                <w:rFonts w:ascii="Arial" w:eastAsia="Times New Roman" w:hAnsi="Arial" w:cs="Arial"/>
                <w:color w:val="454545"/>
                <w:sz w:val="24"/>
                <w:szCs w:val="24"/>
                <w:lang w:eastAsia="en-GB"/>
              </w:rPr>
              <w:t xml:space="preserve"> notes that, if found to be both efficacious in reducing internalising symptoms and cost-effective, Passport may offer high potential for widespread implementation as a preventive intervention.</w:t>
            </w:r>
          </w:p>
        </w:tc>
      </w:tr>
      <w:tr w:rsidR="008121BE" w:rsidRPr="00D071E5" w14:paraId="00F3DADB" w14:textId="77777777" w:rsidTr="00AE64ED">
        <w:trPr>
          <w:trHeight w:val="498"/>
        </w:trPr>
        <w:tc>
          <w:tcPr>
            <w:tcW w:w="9021" w:type="dxa"/>
            <w:gridSpan w:val="2"/>
            <w:tcBorders>
              <w:top w:val="nil"/>
              <w:left w:val="nil"/>
              <w:bottom w:val="nil"/>
              <w:right w:val="nil"/>
            </w:tcBorders>
          </w:tcPr>
          <w:p w14:paraId="37BB4BAD" w14:textId="77777777" w:rsidR="00DB3213" w:rsidRDefault="00DB3213" w:rsidP="00481D4F">
            <w:pPr>
              <w:rPr>
                <w:rFonts w:ascii="Arial" w:hAnsi="Arial" w:cs="Arial"/>
                <w:color w:val="454545"/>
                <w:sz w:val="24"/>
                <w:szCs w:val="24"/>
                <w:shd w:val="clear" w:color="auto" w:fill="FFFFFF"/>
              </w:rPr>
            </w:pPr>
          </w:p>
          <w:p w14:paraId="6F2F1FEB" w14:textId="77777777" w:rsidR="00A5641D" w:rsidRPr="000620F5" w:rsidRDefault="00A5641D" w:rsidP="00A5641D">
            <w:pPr>
              <w:rPr>
                <w:rFonts w:ascii="Arial" w:eastAsia="Times New Roman" w:hAnsi="Arial" w:cs="Arial"/>
                <w:b/>
                <w:color w:val="0C746A"/>
                <w:kern w:val="36"/>
                <w:sz w:val="24"/>
                <w:szCs w:val="24"/>
                <w:lang w:eastAsia="en-GB"/>
              </w:rPr>
            </w:pPr>
            <w:r w:rsidRPr="000620F5">
              <w:rPr>
                <w:rFonts w:ascii="Arial" w:eastAsia="Times New Roman" w:hAnsi="Arial" w:cs="Arial"/>
                <w:b/>
                <w:color w:val="0C746A"/>
                <w:kern w:val="36"/>
                <w:sz w:val="24"/>
                <w:szCs w:val="24"/>
                <w:lang w:eastAsia="en-GB"/>
              </w:rPr>
              <w:t xml:space="preserve">First </w:t>
            </w:r>
            <w:r w:rsidRPr="0036241C">
              <w:rPr>
                <w:rFonts w:ascii="Arial" w:eastAsia="Times New Roman" w:hAnsi="Arial" w:cs="Arial"/>
                <w:b/>
                <w:color w:val="0C746A"/>
                <w:kern w:val="36"/>
                <w:sz w:val="24"/>
                <w:szCs w:val="24"/>
                <w:lang w:eastAsia="en-GB"/>
              </w:rPr>
              <w:t xml:space="preserve">Population Health Data Science Research </w:t>
            </w:r>
            <w:r w:rsidRPr="000620F5">
              <w:rPr>
                <w:rFonts w:ascii="Arial" w:eastAsia="Times New Roman" w:hAnsi="Arial" w:cs="Arial"/>
                <w:b/>
                <w:color w:val="0C746A"/>
                <w:kern w:val="36"/>
                <w:sz w:val="24"/>
                <w:szCs w:val="24"/>
                <w:lang w:eastAsia="en-GB"/>
              </w:rPr>
              <w:t xml:space="preserve">Series </w:t>
            </w:r>
            <w:r w:rsidRPr="0036241C">
              <w:rPr>
                <w:rFonts w:ascii="Arial" w:eastAsia="Times New Roman" w:hAnsi="Arial" w:cs="Arial"/>
                <w:b/>
                <w:color w:val="0C746A"/>
                <w:kern w:val="36"/>
                <w:sz w:val="24"/>
                <w:szCs w:val="24"/>
                <w:lang w:eastAsia="en-GB"/>
              </w:rPr>
              <w:t>Seminar</w:t>
            </w:r>
            <w:r w:rsidRPr="000620F5">
              <w:rPr>
                <w:rFonts w:ascii="Arial" w:eastAsia="Times New Roman" w:hAnsi="Arial" w:cs="Arial"/>
                <w:b/>
                <w:color w:val="0C746A"/>
                <w:kern w:val="36"/>
                <w:sz w:val="24"/>
                <w:szCs w:val="24"/>
                <w:lang w:eastAsia="en-GB"/>
              </w:rPr>
              <w:t xml:space="preserve"> now online</w:t>
            </w:r>
          </w:p>
          <w:p w14:paraId="4FDCDD49" w14:textId="77777777" w:rsidR="001660C5" w:rsidRDefault="00A5641D" w:rsidP="00A5641D">
            <w:pPr>
              <w:rPr>
                <w:rFonts w:ascii="Arial" w:eastAsia="Times New Roman" w:hAnsi="Arial" w:cs="Arial"/>
                <w:color w:val="454545"/>
                <w:kern w:val="36"/>
                <w:sz w:val="24"/>
                <w:szCs w:val="24"/>
                <w:lang w:eastAsia="en-GB"/>
              </w:rPr>
            </w:pPr>
            <w:r w:rsidRPr="000620F5">
              <w:rPr>
                <w:rFonts w:ascii="Arial" w:eastAsia="Times New Roman" w:hAnsi="Arial" w:cs="Arial"/>
                <w:color w:val="454545"/>
                <w:kern w:val="36"/>
                <w:sz w:val="24"/>
                <w:szCs w:val="24"/>
                <w:lang w:eastAsia="en-GB"/>
              </w:rPr>
              <w:t>2 November (Jianhua Wu. Centre for Primary Care)</w:t>
            </w:r>
          </w:p>
          <w:p w14:paraId="11D70552" w14:textId="1F09A3C7" w:rsidR="00A5641D" w:rsidRDefault="00A5641D" w:rsidP="00A5641D">
            <w:pPr>
              <w:rPr>
                <w:rFonts w:ascii="Arial" w:hAnsi="Arial" w:cs="Arial"/>
                <w:color w:val="454545"/>
                <w:sz w:val="24"/>
                <w:szCs w:val="24"/>
                <w:shd w:val="clear" w:color="auto" w:fill="FFFFFF"/>
              </w:rPr>
            </w:pPr>
          </w:p>
        </w:tc>
      </w:tr>
      <w:tr w:rsidR="00EF4709" w:rsidRPr="00D071E5" w14:paraId="01C10830" w14:textId="77777777" w:rsidTr="00D84438">
        <w:trPr>
          <w:trHeight w:val="498"/>
        </w:trPr>
        <w:tc>
          <w:tcPr>
            <w:tcW w:w="4510" w:type="dxa"/>
            <w:tcBorders>
              <w:top w:val="nil"/>
              <w:left w:val="nil"/>
              <w:bottom w:val="nil"/>
              <w:right w:val="nil"/>
            </w:tcBorders>
          </w:tcPr>
          <w:p w14:paraId="47E9D641" w14:textId="1F8D6CA0" w:rsidR="00EF4709" w:rsidRPr="00EF4709" w:rsidRDefault="00A5641D" w:rsidP="00A5641D">
            <w:pPr>
              <w:rPr>
                <w:rFonts w:ascii="Arial" w:eastAsia="Times New Roman" w:hAnsi="Arial" w:cs="Arial"/>
                <w:color w:val="454545"/>
                <w:sz w:val="24"/>
                <w:szCs w:val="24"/>
                <w:lang w:eastAsia="en-GB"/>
              </w:rPr>
            </w:pPr>
            <w:r w:rsidRPr="00F96262">
              <w:rPr>
                <w:rFonts w:ascii="Arial" w:hAnsi="Arial" w:cs="Arial"/>
                <w:color w:val="454545"/>
                <w:sz w:val="24"/>
                <w:szCs w:val="24"/>
                <w:bdr w:val="none" w:sz="0" w:space="0" w:color="auto" w:frame="1"/>
              </w:rPr>
              <w:t xml:space="preserve">The Population Health Data Science Research </w:t>
            </w:r>
            <w:hyperlink r:id="rId46" w:history="1">
              <w:r w:rsidRPr="00F96262">
                <w:rPr>
                  <w:rStyle w:val="Hyperlink"/>
                  <w:rFonts w:ascii="Arial" w:eastAsia="Times New Roman" w:hAnsi="Arial" w:cs="Arial"/>
                  <w:color w:val="454545"/>
                  <w:sz w:val="24"/>
                  <w:szCs w:val="24"/>
                  <w:lang w:eastAsia="en-GB"/>
                </w:rPr>
                <w:t>Series</w:t>
              </w:r>
            </w:hyperlink>
            <w:r w:rsidRPr="00F96262">
              <w:rPr>
                <w:rFonts w:ascii="Arial" w:hAnsi="Arial" w:cs="Arial"/>
                <w:color w:val="454545"/>
                <w:sz w:val="24"/>
                <w:szCs w:val="24"/>
                <w:bdr w:val="none" w:sz="0" w:space="0" w:color="auto" w:frame="1"/>
              </w:rPr>
              <w:t xml:space="preserve"> inaugural seminar, </w:t>
            </w:r>
            <w:r w:rsidRPr="00F96262">
              <w:rPr>
                <w:rFonts w:ascii="Arial" w:hAnsi="Arial" w:cs="Arial"/>
                <w:i/>
                <w:color w:val="454545"/>
                <w:sz w:val="24"/>
                <w:szCs w:val="24"/>
              </w:rPr>
              <w:t>An AI-based algorithm to predict atrial fibrillation in general practice</w:t>
            </w:r>
            <w:r w:rsidRPr="00F96262">
              <w:rPr>
                <w:rFonts w:ascii="Arial" w:hAnsi="Arial" w:cs="Arial"/>
                <w:color w:val="454545"/>
                <w:sz w:val="24"/>
                <w:szCs w:val="24"/>
              </w:rPr>
              <w:t xml:space="preserve">, presented by Jianhua Wu on 2 November, is now available </w:t>
            </w:r>
            <w:hyperlink r:id="rId47" w:history="1">
              <w:r w:rsidRPr="00F96262">
                <w:rPr>
                  <w:rStyle w:val="Hyperlink"/>
                  <w:rFonts w:ascii="Arial" w:eastAsia="Times New Roman" w:hAnsi="Arial" w:cs="Arial"/>
                  <w:color w:val="454545"/>
                  <w:sz w:val="24"/>
                  <w:szCs w:val="24"/>
                  <w:lang w:eastAsia="en-GB"/>
                </w:rPr>
                <w:t>online</w:t>
              </w:r>
            </w:hyperlink>
            <w:r w:rsidRPr="00F96262">
              <w:rPr>
                <w:rFonts w:ascii="Arial" w:hAnsi="Arial" w:cs="Arial"/>
                <w:color w:val="454545"/>
                <w:sz w:val="24"/>
                <w:szCs w:val="24"/>
              </w:rPr>
              <w:t>. The</w:t>
            </w:r>
            <w:r w:rsidRPr="00F96262">
              <w:rPr>
                <w:rFonts w:ascii="Arial" w:eastAsia="Times New Roman" w:hAnsi="Arial" w:cs="Arial"/>
                <w:color w:val="454545"/>
                <w:sz w:val="24"/>
                <w:szCs w:val="24"/>
                <w:lang w:eastAsia="en-GB"/>
              </w:rPr>
              <w:t xml:space="preserve"> seminars provide an opportunity to see and share examples of research excellence in health data science from across WIPH, BCI, QMUL, Barts Health, and more widely.</w:t>
            </w:r>
          </w:p>
        </w:tc>
        <w:tc>
          <w:tcPr>
            <w:tcW w:w="4511" w:type="dxa"/>
            <w:tcBorders>
              <w:top w:val="nil"/>
              <w:left w:val="nil"/>
              <w:bottom w:val="nil"/>
              <w:right w:val="nil"/>
            </w:tcBorders>
          </w:tcPr>
          <w:p w14:paraId="35E733F5" w14:textId="45510971" w:rsidR="004C2472" w:rsidRPr="00EF4709" w:rsidRDefault="00A5641D" w:rsidP="00481D4F">
            <w:pPr>
              <w:rPr>
                <w:rFonts w:ascii="Arial" w:hAnsi="Arial" w:cs="Arial"/>
                <w:bCs/>
                <w:noProof/>
                <w:color w:val="242424"/>
                <w:sz w:val="24"/>
                <w:szCs w:val="24"/>
                <w:bdr w:val="none" w:sz="0" w:space="0" w:color="auto" w:frame="1"/>
                <w:lang w:eastAsia="en-GB"/>
              </w:rPr>
            </w:pPr>
            <w:r>
              <w:rPr>
                <w:noProof/>
                <w:lang w:eastAsia="en-GB"/>
              </w:rPr>
              <w:drawing>
                <wp:inline distT="0" distB="0" distL="0" distR="0" wp14:anchorId="50E3FC95" wp14:editId="7E9637BA">
                  <wp:extent cx="2637692" cy="1785377"/>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9166" r="19716" b="7929"/>
                          <a:stretch/>
                        </pic:blipFill>
                        <pic:spPr bwMode="auto">
                          <a:xfrm>
                            <a:off x="0" y="0"/>
                            <a:ext cx="2677578" cy="1812375"/>
                          </a:xfrm>
                          <a:prstGeom prst="rect">
                            <a:avLst/>
                          </a:prstGeom>
                          <a:ln>
                            <a:noFill/>
                          </a:ln>
                          <a:extLst>
                            <a:ext uri="{53640926-AAD7-44D8-BBD7-CCE9431645EC}">
                              <a14:shadowObscured xmlns:a14="http://schemas.microsoft.com/office/drawing/2010/main"/>
                            </a:ext>
                          </a:extLst>
                        </pic:spPr>
                      </pic:pic>
                    </a:graphicData>
                  </a:graphic>
                </wp:inline>
              </w:drawing>
            </w:r>
          </w:p>
        </w:tc>
      </w:tr>
      <w:tr w:rsidR="008121BE" w:rsidRPr="00D071E5" w14:paraId="76191BE9" w14:textId="77777777" w:rsidTr="00AE64ED">
        <w:trPr>
          <w:trHeight w:val="498"/>
        </w:trPr>
        <w:tc>
          <w:tcPr>
            <w:tcW w:w="9021" w:type="dxa"/>
            <w:gridSpan w:val="2"/>
            <w:tcBorders>
              <w:top w:val="nil"/>
              <w:left w:val="nil"/>
              <w:bottom w:val="nil"/>
              <w:right w:val="nil"/>
            </w:tcBorders>
          </w:tcPr>
          <w:p w14:paraId="5AD28766" w14:textId="77777777" w:rsidR="00186864" w:rsidRDefault="00186864" w:rsidP="00481D4F">
            <w:pPr>
              <w:rPr>
                <w:rFonts w:ascii="Arial" w:hAnsi="Arial" w:cs="Arial"/>
                <w:color w:val="454545"/>
                <w:sz w:val="24"/>
                <w:szCs w:val="24"/>
                <w:shd w:val="clear" w:color="auto" w:fill="FFFFFF"/>
              </w:rPr>
            </w:pPr>
          </w:p>
          <w:p w14:paraId="2AB5638C" w14:textId="77777777" w:rsidR="00A5641D" w:rsidRPr="00AB3691" w:rsidRDefault="00A5641D" w:rsidP="00A5641D">
            <w:pPr>
              <w:rPr>
                <w:rFonts w:ascii="Arial" w:hAnsi="Arial" w:cs="Arial"/>
                <w:b/>
                <w:color w:val="454545"/>
                <w:sz w:val="24"/>
                <w:szCs w:val="24"/>
                <w:bdr w:val="none" w:sz="0" w:space="0" w:color="auto" w:frame="1"/>
              </w:rPr>
            </w:pPr>
            <w:r>
              <w:rPr>
                <w:rFonts w:ascii="Arial" w:hAnsi="Arial" w:cs="Arial"/>
                <w:b/>
                <w:color w:val="0C746A"/>
                <w:sz w:val="24"/>
                <w:szCs w:val="24"/>
                <w:bdr w:val="none" w:sz="0" w:space="0" w:color="auto" w:frame="1"/>
              </w:rPr>
              <w:t>A</w:t>
            </w:r>
            <w:r w:rsidRPr="00AB3691">
              <w:rPr>
                <w:rFonts w:ascii="Arial" w:hAnsi="Arial" w:cs="Arial"/>
                <w:b/>
                <w:color w:val="0C746A"/>
                <w:sz w:val="24"/>
                <w:szCs w:val="24"/>
                <w:bdr w:val="none" w:sz="0" w:space="0" w:color="auto" w:frame="1"/>
              </w:rPr>
              <w:t>merican Society of Human Genetics Conference 2023</w:t>
            </w:r>
          </w:p>
          <w:p w14:paraId="6E0EDB49" w14:textId="77777777" w:rsidR="00A5641D" w:rsidRDefault="00A5641D" w:rsidP="00A5641D">
            <w:pPr>
              <w:rPr>
                <w:rFonts w:ascii="Arial" w:hAnsi="Arial" w:cs="Arial"/>
                <w:color w:val="454545"/>
                <w:sz w:val="24"/>
                <w:szCs w:val="24"/>
                <w:bdr w:val="none" w:sz="0" w:space="0" w:color="auto" w:frame="1"/>
              </w:rPr>
            </w:pPr>
            <w:r w:rsidRPr="00AB3691">
              <w:rPr>
                <w:rFonts w:ascii="Arial" w:hAnsi="Arial" w:cs="Arial"/>
                <w:color w:val="454545"/>
                <w:sz w:val="24"/>
                <w:szCs w:val="24"/>
                <w:bdr w:val="none" w:sz="0" w:space="0" w:color="auto" w:frame="1"/>
              </w:rPr>
              <w:t>3 November (Jeff Kim. Centre for Preventive Neurology)</w:t>
            </w:r>
          </w:p>
          <w:p w14:paraId="74A4ECB0" w14:textId="4A9C6D03" w:rsidR="00A5641D" w:rsidRDefault="00A5641D" w:rsidP="00A5641D">
            <w:pPr>
              <w:rPr>
                <w:rFonts w:ascii="Arial" w:hAnsi="Arial" w:cs="Arial"/>
                <w:color w:val="454545"/>
                <w:sz w:val="24"/>
                <w:szCs w:val="24"/>
                <w:shd w:val="clear" w:color="auto" w:fill="FFFFFF"/>
              </w:rPr>
            </w:pPr>
          </w:p>
        </w:tc>
      </w:tr>
      <w:tr w:rsidR="00F22B4B" w:rsidRPr="00D071E5" w14:paraId="5627F3FC" w14:textId="77777777" w:rsidTr="006A6F12">
        <w:trPr>
          <w:trHeight w:val="498"/>
        </w:trPr>
        <w:tc>
          <w:tcPr>
            <w:tcW w:w="4510" w:type="dxa"/>
            <w:tcBorders>
              <w:top w:val="nil"/>
              <w:left w:val="nil"/>
              <w:bottom w:val="nil"/>
              <w:right w:val="nil"/>
            </w:tcBorders>
          </w:tcPr>
          <w:p w14:paraId="1B381CA1" w14:textId="1F82E9A8" w:rsidR="00F22B4B" w:rsidRDefault="00A5641D" w:rsidP="00481D4F">
            <w:pPr>
              <w:rPr>
                <w:rFonts w:ascii="Arial" w:hAnsi="Arial" w:cs="Arial"/>
                <w:color w:val="454545"/>
                <w:sz w:val="24"/>
                <w:szCs w:val="24"/>
                <w:shd w:val="clear" w:color="auto" w:fill="FFFFFF"/>
              </w:rPr>
            </w:pPr>
            <w:r>
              <w:rPr>
                <w:noProof/>
                <w:lang w:eastAsia="en-GB"/>
              </w:rPr>
              <w:drawing>
                <wp:inline distT="0" distB="0" distL="0" distR="0" wp14:anchorId="7C4A856E" wp14:editId="08F1185B">
                  <wp:extent cx="2741014" cy="1336431"/>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2588" r="10915" b="9503"/>
                          <a:stretch/>
                        </pic:blipFill>
                        <pic:spPr bwMode="auto">
                          <a:xfrm>
                            <a:off x="0" y="0"/>
                            <a:ext cx="2756730" cy="134409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55B2F07" w14:textId="76EF2C74" w:rsidR="00F22B4B" w:rsidRPr="00186864" w:rsidRDefault="00A5641D" w:rsidP="00481D4F">
            <w:pPr>
              <w:rPr>
                <w:rFonts w:ascii="Arial" w:hAnsi="Arial" w:cs="Arial"/>
                <w:color w:val="454545"/>
                <w:sz w:val="24"/>
                <w:szCs w:val="24"/>
              </w:rPr>
            </w:pPr>
            <w:r>
              <w:rPr>
                <w:rFonts w:ascii="Arial" w:eastAsia="Times New Roman" w:hAnsi="Arial" w:cs="Arial"/>
                <w:color w:val="000000"/>
                <w:sz w:val="24"/>
                <w:szCs w:val="24"/>
                <w:lang w:eastAsia="en-GB"/>
              </w:rPr>
              <w:t>PhD student in the Centre for Preventive Neurology, Jeff Kim, presented his work on multi-ancestry genome wide analysis in Parkinson’s disease at the American Society</w:t>
            </w:r>
            <w:r w:rsidRPr="00AB3691">
              <w:rPr>
                <w:rFonts w:ascii="Arial" w:eastAsia="Times New Roman" w:hAnsi="Arial" w:cs="Arial"/>
                <w:color w:val="000000"/>
                <w:sz w:val="24"/>
                <w:szCs w:val="24"/>
                <w:lang w:eastAsia="en-GB"/>
              </w:rPr>
              <w:t xml:space="preserve"> of Human Genetics 2023 conference</w:t>
            </w:r>
            <w:r>
              <w:rPr>
                <w:rFonts w:ascii="Arial" w:eastAsia="Times New Roman" w:hAnsi="Arial" w:cs="Arial"/>
                <w:color w:val="000000"/>
                <w:sz w:val="24"/>
                <w:szCs w:val="24"/>
                <w:lang w:eastAsia="en-GB"/>
              </w:rPr>
              <w:t xml:space="preserve"> in Washington DC</w:t>
            </w:r>
            <w:r w:rsidRPr="00AB3691">
              <w:rPr>
                <w:rFonts w:ascii="Arial" w:eastAsia="Times New Roman" w:hAnsi="Arial" w:cs="Arial"/>
                <w:color w:val="000000"/>
                <w:sz w:val="24"/>
                <w:szCs w:val="24"/>
                <w:lang w:eastAsia="en-GB"/>
              </w:rPr>
              <w:t>.</w:t>
            </w:r>
          </w:p>
        </w:tc>
      </w:tr>
      <w:tr w:rsidR="00F22B4B" w:rsidRPr="00D071E5" w14:paraId="43FBC7FC" w14:textId="77777777" w:rsidTr="00E03521">
        <w:trPr>
          <w:trHeight w:val="498"/>
        </w:trPr>
        <w:tc>
          <w:tcPr>
            <w:tcW w:w="9021" w:type="dxa"/>
            <w:gridSpan w:val="2"/>
            <w:tcBorders>
              <w:top w:val="nil"/>
              <w:left w:val="nil"/>
              <w:bottom w:val="nil"/>
              <w:right w:val="nil"/>
            </w:tcBorders>
          </w:tcPr>
          <w:p w14:paraId="46DC8210" w14:textId="77777777" w:rsidR="00186864" w:rsidRDefault="00186864" w:rsidP="00481D4F">
            <w:pPr>
              <w:rPr>
                <w:rFonts w:ascii="Arial" w:hAnsi="Arial" w:cs="Arial"/>
                <w:color w:val="454545"/>
                <w:sz w:val="24"/>
                <w:szCs w:val="24"/>
                <w:bdr w:val="none" w:sz="0" w:space="0" w:color="auto" w:frame="1"/>
              </w:rPr>
            </w:pPr>
          </w:p>
          <w:p w14:paraId="145C60B8" w14:textId="77777777" w:rsidR="00A5641D" w:rsidRPr="006F32B0" w:rsidRDefault="00A5641D" w:rsidP="00A5641D">
            <w:pPr>
              <w:rPr>
                <w:rFonts w:ascii="Arial" w:hAnsi="Arial" w:cs="Arial"/>
                <w:b/>
                <w:color w:val="0C746A"/>
                <w:sz w:val="24"/>
                <w:szCs w:val="24"/>
                <w:shd w:val="clear" w:color="auto" w:fill="FFFFFF"/>
              </w:rPr>
            </w:pPr>
            <w:r w:rsidRPr="006F32B0">
              <w:rPr>
                <w:rFonts w:ascii="Arial" w:hAnsi="Arial" w:cs="Arial"/>
                <w:b/>
                <w:color w:val="0C746A"/>
                <w:sz w:val="24"/>
                <w:szCs w:val="24"/>
                <w:shd w:val="clear" w:color="auto" w:fill="FFFFFF"/>
              </w:rPr>
              <w:t>GBA1 variants in people with</w:t>
            </w:r>
            <w:r>
              <w:rPr>
                <w:rFonts w:ascii="Arial" w:hAnsi="Arial" w:cs="Arial"/>
                <w:b/>
                <w:color w:val="0C746A"/>
                <w:sz w:val="24"/>
                <w:szCs w:val="24"/>
                <w:shd w:val="clear" w:color="auto" w:fill="FFFFFF"/>
              </w:rPr>
              <w:t xml:space="preserve"> and </w:t>
            </w:r>
            <w:r w:rsidRPr="006F32B0">
              <w:rPr>
                <w:rFonts w:ascii="Arial" w:hAnsi="Arial" w:cs="Arial"/>
                <w:b/>
                <w:color w:val="0C746A"/>
                <w:sz w:val="24"/>
                <w:szCs w:val="24"/>
                <w:shd w:val="clear" w:color="auto" w:fill="FFFFFF"/>
              </w:rPr>
              <w:t>without Parkin</w:t>
            </w:r>
            <w:r>
              <w:rPr>
                <w:rFonts w:ascii="Arial" w:hAnsi="Arial" w:cs="Arial"/>
                <w:b/>
                <w:color w:val="0C746A"/>
                <w:sz w:val="24"/>
                <w:szCs w:val="24"/>
                <w:shd w:val="clear" w:color="auto" w:fill="FFFFFF"/>
              </w:rPr>
              <w:t>son's disease</w:t>
            </w:r>
          </w:p>
          <w:p w14:paraId="36F73DB3" w14:textId="572C3427" w:rsidR="00A5641D" w:rsidRDefault="00A5641D" w:rsidP="00A5641D">
            <w:pPr>
              <w:rPr>
                <w:rFonts w:ascii="Arial" w:hAnsi="Arial" w:cs="Arial"/>
                <w:color w:val="212121"/>
                <w:sz w:val="24"/>
                <w:szCs w:val="24"/>
                <w:shd w:val="clear" w:color="auto" w:fill="FFFFFF"/>
              </w:rPr>
            </w:pPr>
            <w:r w:rsidRPr="006F32B0">
              <w:rPr>
                <w:rFonts w:ascii="Arial" w:hAnsi="Arial" w:cs="Arial"/>
                <w:color w:val="212121"/>
                <w:sz w:val="24"/>
                <w:szCs w:val="24"/>
                <w:shd w:val="clear" w:color="auto" w:fill="FFFFFF"/>
              </w:rPr>
              <w:t>3 November</w:t>
            </w:r>
            <w:r>
              <w:rPr>
                <w:rFonts w:ascii="Arial" w:hAnsi="Arial" w:cs="Arial"/>
                <w:color w:val="212121"/>
                <w:sz w:val="24"/>
                <w:szCs w:val="24"/>
                <w:shd w:val="clear" w:color="auto" w:fill="FFFFFF"/>
              </w:rPr>
              <w:t xml:space="preserve"> (Harneek Ch</w:t>
            </w:r>
            <w:r w:rsidRPr="006F32B0">
              <w:rPr>
                <w:rFonts w:ascii="Arial" w:hAnsi="Arial" w:cs="Arial"/>
                <w:color w:val="212121"/>
                <w:sz w:val="24"/>
                <w:szCs w:val="24"/>
                <w:shd w:val="clear" w:color="auto" w:fill="FFFFFF"/>
              </w:rPr>
              <w:t>ohan, Jon Bestwick, Al Noyce. Centre for Preventive Neurology)</w:t>
            </w:r>
          </w:p>
          <w:p w14:paraId="7885E6FF" w14:textId="33AC1FB1" w:rsidR="00A5641D" w:rsidRPr="005400B9" w:rsidRDefault="00A5641D" w:rsidP="00481D4F">
            <w:pPr>
              <w:rPr>
                <w:rFonts w:ascii="Arial" w:hAnsi="Arial" w:cs="Arial"/>
                <w:color w:val="454545"/>
                <w:sz w:val="24"/>
                <w:szCs w:val="24"/>
                <w:bdr w:val="none" w:sz="0" w:space="0" w:color="auto" w:frame="1"/>
              </w:rPr>
            </w:pPr>
          </w:p>
        </w:tc>
      </w:tr>
      <w:tr w:rsidR="00F26144" w:rsidRPr="00D071E5" w14:paraId="6CF7E84E" w14:textId="77777777" w:rsidTr="000A4576">
        <w:trPr>
          <w:trHeight w:val="498"/>
        </w:trPr>
        <w:tc>
          <w:tcPr>
            <w:tcW w:w="4510" w:type="dxa"/>
            <w:tcBorders>
              <w:top w:val="nil"/>
              <w:left w:val="nil"/>
              <w:bottom w:val="nil"/>
              <w:right w:val="nil"/>
            </w:tcBorders>
          </w:tcPr>
          <w:p w14:paraId="4FAD8C00" w14:textId="77777777" w:rsidR="00F26144" w:rsidRDefault="00A5641D" w:rsidP="00481D4F">
            <w:pPr>
              <w:rPr>
                <w:rFonts w:ascii="Arial" w:hAnsi="Arial" w:cs="Arial"/>
                <w:color w:val="454545"/>
                <w:sz w:val="24"/>
                <w:szCs w:val="24"/>
              </w:rPr>
            </w:pPr>
            <w:r>
              <w:rPr>
                <w:noProof/>
                <w:lang w:eastAsia="en-GB"/>
              </w:rPr>
              <w:drawing>
                <wp:inline distT="0" distB="0" distL="0" distR="0" wp14:anchorId="1B4E21C9" wp14:editId="62D407A8">
                  <wp:extent cx="1103646" cy="695960"/>
                  <wp:effectExtent l="0" t="0" r="1270" b="8890"/>
                  <wp:docPr id="38" name="Picture 38" descr="https://ars.els-cdn.com/content/image/1-s2.0-S0969996123003595-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969996123003595-gr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1713" r="81137" b="60357"/>
                          <a:stretch/>
                        </pic:blipFill>
                        <pic:spPr bwMode="auto">
                          <a:xfrm>
                            <a:off x="0" y="0"/>
                            <a:ext cx="1202282" cy="758160"/>
                          </a:xfrm>
                          <a:prstGeom prst="rect">
                            <a:avLst/>
                          </a:prstGeom>
                          <a:noFill/>
                          <a:ln>
                            <a:noFill/>
                          </a:ln>
                          <a:extLst>
                            <a:ext uri="{53640926-AAD7-44D8-BBD7-CCE9431645EC}">
                              <a14:shadowObscured xmlns:a14="http://schemas.microsoft.com/office/drawing/2010/main"/>
                            </a:ext>
                          </a:extLst>
                        </pic:spPr>
                      </pic:pic>
                    </a:graphicData>
                  </a:graphic>
                </wp:inline>
              </w:drawing>
            </w:r>
          </w:p>
          <w:p w14:paraId="18D55201" w14:textId="77777777" w:rsidR="00A5641D" w:rsidRDefault="00A5641D" w:rsidP="00481D4F">
            <w:pPr>
              <w:rPr>
                <w:rFonts w:ascii="Arial" w:hAnsi="Arial" w:cs="Arial"/>
                <w:color w:val="454545"/>
                <w:sz w:val="24"/>
                <w:szCs w:val="24"/>
              </w:rPr>
            </w:pPr>
            <w:r>
              <w:rPr>
                <w:noProof/>
                <w:lang w:eastAsia="en-GB"/>
              </w:rPr>
              <w:drawing>
                <wp:inline distT="0" distB="0" distL="0" distR="0" wp14:anchorId="28FA615C" wp14:editId="78193265">
                  <wp:extent cx="2699088" cy="962108"/>
                  <wp:effectExtent l="0" t="0" r="6350" b="0"/>
                  <wp:docPr id="13" name="Picture 13" descr="https://ars.els-cdn.com/content/image/1-s2.0-S0969996123003595-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969996123003595-gr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24833" b="49254"/>
                          <a:stretch/>
                        </pic:blipFill>
                        <pic:spPr bwMode="auto">
                          <a:xfrm>
                            <a:off x="0" y="0"/>
                            <a:ext cx="2900941" cy="1034060"/>
                          </a:xfrm>
                          <a:prstGeom prst="rect">
                            <a:avLst/>
                          </a:prstGeom>
                          <a:noFill/>
                          <a:ln>
                            <a:noFill/>
                          </a:ln>
                          <a:extLst>
                            <a:ext uri="{53640926-AAD7-44D8-BBD7-CCE9431645EC}">
                              <a14:shadowObscured xmlns:a14="http://schemas.microsoft.com/office/drawing/2010/main"/>
                            </a:ext>
                          </a:extLst>
                        </pic:spPr>
                      </pic:pic>
                    </a:graphicData>
                  </a:graphic>
                </wp:inline>
              </w:drawing>
            </w:r>
          </w:p>
          <w:p w14:paraId="67AD1421" w14:textId="77777777" w:rsidR="00A5641D" w:rsidRDefault="00A5641D" w:rsidP="00481D4F">
            <w:pPr>
              <w:rPr>
                <w:rFonts w:ascii="Arial" w:hAnsi="Arial" w:cs="Arial"/>
                <w:color w:val="454545"/>
                <w:sz w:val="24"/>
                <w:szCs w:val="24"/>
              </w:rPr>
            </w:pPr>
            <w:r>
              <w:rPr>
                <w:noProof/>
                <w:lang w:eastAsia="en-GB"/>
              </w:rPr>
              <w:drawing>
                <wp:inline distT="0" distB="0" distL="0" distR="0" wp14:anchorId="15731080" wp14:editId="44E588A9">
                  <wp:extent cx="1181687" cy="750570"/>
                  <wp:effectExtent l="0" t="0" r="0" b="0"/>
                  <wp:docPr id="9" name="Picture 9" descr="https://ars.els-cdn.com/content/image/1-s2.0-S0969996123003595-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969996123003595-gr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61915" r="81128" b="11847"/>
                          <a:stretch/>
                        </pic:blipFill>
                        <pic:spPr bwMode="auto">
                          <a:xfrm>
                            <a:off x="0" y="0"/>
                            <a:ext cx="1227980" cy="779974"/>
                          </a:xfrm>
                          <a:prstGeom prst="rect">
                            <a:avLst/>
                          </a:prstGeom>
                          <a:noFill/>
                          <a:ln>
                            <a:noFill/>
                          </a:ln>
                          <a:extLst>
                            <a:ext uri="{53640926-AAD7-44D8-BBD7-CCE9431645EC}">
                              <a14:shadowObscured xmlns:a14="http://schemas.microsoft.com/office/drawing/2010/main"/>
                            </a:ext>
                          </a:extLst>
                        </pic:spPr>
                      </pic:pic>
                    </a:graphicData>
                  </a:graphic>
                </wp:inline>
              </w:drawing>
            </w:r>
          </w:p>
          <w:p w14:paraId="008486D0" w14:textId="74D07C7E" w:rsidR="00A5641D" w:rsidRPr="00186864" w:rsidRDefault="00A5641D" w:rsidP="00481D4F">
            <w:pPr>
              <w:rPr>
                <w:rFonts w:ascii="Arial" w:hAnsi="Arial" w:cs="Arial"/>
                <w:color w:val="454545"/>
                <w:sz w:val="24"/>
                <w:szCs w:val="24"/>
              </w:rPr>
            </w:pPr>
            <w:r>
              <w:rPr>
                <w:noProof/>
                <w:lang w:eastAsia="en-GB"/>
              </w:rPr>
              <w:drawing>
                <wp:inline distT="0" distB="0" distL="0" distR="0" wp14:anchorId="7D44F4B7" wp14:editId="58B3FFA3">
                  <wp:extent cx="2698750" cy="818984"/>
                  <wp:effectExtent l="0" t="0" r="6350" b="635"/>
                  <wp:docPr id="12" name="Picture 12" descr="https://ars.els-cdn.com/content/image/1-s2.0-S0969996123003595-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969996123003595-gr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24845" t="51665"/>
                          <a:stretch/>
                        </pic:blipFill>
                        <pic:spPr bwMode="auto">
                          <a:xfrm>
                            <a:off x="0" y="0"/>
                            <a:ext cx="2857916" cy="867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2D127FD" w14:textId="6CBBDAA0" w:rsidR="00F26144" w:rsidRPr="00F26144" w:rsidRDefault="00A5641D" w:rsidP="00F26144">
            <w:pPr>
              <w:shd w:val="clear" w:color="auto" w:fill="FFFFFF"/>
              <w:rPr>
                <w:rFonts w:ascii="Arial" w:eastAsia="Times New Roman" w:hAnsi="Arial" w:cs="Arial"/>
                <w:color w:val="454545"/>
                <w:sz w:val="24"/>
                <w:szCs w:val="24"/>
                <w:lang w:eastAsia="en-GB"/>
              </w:rPr>
            </w:pPr>
            <w:r w:rsidRPr="00F96262">
              <w:rPr>
                <w:rFonts w:ascii="Arial" w:hAnsi="Arial" w:cs="Arial"/>
                <w:color w:val="454545"/>
                <w:sz w:val="24"/>
                <w:szCs w:val="24"/>
              </w:rPr>
              <w:t>Variants in the </w:t>
            </w:r>
            <w:r w:rsidRPr="00F96262">
              <w:rPr>
                <w:rStyle w:val="Emphasis"/>
                <w:rFonts w:ascii="Arial" w:hAnsi="Arial" w:cs="Arial"/>
                <w:color w:val="454545"/>
                <w:sz w:val="24"/>
                <w:szCs w:val="24"/>
              </w:rPr>
              <w:t>GBA1</w:t>
            </w:r>
            <w:r w:rsidRPr="00F96262">
              <w:rPr>
                <w:rFonts w:ascii="Arial" w:hAnsi="Arial" w:cs="Arial"/>
                <w:color w:val="454545"/>
                <w:sz w:val="24"/>
                <w:szCs w:val="24"/>
              </w:rPr>
              <w:t xml:space="preserve"> gene are risk factors for Parkinson's disease (PD) and modify the expression of the PD phenotype. Using baseline assessment results from the RAPSODI study and data from the PREDICT-PD cohort, researchers comparing </w:t>
            </w:r>
            <w:r w:rsidRPr="00F96262">
              <w:rPr>
                <w:rStyle w:val="Emphasis"/>
                <w:rFonts w:ascii="Arial" w:hAnsi="Arial" w:cs="Arial"/>
                <w:color w:val="454545"/>
                <w:sz w:val="24"/>
                <w:szCs w:val="24"/>
              </w:rPr>
              <w:t>GBA1</w:t>
            </w:r>
            <w:r w:rsidRPr="00F96262">
              <w:rPr>
                <w:rFonts w:ascii="Arial" w:hAnsi="Arial" w:cs="Arial"/>
                <w:color w:val="454545"/>
                <w:sz w:val="24"/>
                <w:szCs w:val="24"/>
              </w:rPr>
              <w:t xml:space="preserve"> carriers and non-carriers have </w:t>
            </w:r>
            <w:hyperlink r:id="rId51" w:history="1">
              <w:r w:rsidRPr="00F96262">
                <w:rPr>
                  <w:rStyle w:val="Hyperlink"/>
                  <w:rFonts w:ascii="Arial" w:hAnsi="Arial" w:cs="Arial"/>
                  <w:color w:val="454545"/>
                  <w:sz w:val="24"/>
                  <w:szCs w:val="24"/>
                  <w:shd w:val="clear" w:color="auto" w:fill="FFFFFF"/>
                </w:rPr>
                <w:t>found</w:t>
              </w:r>
            </w:hyperlink>
            <w:r w:rsidRPr="00F96262">
              <w:rPr>
                <w:rFonts w:ascii="Arial" w:hAnsi="Arial" w:cs="Arial"/>
                <w:color w:val="454545"/>
                <w:sz w:val="24"/>
                <w:szCs w:val="24"/>
              </w:rPr>
              <w:t xml:space="preserve"> that </w:t>
            </w:r>
            <w:r w:rsidRPr="00F96262">
              <w:rPr>
                <w:rStyle w:val="Emphasis"/>
                <w:rFonts w:ascii="Arial" w:hAnsi="Arial" w:cs="Arial"/>
                <w:color w:val="454545"/>
                <w:sz w:val="24"/>
                <w:szCs w:val="24"/>
              </w:rPr>
              <w:t>GBA1</w:t>
            </w:r>
            <w:r w:rsidRPr="00F96262">
              <w:rPr>
                <w:rFonts w:ascii="Arial" w:hAnsi="Arial" w:cs="Arial"/>
                <w:color w:val="454545"/>
                <w:sz w:val="24"/>
                <w:szCs w:val="24"/>
              </w:rPr>
              <w:t xml:space="preserve">-positive PD has a specific phenotype, with more severe non-motor symptoms. </w:t>
            </w:r>
            <w:r w:rsidRPr="00F96262">
              <w:rPr>
                <w:rStyle w:val="Emphasis"/>
                <w:rFonts w:ascii="Arial" w:hAnsi="Arial" w:cs="Arial"/>
                <w:color w:val="454545"/>
                <w:sz w:val="24"/>
                <w:szCs w:val="24"/>
              </w:rPr>
              <w:t>GBA1</w:t>
            </w:r>
            <w:r w:rsidRPr="00F96262">
              <w:rPr>
                <w:rFonts w:ascii="Arial" w:hAnsi="Arial" w:cs="Arial"/>
                <w:color w:val="454545"/>
                <w:sz w:val="24"/>
                <w:szCs w:val="24"/>
              </w:rPr>
              <w:t>-positive PD patients showed worse performance in visual cognitive tasks and olfaction compared with </w:t>
            </w:r>
            <w:r w:rsidRPr="00F96262">
              <w:rPr>
                <w:rStyle w:val="Emphasis"/>
                <w:rFonts w:ascii="Arial" w:hAnsi="Arial" w:cs="Arial"/>
                <w:color w:val="454545"/>
                <w:sz w:val="24"/>
                <w:szCs w:val="24"/>
              </w:rPr>
              <w:t>GBA1-</w:t>
            </w:r>
            <w:r w:rsidRPr="00F96262">
              <w:rPr>
                <w:rFonts w:ascii="Arial" w:hAnsi="Arial" w:cs="Arial"/>
                <w:color w:val="454545"/>
                <w:sz w:val="24"/>
                <w:szCs w:val="24"/>
              </w:rPr>
              <w:t>negative PD patients, but no differences were found between non-affected </w:t>
            </w:r>
            <w:r w:rsidRPr="00F96262">
              <w:rPr>
                <w:rStyle w:val="Emphasis"/>
                <w:rFonts w:ascii="Arial" w:hAnsi="Arial" w:cs="Arial"/>
                <w:color w:val="454545"/>
                <w:sz w:val="24"/>
                <w:szCs w:val="24"/>
              </w:rPr>
              <w:t>GBA1</w:t>
            </w:r>
            <w:r w:rsidRPr="00F96262">
              <w:rPr>
                <w:rFonts w:ascii="Arial" w:hAnsi="Arial" w:cs="Arial"/>
                <w:color w:val="454545"/>
                <w:sz w:val="24"/>
                <w:szCs w:val="24"/>
              </w:rPr>
              <w:t> carriers and </w:t>
            </w:r>
            <w:r w:rsidRPr="00F96262">
              <w:rPr>
                <w:rStyle w:val="Emphasis"/>
                <w:rFonts w:ascii="Arial" w:hAnsi="Arial" w:cs="Arial"/>
                <w:color w:val="454545"/>
                <w:sz w:val="24"/>
                <w:szCs w:val="24"/>
              </w:rPr>
              <w:t>GBA1</w:t>
            </w:r>
            <w:r w:rsidRPr="00F96262">
              <w:rPr>
                <w:rFonts w:ascii="Arial" w:hAnsi="Arial" w:cs="Arial"/>
                <w:color w:val="454545"/>
                <w:sz w:val="24"/>
                <w:szCs w:val="24"/>
              </w:rPr>
              <w:t xml:space="preserve">-negative controls, and no phenotypic </w:t>
            </w:r>
            <w:r w:rsidRPr="00F96262">
              <w:rPr>
                <w:rFonts w:ascii="Arial" w:hAnsi="Arial" w:cs="Arial"/>
                <w:color w:val="454545"/>
                <w:sz w:val="24"/>
                <w:szCs w:val="24"/>
              </w:rPr>
              <w:lastRenderedPageBreak/>
              <w:t>differences were observed between any of the non-PD groups</w:t>
            </w:r>
            <w:r>
              <w:rPr>
                <w:rFonts w:ascii="Arial" w:hAnsi="Arial" w:cs="Arial"/>
                <w:color w:val="454545"/>
                <w:sz w:val="24"/>
                <w:szCs w:val="24"/>
              </w:rPr>
              <w:t>.</w:t>
            </w:r>
          </w:p>
        </w:tc>
      </w:tr>
      <w:tr w:rsidR="007E0A47" w:rsidRPr="00D071E5" w14:paraId="0CE8DEC4" w14:textId="77777777" w:rsidTr="0076136C">
        <w:trPr>
          <w:trHeight w:val="498"/>
        </w:trPr>
        <w:tc>
          <w:tcPr>
            <w:tcW w:w="9021" w:type="dxa"/>
            <w:gridSpan w:val="2"/>
            <w:tcBorders>
              <w:top w:val="nil"/>
              <w:left w:val="nil"/>
              <w:bottom w:val="nil"/>
              <w:right w:val="nil"/>
            </w:tcBorders>
          </w:tcPr>
          <w:p w14:paraId="065E4EB0" w14:textId="77777777" w:rsidR="007E0A47" w:rsidRDefault="007E0A47" w:rsidP="0076136C">
            <w:pPr>
              <w:shd w:val="clear" w:color="auto" w:fill="FFFFFF"/>
              <w:rPr>
                <w:rFonts w:ascii="Arial" w:hAnsi="Arial" w:cs="Arial"/>
                <w:color w:val="454545"/>
                <w:sz w:val="24"/>
                <w:szCs w:val="24"/>
              </w:rPr>
            </w:pPr>
          </w:p>
          <w:p w14:paraId="6AFD76C0" w14:textId="77777777" w:rsidR="007E0A47" w:rsidRPr="00B7714B" w:rsidRDefault="007E0A47" w:rsidP="0076136C">
            <w:pPr>
              <w:rPr>
                <w:rFonts w:ascii="Arial" w:hAnsi="Arial" w:cs="Arial"/>
                <w:b/>
                <w:color w:val="0C746A"/>
                <w:sz w:val="24"/>
                <w:szCs w:val="24"/>
                <w:shd w:val="clear" w:color="auto" w:fill="FFFFFF"/>
              </w:rPr>
            </w:pPr>
            <w:r w:rsidRPr="00B7714B">
              <w:rPr>
                <w:rFonts w:ascii="Arial" w:hAnsi="Arial" w:cs="Arial"/>
                <w:b/>
                <w:color w:val="0C746A"/>
                <w:sz w:val="24"/>
                <w:szCs w:val="24"/>
                <w:shd w:val="clear" w:color="auto" w:fill="FFFFFF"/>
              </w:rPr>
              <w:t>Impact of London's ULEZ on children's health: the CHILL study protocol</w:t>
            </w:r>
          </w:p>
          <w:p w14:paraId="18C1822A" w14:textId="77777777" w:rsidR="007E0A47" w:rsidRPr="00B7714B" w:rsidRDefault="007E0A47" w:rsidP="0076136C">
            <w:pPr>
              <w:rPr>
                <w:rFonts w:ascii="Arial" w:hAnsi="Arial" w:cs="Arial"/>
                <w:color w:val="454545"/>
                <w:sz w:val="24"/>
                <w:szCs w:val="24"/>
                <w:shd w:val="clear" w:color="auto" w:fill="FFFFFF"/>
              </w:rPr>
            </w:pPr>
            <w:r w:rsidRPr="00B7714B">
              <w:rPr>
                <w:rFonts w:ascii="Arial" w:hAnsi="Arial" w:cs="Arial"/>
                <w:color w:val="454545"/>
                <w:sz w:val="24"/>
                <w:szCs w:val="24"/>
                <w:shd w:val="clear" w:color="auto" w:fill="FFFFFF"/>
              </w:rPr>
              <w:t>4 November</w:t>
            </w:r>
            <w:r>
              <w:rPr>
                <w:rFonts w:ascii="Arial" w:hAnsi="Arial" w:cs="Arial"/>
                <w:color w:val="454545"/>
                <w:sz w:val="24"/>
                <w:szCs w:val="24"/>
                <w:shd w:val="clear" w:color="auto" w:fill="FFFFFF"/>
              </w:rPr>
              <w:t xml:space="preserve"> (James Scales, Rosamund Dove, Harpal Kalsi, Helen Wood, Ann Thomson, Florian Tomini, Aisling Murray, Wasim Hamad, Boby Mihaylova, Sandra Eldridge, Chris Griffiths. Centre for Primary Care/Evaluation and Methods/Psychiatry and Mental Health/Cancer Screening, Prevention and Early Diagnosis)</w:t>
            </w:r>
          </w:p>
          <w:p w14:paraId="52AB33A3" w14:textId="77777777" w:rsidR="007E0A47" w:rsidRPr="00230FAA" w:rsidRDefault="007E0A47" w:rsidP="0076136C">
            <w:pPr>
              <w:shd w:val="clear" w:color="auto" w:fill="FFFFFF"/>
              <w:rPr>
                <w:rFonts w:ascii="Arial" w:hAnsi="Arial" w:cs="Arial"/>
                <w:color w:val="454545"/>
                <w:sz w:val="24"/>
                <w:szCs w:val="24"/>
              </w:rPr>
            </w:pPr>
          </w:p>
        </w:tc>
      </w:tr>
      <w:tr w:rsidR="007E0A47" w:rsidRPr="00D071E5" w14:paraId="54B80F17" w14:textId="77777777" w:rsidTr="0076136C">
        <w:trPr>
          <w:trHeight w:val="498"/>
        </w:trPr>
        <w:tc>
          <w:tcPr>
            <w:tcW w:w="9021" w:type="dxa"/>
            <w:gridSpan w:val="2"/>
            <w:tcBorders>
              <w:top w:val="nil"/>
              <w:left w:val="nil"/>
              <w:bottom w:val="nil"/>
              <w:right w:val="nil"/>
            </w:tcBorders>
          </w:tcPr>
          <w:p w14:paraId="5CB6C3EB" w14:textId="77777777" w:rsidR="007E0A47" w:rsidRPr="00AA21C4" w:rsidRDefault="007E0A47" w:rsidP="0076136C">
            <w:pPr>
              <w:rPr>
                <w:rFonts w:ascii="Arial" w:hAnsi="Arial" w:cs="Arial"/>
                <w:color w:val="454545"/>
                <w:sz w:val="24"/>
                <w:szCs w:val="24"/>
                <w:bdr w:val="none" w:sz="0" w:space="0" w:color="auto" w:frame="1"/>
              </w:rPr>
            </w:pPr>
            <w:r>
              <w:rPr>
                <w:rFonts w:ascii="Arial" w:hAnsi="Arial" w:cs="Arial"/>
                <w:color w:val="454545"/>
                <w:sz w:val="24"/>
                <w:szCs w:val="24"/>
                <w:bdr w:val="none" w:sz="0" w:space="0" w:color="auto" w:frame="1"/>
              </w:rPr>
              <w:t>The published</w:t>
            </w:r>
            <w:r w:rsidRPr="00AA21C4">
              <w:rPr>
                <w:rFonts w:ascii="Arial" w:hAnsi="Arial" w:cs="Arial"/>
                <w:color w:val="454545"/>
                <w:sz w:val="24"/>
                <w:szCs w:val="24"/>
                <w:bdr w:val="none" w:sz="0" w:space="0" w:color="auto" w:frame="1"/>
              </w:rPr>
              <w:t xml:space="preserve"> </w:t>
            </w:r>
            <w:hyperlink r:id="rId52" w:history="1">
              <w:r w:rsidRPr="005D0519">
                <w:rPr>
                  <w:rStyle w:val="Hyperlink"/>
                  <w:rFonts w:ascii="Arial" w:hAnsi="Arial" w:cs="Arial"/>
                  <w:color w:val="454545"/>
                  <w:sz w:val="24"/>
                  <w:szCs w:val="24"/>
                  <w:bdr w:val="none" w:sz="0" w:space="0" w:color="auto" w:frame="1"/>
                </w:rPr>
                <w:t>protocol</w:t>
              </w:r>
            </w:hyperlink>
            <w:r w:rsidRPr="00AA21C4">
              <w:rPr>
                <w:rFonts w:ascii="Arial" w:hAnsi="Arial" w:cs="Arial"/>
                <w:color w:val="454545"/>
                <w:sz w:val="24"/>
                <w:szCs w:val="24"/>
                <w:bdr w:val="none" w:sz="0" w:space="0" w:color="auto" w:frame="1"/>
              </w:rPr>
              <w:t xml:space="preserve"> for the Children’s Health in London</w:t>
            </w:r>
            <w:r>
              <w:rPr>
                <w:rFonts w:ascii="Arial" w:hAnsi="Arial" w:cs="Arial"/>
                <w:color w:val="454545"/>
                <w:sz w:val="24"/>
                <w:szCs w:val="24"/>
                <w:bdr w:val="none" w:sz="0" w:space="0" w:color="auto" w:frame="1"/>
              </w:rPr>
              <w:t xml:space="preserve"> and Luton (CHILL) study describes a prospective two arm cohort investigation that will</w:t>
            </w:r>
            <w:r w:rsidRPr="00B7714B">
              <w:rPr>
                <w:rFonts w:ascii="Arial" w:eastAsia="Times New Roman" w:hAnsi="Arial" w:cs="Arial"/>
                <w:color w:val="454545"/>
                <w:sz w:val="24"/>
                <w:szCs w:val="24"/>
                <w:lang w:eastAsia="en-GB"/>
              </w:rPr>
              <w:t xml:space="preserve"> enable robust conclusions to be drawn on the effectiveness of the </w:t>
            </w:r>
            <w:r>
              <w:rPr>
                <w:rFonts w:ascii="Arial" w:hAnsi="Arial" w:cs="Arial"/>
                <w:color w:val="454545"/>
                <w:sz w:val="24"/>
                <w:szCs w:val="24"/>
                <w:bdr w:val="none" w:sz="0" w:space="0" w:color="auto" w:frame="1"/>
              </w:rPr>
              <w:t>London Ultra Low Emission Zone (</w:t>
            </w:r>
            <w:r w:rsidRPr="00B7714B">
              <w:rPr>
                <w:rFonts w:ascii="Arial" w:eastAsia="Times New Roman" w:hAnsi="Arial" w:cs="Arial"/>
                <w:color w:val="454545"/>
                <w:sz w:val="24"/>
                <w:szCs w:val="24"/>
                <w:lang w:eastAsia="en-GB"/>
              </w:rPr>
              <w:t>ULEZ</w:t>
            </w:r>
            <w:r>
              <w:rPr>
                <w:rFonts w:ascii="Arial" w:eastAsia="Times New Roman" w:hAnsi="Arial" w:cs="Arial"/>
                <w:color w:val="454545"/>
                <w:sz w:val="24"/>
                <w:szCs w:val="24"/>
                <w:lang w:eastAsia="en-GB"/>
              </w:rPr>
              <w:t xml:space="preserve">) in </w:t>
            </w:r>
            <w:r w:rsidRPr="00B7714B">
              <w:rPr>
                <w:rFonts w:ascii="Arial" w:eastAsia="Times New Roman" w:hAnsi="Arial" w:cs="Arial"/>
                <w:color w:val="454545"/>
                <w:sz w:val="24"/>
                <w:szCs w:val="24"/>
                <w:lang w:eastAsia="en-GB"/>
              </w:rPr>
              <w:t>improving air quality and delivering improvements in children's respiratory health</w:t>
            </w:r>
            <w:r>
              <w:rPr>
                <w:rFonts w:ascii="Arial" w:eastAsia="Times New Roman" w:hAnsi="Arial" w:cs="Arial"/>
                <w:color w:val="454545"/>
                <w:sz w:val="24"/>
                <w:szCs w:val="24"/>
                <w:lang w:eastAsia="en-GB"/>
              </w:rPr>
              <w:t xml:space="preserve">. </w:t>
            </w:r>
            <w:r>
              <w:rPr>
                <w:rFonts w:ascii="Arial" w:hAnsi="Arial" w:cs="Arial"/>
                <w:color w:val="454545"/>
                <w:sz w:val="24"/>
                <w:szCs w:val="24"/>
                <w:bdr w:val="none" w:sz="0" w:space="0" w:color="auto" w:frame="1"/>
              </w:rPr>
              <w:t>Authors say that while low emission zones are a public health policy</w:t>
            </w:r>
            <w:r>
              <w:rPr>
                <w:rFonts w:ascii="Arial" w:eastAsia="Times New Roman" w:hAnsi="Arial" w:cs="Arial"/>
                <w:color w:val="454545"/>
                <w:sz w:val="24"/>
                <w:szCs w:val="24"/>
                <w:lang w:eastAsia="en-GB"/>
              </w:rPr>
              <w:t xml:space="preserve"> </w:t>
            </w:r>
            <w:r w:rsidRPr="00B7714B">
              <w:rPr>
                <w:rFonts w:ascii="Arial" w:eastAsia="Times New Roman" w:hAnsi="Arial" w:cs="Arial"/>
                <w:color w:val="454545"/>
                <w:sz w:val="24"/>
                <w:szCs w:val="24"/>
                <w:lang w:eastAsia="en-GB"/>
              </w:rPr>
              <w:t>intervention aimed at reducing traffic-derived contribut</w:t>
            </w:r>
            <w:r>
              <w:rPr>
                <w:rFonts w:ascii="Arial" w:eastAsia="Times New Roman" w:hAnsi="Arial" w:cs="Arial"/>
                <w:color w:val="454545"/>
                <w:sz w:val="24"/>
                <w:szCs w:val="24"/>
                <w:lang w:eastAsia="en-GB"/>
              </w:rPr>
              <w:t>ions to urban air pollution,</w:t>
            </w:r>
            <w:r w:rsidRPr="00B7714B">
              <w:rPr>
                <w:rFonts w:ascii="Arial" w:eastAsia="Times New Roman" w:hAnsi="Arial" w:cs="Arial"/>
                <w:color w:val="454545"/>
                <w:sz w:val="24"/>
                <w:szCs w:val="24"/>
                <w:lang w:eastAsia="en-GB"/>
              </w:rPr>
              <w:t xml:space="preserve"> evidence that they deliver health benefits is lacking</w:t>
            </w:r>
            <w:r>
              <w:rPr>
                <w:rFonts w:ascii="Arial" w:eastAsia="Times New Roman" w:hAnsi="Arial" w:cs="Arial"/>
                <w:color w:val="454545"/>
                <w:sz w:val="24"/>
                <w:szCs w:val="24"/>
                <w:lang w:eastAsia="en-GB"/>
              </w:rPr>
              <w:t xml:space="preserve">. </w:t>
            </w:r>
            <w:r>
              <w:rPr>
                <w:rFonts w:ascii="Arial" w:hAnsi="Arial" w:cs="Arial"/>
                <w:color w:val="454545"/>
                <w:sz w:val="24"/>
                <w:szCs w:val="24"/>
                <w:bdr w:val="none" w:sz="0" w:space="0" w:color="auto" w:frame="1"/>
              </w:rPr>
              <w:t>The study will include</w:t>
            </w:r>
            <w:r>
              <w:rPr>
                <w:rFonts w:ascii="Arial" w:eastAsia="Times New Roman" w:hAnsi="Arial" w:cs="Arial"/>
                <w:color w:val="454545"/>
                <w:sz w:val="24"/>
                <w:szCs w:val="24"/>
                <w:lang w:eastAsia="en-GB"/>
              </w:rPr>
              <w:t xml:space="preserve"> children </w:t>
            </w:r>
            <w:r w:rsidRPr="00B7714B">
              <w:rPr>
                <w:rFonts w:ascii="Arial" w:eastAsia="Times New Roman" w:hAnsi="Arial" w:cs="Arial"/>
                <w:color w:val="454545"/>
                <w:sz w:val="24"/>
                <w:szCs w:val="24"/>
                <w:lang w:eastAsia="en-GB"/>
              </w:rPr>
              <w:t>age</w:t>
            </w:r>
            <w:r>
              <w:rPr>
                <w:rFonts w:ascii="Arial" w:eastAsia="Times New Roman" w:hAnsi="Arial" w:cs="Arial"/>
                <w:color w:val="454545"/>
                <w:sz w:val="24"/>
                <w:szCs w:val="24"/>
                <w:lang w:eastAsia="en-GB"/>
              </w:rPr>
              <w:t xml:space="preserve">d 6-9 from </w:t>
            </w:r>
            <w:r w:rsidRPr="00B7714B">
              <w:rPr>
                <w:rFonts w:ascii="Arial" w:eastAsia="Times New Roman" w:hAnsi="Arial" w:cs="Arial"/>
                <w:color w:val="454545"/>
                <w:sz w:val="24"/>
                <w:szCs w:val="24"/>
                <w:lang w:eastAsia="en-GB"/>
              </w:rPr>
              <w:t>schools in Central London</w:t>
            </w:r>
            <w:r>
              <w:rPr>
                <w:rFonts w:ascii="Arial" w:eastAsia="Times New Roman" w:hAnsi="Arial" w:cs="Arial"/>
                <w:color w:val="454545"/>
                <w:sz w:val="24"/>
                <w:szCs w:val="24"/>
                <w:lang w:eastAsia="en-GB"/>
              </w:rPr>
              <w:t xml:space="preserve"> and a</w:t>
            </w:r>
            <w:r>
              <w:rPr>
                <w:rFonts w:ascii="Arial" w:hAnsi="Arial" w:cs="Arial"/>
                <w:color w:val="454545"/>
                <w:sz w:val="24"/>
                <w:szCs w:val="24"/>
                <w:bdr w:val="none" w:sz="0" w:space="0" w:color="auto" w:frame="1"/>
              </w:rPr>
              <w:t xml:space="preserve"> comparator site in Luton, and has a primary outcome of</w:t>
            </w:r>
            <w:r>
              <w:rPr>
                <w:rFonts w:ascii="Arial" w:eastAsia="Times New Roman" w:hAnsi="Arial" w:cs="Arial"/>
                <w:color w:val="454545"/>
                <w:sz w:val="24"/>
                <w:szCs w:val="24"/>
                <w:lang w:eastAsia="en-GB"/>
              </w:rPr>
              <w:t xml:space="preserve"> the impact of changes in </w:t>
            </w:r>
            <w:r w:rsidRPr="00B7714B">
              <w:rPr>
                <w:rFonts w:ascii="Arial" w:eastAsia="Times New Roman" w:hAnsi="Arial" w:cs="Arial"/>
                <w:color w:val="454545"/>
                <w:sz w:val="24"/>
                <w:szCs w:val="24"/>
                <w:lang w:eastAsia="en-GB"/>
              </w:rPr>
              <w:t xml:space="preserve">air </w:t>
            </w:r>
            <w:r>
              <w:rPr>
                <w:rFonts w:ascii="Arial" w:eastAsia="Times New Roman" w:hAnsi="Arial" w:cs="Arial"/>
                <w:color w:val="454545"/>
                <w:sz w:val="24"/>
                <w:szCs w:val="24"/>
                <w:lang w:eastAsia="en-GB"/>
              </w:rPr>
              <w:t xml:space="preserve">pollutant exposures </w:t>
            </w:r>
            <w:r w:rsidRPr="00B7714B">
              <w:rPr>
                <w:rFonts w:ascii="Arial" w:eastAsia="Times New Roman" w:hAnsi="Arial" w:cs="Arial"/>
                <w:color w:val="454545"/>
                <w:sz w:val="24"/>
                <w:szCs w:val="24"/>
                <w:lang w:eastAsia="en-GB"/>
              </w:rPr>
              <w:t>on l</w:t>
            </w:r>
            <w:r>
              <w:rPr>
                <w:rFonts w:ascii="Arial" w:eastAsia="Times New Roman" w:hAnsi="Arial" w:cs="Arial"/>
                <w:color w:val="454545"/>
                <w:sz w:val="24"/>
                <w:szCs w:val="24"/>
                <w:lang w:eastAsia="en-GB"/>
              </w:rPr>
              <w:t>ung function growth, measured</w:t>
            </w:r>
            <w:r w:rsidRPr="00B7714B">
              <w:rPr>
                <w:rFonts w:ascii="Arial" w:eastAsia="Times New Roman" w:hAnsi="Arial" w:cs="Arial"/>
                <w:color w:val="454545"/>
                <w:sz w:val="24"/>
                <w:szCs w:val="24"/>
                <w:lang w:eastAsia="en-GB"/>
              </w:rPr>
              <w:t xml:space="preserve"> over five years</w:t>
            </w:r>
            <w:r>
              <w:rPr>
                <w:rFonts w:ascii="Arial" w:hAnsi="Arial" w:cs="Arial"/>
                <w:color w:val="454545"/>
                <w:sz w:val="24"/>
                <w:szCs w:val="24"/>
                <w:bdr w:val="none" w:sz="0" w:space="0" w:color="auto" w:frame="1"/>
              </w:rPr>
              <w:t xml:space="preserve">. </w:t>
            </w:r>
          </w:p>
          <w:p w14:paraId="6A86E97B" w14:textId="77777777" w:rsidR="007E0A47" w:rsidRPr="00230FAA" w:rsidRDefault="007E0A47" w:rsidP="0076136C">
            <w:pPr>
              <w:shd w:val="clear" w:color="auto" w:fill="FFFFFF"/>
              <w:rPr>
                <w:rFonts w:ascii="Arial" w:hAnsi="Arial" w:cs="Arial"/>
                <w:color w:val="454545"/>
                <w:sz w:val="24"/>
                <w:szCs w:val="24"/>
              </w:rPr>
            </w:pPr>
          </w:p>
        </w:tc>
      </w:tr>
      <w:tr w:rsidR="007E0A47" w:rsidRPr="00D071E5" w14:paraId="74CD4819" w14:textId="77777777" w:rsidTr="0076136C">
        <w:trPr>
          <w:trHeight w:val="498"/>
        </w:trPr>
        <w:tc>
          <w:tcPr>
            <w:tcW w:w="9021" w:type="dxa"/>
            <w:gridSpan w:val="2"/>
            <w:tcBorders>
              <w:top w:val="nil"/>
              <w:left w:val="nil"/>
              <w:bottom w:val="nil"/>
              <w:right w:val="nil"/>
            </w:tcBorders>
          </w:tcPr>
          <w:p w14:paraId="3427C56A" w14:textId="77777777" w:rsidR="007E0A47" w:rsidRDefault="007E0A47" w:rsidP="0076136C">
            <w:pPr>
              <w:rPr>
                <w:noProof/>
                <w:lang w:eastAsia="en-GB"/>
              </w:rPr>
            </w:pPr>
            <w:r>
              <w:rPr>
                <w:rFonts w:cs="Times New Roman"/>
                <w:noProof/>
                <w:szCs w:val="24"/>
                <w:lang w:eastAsia="en-GB"/>
              </w:rPr>
              <w:drawing>
                <wp:inline distT="0" distB="0" distL="0" distR="0" wp14:anchorId="56B334B3" wp14:editId="33F9AD0B">
                  <wp:extent cx="5542671" cy="3066944"/>
                  <wp:effectExtent l="19050" t="19050" r="20320" b="19685"/>
                  <wp:docPr id="37" name="Picture 37" descr="../../../../../../../../Desktop/Screen%20Shot%202022-03-16%20at%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22-03-16%20at%20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93754" cy="3095210"/>
                          </a:xfrm>
                          <a:prstGeom prst="rect">
                            <a:avLst/>
                          </a:prstGeom>
                          <a:noFill/>
                          <a:ln>
                            <a:solidFill>
                              <a:schemeClr val="accent1"/>
                            </a:solidFill>
                          </a:ln>
                        </pic:spPr>
                      </pic:pic>
                    </a:graphicData>
                  </a:graphic>
                </wp:inline>
              </w:drawing>
            </w:r>
          </w:p>
        </w:tc>
      </w:tr>
      <w:tr w:rsidR="007E0A47" w:rsidRPr="00D071E5" w14:paraId="2734193F" w14:textId="77777777" w:rsidTr="0076136C">
        <w:trPr>
          <w:trHeight w:val="498"/>
        </w:trPr>
        <w:tc>
          <w:tcPr>
            <w:tcW w:w="9021" w:type="dxa"/>
            <w:gridSpan w:val="2"/>
            <w:tcBorders>
              <w:top w:val="nil"/>
              <w:left w:val="nil"/>
              <w:bottom w:val="nil"/>
              <w:right w:val="nil"/>
            </w:tcBorders>
          </w:tcPr>
          <w:p w14:paraId="0253EA10" w14:textId="77777777" w:rsidR="007E0A47" w:rsidRDefault="007E0A47" w:rsidP="0076136C">
            <w:pPr>
              <w:shd w:val="clear" w:color="auto" w:fill="FFFFFF"/>
              <w:rPr>
                <w:rFonts w:ascii="Arial" w:hAnsi="Arial" w:cs="Arial"/>
                <w:color w:val="454545"/>
                <w:sz w:val="24"/>
                <w:szCs w:val="24"/>
              </w:rPr>
            </w:pPr>
          </w:p>
          <w:p w14:paraId="68470867" w14:textId="77777777" w:rsidR="007E0A47" w:rsidRPr="003306F0" w:rsidRDefault="007E0A47" w:rsidP="0076136C">
            <w:pPr>
              <w:pStyle w:val="xmsonormal"/>
              <w:shd w:val="clear" w:color="auto" w:fill="FFFFFF"/>
              <w:spacing w:before="0" w:beforeAutospacing="0" w:after="0" w:afterAutospacing="0"/>
              <w:rPr>
                <w:rFonts w:ascii="Arial" w:hAnsi="Arial" w:cs="Arial"/>
                <w:b/>
                <w:color w:val="0C746A"/>
                <w:bdr w:val="none" w:sz="0" w:space="0" w:color="auto" w:frame="1"/>
              </w:rPr>
            </w:pPr>
            <w:r w:rsidRPr="003306F0">
              <w:rPr>
                <w:rFonts w:ascii="Arial" w:hAnsi="Arial" w:cs="Arial"/>
                <w:b/>
                <w:color w:val="0C746A"/>
                <w:bdr w:val="none" w:sz="0" w:space="0" w:color="auto" w:frame="1"/>
              </w:rPr>
              <w:t>IGCS Annual Global Meeting, Seoul</w:t>
            </w:r>
          </w:p>
          <w:p w14:paraId="081A5827" w14:textId="77777777" w:rsidR="007E0A47" w:rsidRPr="00A102B9" w:rsidRDefault="007E0A47" w:rsidP="0076136C">
            <w:pPr>
              <w:pStyle w:val="xmsonormal"/>
              <w:shd w:val="clear" w:color="auto" w:fill="FFFFFF"/>
              <w:spacing w:before="0" w:beforeAutospacing="0" w:after="0" w:afterAutospacing="0"/>
              <w:rPr>
                <w:rFonts w:ascii="Arial" w:hAnsi="Arial" w:cs="Arial"/>
                <w:color w:val="454545"/>
                <w:bdr w:val="none" w:sz="0" w:space="0" w:color="auto" w:frame="1"/>
              </w:rPr>
            </w:pPr>
            <w:r w:rsidRPr="001972F9">
              <w:rPr>
                <w:rFonts w:ascii="Arial" w:hAnsi="Arial" w:cs="Arial"/>
                <w:color w:val="454545"/>
                <w:bdr w:val="none" w:sz="0" w:space="0" w:color="auto" w:frame="1"/>
              </w:rPr>
              <w:t>5 November (Ranjit Manchanda. Centre for Cancer Screening, Prevention and Early Diagnosis)</w:t>
            </w:r>
          </w:p>
          <w:p w14:paraId="75B47687" w14:textId="77777777" w:rsidR="007E0A47" w:rsidRPr="00230FAA" w:rsidRDefault="007E0A47" w:rsidP="0076136C">
            <w:pPr>
              <w:shd w:val="clear" w:color="auto" w:fill="FFFFFF"/>
              <w:rPr>
                <w:rFonts w:ascii="Arial" w:hAnsi="Arial" w:cs="Arial"/>
                <w:color w:val="454545"/>
                <w:sz w:val="24"/>
                <w:szCs w:val="24"/>
              </w:rPr>
            </w:pPr>
          </w:p>
        </w:tc>
      </w:tr>
      <w:tr w:rsidR="007E0A47" w:rsidRPr="00D071E5" w14:paraId="7F1E5BB8" w14:textId="77777777" w:rsidTr="0076136C">
        <w:trPr>
          <w:trHeight w:val="498"/>
        </w:trPr>
        <w:tc>
          <w:tcPr>
            <w:tcW w:w="4510" w:type="dxa"/>
            <w:tcBorders>
              <w:top w:val="nil"/>
              <w:left w:val="nil"/>
              <w:bottom w:val="nil"/>
              <w:right w:val="nil"/>
            </w:tcBorders>
          </w:tcPr>
          <w:p w14:paraId="14B957A3" w14:textId="77777777" w:rsidR="007E0A47" w:rsidRPr="00934E18" w:rsidRDefault="007E0A47" w:rsidP="0076136C">
            <w:pPr>
              <w:pStyle w:val="xmsonormal"/>
              <w:shd w:val="clear" w:color="auto" w:fill="FFFFFF"/>
              <w:spacing w:before="0" w:beforeAutospacing="0" w:after="0" w:afterAutospacing="0"/>
              <w:jc w:val="both"/>
              <w:rPr>
                <w:rFonts w:ascii="Arial" w:hAnsi="Arial" w:cs="Arial"/>
                <w:color w:val="454545"/>
              </w:rPr>
            </w:pPr>
            <w:r w:rsidRPr="001972F9">
              <w:rPr>
                <w:rFonts w:ascii="Arial" w:hAnsi="Arial" w:cs="Arial"/>
                <w:color w:val="454545"/>
                <w:bdr w:val="none" w:sz="0" w:space="0" w:color="auto" w:frame="1"/>
              </w:rPr>
              <w:lastRenderedPageBreak/>
              <w:t xml:space="preserve">Ranjit Manchanda has chaired and presented at the 2023 International Gynecologic Cancer Society Annual Global </w:t>
            </w:r>
            <w:hyperlink r:id="rId54" w:tgtFrame="_blank" w:history="1">
              <w:r w:rsidRPr="001972F9">
                <w:rPr>
                  <w:rStyle w:val="Hyperlink"/>
                  <w:rFonts w:ascii="Arial" w:hAnsi="Arial" w:cs="Arial"/>
                  <w:color w:val="454545"/>
                  <w:bdr w:val="none" w:sz="0" w:space="0" w:color="auto" w:frame="1"/>
                </w:rPr>
                <w:t>Meeting</w:t>
              </w:r>
            </w:hyperlink>
            <w:r w:rsidRPr="001972F9">
              <w:rPr>
                <w:rFonts w:ascii="Arial" w:hAnsi="Arial" w:cs="Arial"/>
                <w:color w:val="454545"/>
                <w:bdr w:val="none" w:sz="0" w:space="0" w:color="auto" w:frame="1"/>
              </w:rPr>
              <w:t xml:space="preserve"> in Seoul. Ranjit co-chaired the session ‘Real world data in gynecologic cancer - Genetics in Gynaecologic Oncology: An update’, in which he also spoke on ‘Scaling up implementation of genetic testing strategies at cancer diagnosis’.</w:t>
            </w:r>
          </w:p>
        </w:tc>
        <w:tc>
          <w:tcPr>
            <w:tcW w:w="4511" w:type="dxa"/>
            <w:tcBorders>
              <w:top w:val="nil"/>
              <w:left w:val="nil"/>
              <w:bottom w:val="nil"/>
              <w:right w:val="nil"/>
            </w:tcBorders>
          </w:tcPr>
          <w:p w14:paraId="2563C236" w14:textId="77777777" w:rsidR="007E0A47" w:rsidRPr="00230FAA" w:rsidRDefault="007E0A47" w:rsidP="0076136C">
            <w:pPr>
              <w:shd w:val="clear" w:color="auto" w:fill="FFFFFF"/>
              <w:rPr>
                <w:rFonts w:ascii="Arial" w:hAnsi="Arial" w:cs="Arial"/>
                <w:color w:val="454545"/>
                <w:sz w:val="24"/>
                <w:szCs w:val="24"/>
              </w:rPr>
            </w:pPr>
            <w:r>
              <w:rPr>
                <w:noProof/>
                <w:lang w:eastAsia="en-GB"/>
              </w:rPr>
              <w:drawing>
                <wp:inline distT="0" distB="0" distL="0" distR="0" wp14:anchorId="0C704129" wp14:editId="49808448">
                  <wp:extent cx="2647785" cy="1750472"/>
                  <wp:effectExtent l="0" t="0" r="635"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0129" t="5552" r="51028" b="60212"/>
                          <a:stretch/>
                        </pic:blipFill>
                        <pic:spPr bwMode="auto">
                          <a:xfrm>
                            <a:off x="0" y="0"/>
                            <a:ext cx="2672036" cy="1766505"/>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D071E5" w14:paraId="3E127A0B" w14:textId="77777777" w:rsidTr="0076136C">
        <w:trPr>
          <w:trHeight w:val="498"/>
        </w:trPr>
        <w:tc>
          <w:tcPr>
            <w:tcW w:w="9021" w:type="dxa"/>
            <w:gridSpan w:val="2"/>
            <w:tcBorders>
              <w:top w:val="nil"/>
              <w:left w:val="nil"/>
              <w:bottom w:val="nil"/>
              <w:right w:val="nil"/>
            </w:tcBorders>
          </w:tcPr>
          <w:p w14:paraId="4AB19455" w14:textId="77777777" w:rsidR="007E0A47" w:rsidRDefault="007E0A47" w:rsidP="0076136C">
            <w:pPr>
              <w:shd w:val="clear" w:color="auto" w:fill="FFFFFF"/>
              <w:rPr>
                <w:rFonts w:ascii="Arial" w:hAnsi="Arial" w:cs="Arial"/>
                <w:color w:val="454545"/>
                <w:sz w:val="24"/>
                <w:szCs w:val="24"/>
              </w:rPr>
            </w:pPr>
          </w:p>
          <w:p w14:paraId="19946FB3" w14:textId="77777777" w:rsidR="007E0A47" w:rsidRPr="008C271D" w:rsidRDefault="007E0A47" w:rsidP="0076136C">
            <w:pPr>
              <w:pStyle w:val="xmsonormal"/>
              <w:shd w:val="clear" w:color="auto" w:fill="FFFFFF"/>
              <w:spacing w:before="0" w:beforeAutospacing="0" w:after="0" w:afterAutospacing="0"/>
              <w:rPr>
                <w:rFonts w:ascii="Arial" w:hAnsi="Arial" w:cs="Arial"/>
                <w:b/>
                <w:color w:val="0C746A"/>
              </w:rPr>
            </w:pPr>
            <w:r w:rsidRPr="008C271D">
              <w:rPr>
                <w:rFonts w:ascii="Arial" w:hAnsi="Arial" w:cs="Arial"/>
                <w:b/>
                <w:color w:val="0C746A"/>
              </w:rPr>
              <w:t>Voice of Nursing Podcast</w:t>
            </w:r>
          </w:p>
          <w:p w14:paraId="6E8DF24D" w14:textId="77777777" w:rsidR="007E0A47" w:rsidRPr="008C271D" w:rsidRDefault="007E0A47" w:rsidP="0076136C">
            <w:pPr>
              <w:pStyle w:val="xmsonormal"/>
              <w:shd w:val="clear" w:color="auto" w:fill="FFFFFF"/>
              <w:spacing w:before="0" w:beforeAutospacing="0" w:after="0" w:afterAutospacing="0"/>
              <w:rPr>
                <w:rFonts w:ascii="Arial" w:hAnsi="Arial" w:cs="Arial"/>
                <w:color w:val="454545"/>
              </w:rPr>
            </w:pPr>
            <w:r w:rsidRPr="008C271D">
              <w:rPr>
                <w:rFonts w:ascii="Arial" w:hAnsi="Arial" w:cs="Arial"/>
                <w:color w:val="454545"/>
              </w:rPr>
              <w:t xml:space="preserve">6 November (Katila George. Centre for Preventive Neurology) </w:t>
            </w:r>
          </w:p>
          <w:p w14:paraId="569570BA" w14:textId="77777777" w:rsidR="007E0A47" w:rsidRPr="00230FAA" w:rsidRDefault="007E0A47" w:rsidP="0076136C">
            <w:pPr>
              <w:shd w:val="clear" w:color="auto" w:fill="FFFFFF"/>
              <w:rPr>
                <w:rFonts w:ascii="Arial" w:hAnsi="Arial" w:cs="Arial"/>
                <w:color w:val="454545"/>
                <w:sz w:val="24"/>
                <w:szCs w:val="24"/>
              </w:rPr>
            </w:pPr>
          </w:p>
        </w:tc>
      </w:tr>
      <w:tr w:rsidR="007E0A47" w:rsidRPr="00D071E5" w14:paraId="189BDFAB" w14:textId="77777777" w:rsidTr="0076136C">
        <w:trPr>
          <w:trHeight w:val="498"/>
        </w:trPr>
        <w:tc>
          <w:tcPr>
            <w:tcW w:w="4510" w:type="dxa"/>
            <w:tcBorders>
              <w:top w:val="nil"/>
              <w:left w:val="nil"/>
              <w:bottom w:val="nil"/>
              <w:right w:val="nil"/>
            </w:tcBorders>
          </w:tcPr>
          <w:p w14:paraId="65E0D61B" w14:textId="77777777" w:rsidR="007E0A47" w:rsidRPr="00374363" w:rsidRDefault="007E0A47" w:rsidP="0076136C">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625F9572" wp14:editId="07F527B6">
                  <wp:extent cx="2736167" cy="1657985"/>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354" t="22084" r="39920" b="14718"/>
                          <a:stretch/>
                        </pic:blipFill>
                        <pic:spPr bwMode="auto">
                          <a:xfrm>
                            <a:off x="0" y="0"/>
                            <a:ext cx="2758612" cy="167158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D82A90A" w14:textId="77777777" w:rsidR="007E0A47" w:rsidRPr="000A1E4D" w:rsidRDefault="007E0A47" w:rsidP="0076136C">
            <w:pPr>
              <w:rPr>
                <w:rFonts w:ascii="Arial" w:hAnsi="Arial" w:cs="Arial"/>
                <w:color w:val="454545"/>
                <w:sz w:val="24"/>
                <w:szCs w:val="24"/>
              </w:rPr>
            </w:pPr>
            <w:r w:rsidRPr="00851263">
              <w:rPr>
                <w:rStyle w:val="yt-core-attributed-string--link-inherit-color"/>
                <w:rFonts w:ascii="Arial" w:hAnsi="Arial" w:cs="Arial"/>
                <w:color w:val="454545"/>
                <w:sz w:val="24"/>
                <w:szCs w:val="24"/>
                <w:bdr w:val="none" w:sz="0" w:space="0" w:color="auto" w:frame="1"/>
              </w:rPr>
              <w:t xml:space="preserve">The Voice of Nursing </w:t>
            </w:r>
            <w:hyperlink r:id="rId57" w:history="1">
              <w:r w:rsidRPr="00851263">
                <w:rPr>
                  <w:rStyle w:val="Hyperlink"/>
                  <w:rFonts w:ascii="Arial" w:hAnsi="Arial" w:cs="Arial"/>
                  <w:color w:val="454545"/>
                  <w:sz w:val="24"/>
                  <w:szCs w:val="24"/>
                </w:rPr>
                <w:t>podcast</w:t>
              </w:r>
            </w:hyperlink>
            <w:r w:rsidRPr="00851263">
              <w:rPr>
                <w:rStyle w:val="yt-core-attributed-string--link-inherit-color"/>
                <w:rFonts w:ascii="Arial" w:hAnsi="Arial" w:cs="Arial"/>
                <w:color w:val="454545"/>
                <w:sz w:val="24"/>
                <w:szCs w:val="24"/>
                <w:bdr w:val="none" w:sz="0" w:space="0" w:color="auto" w:frame="1"/>
              </w:rPr>
              <w:t xml:space="preserve"> has featured Katila George as its 66</w:t>
            </w:r>
            <w:r w:rsidRPr="00851263">
              <w:rPr>
                <w:rStyle w:val="yt-core-attributed-string--link-inherit-color"/>
                <w:rFonts w:ascii="Arial" w:hAnsi="Arial" w:cs="Arial"/>
                <w:color w:val="454545"/>
                <w:sz w:val="24"/>
                <w:szCs w:val="24"/>
                <w:bdr w:val="none" w:sz="0" w:space="0" w:color="auto" w:frame="1"/>
                <w:vertAlign w:val="superscript"/>
              </w:rPr>
              <w:t>th</w:t>
            </w:r>
            <w:r w:rsidRPr="00851263">
              <w:rPr>
                <w:rStyle w:val="yt-core-attributed-string--link-inherit-color"/>
                <w:rFonts w:ascii="Arial" w:hAnsi="Arial" w:cs="Arial"/>
                <w:color w:val="454545"/>
                <w:sz w:val="24"/>
                <w:szCs w:val="24"/>
                <w:bdr w:val="none" w:sz="0" w:space="0" w:color="auto" w:frame="1"/>
              </w:rPr>
              <w:t xml:space="preserve"> episode. Katila speaks about her remarkable journey from Angola to Portugal and then to the heart of critical care in the UK. Voice of Nursing describe Katila’s career path as a source of inspiration for nurses and aspiring healthcare professionals alike. </w:t>
            </w:r>
          </w:p>
        </w:tc>
      </w:tr>
      <w:tr w:rsidR="007E0A47" w:rsidRPr="00D071E5" w14:paraId="0AE47D31" w14:textId="77777777" w:rsidTr="0076136C">
        <w:trPr>
          <w:trHeight w:val="498"/>
        </w:trPr>
        <w:tc>
          <w:tcPr>
            <w:tcW w:w="9021" w:type="dxa"/>
            <w:gridSpan w:val="2"/>
            <w:tcBorders>
              <w:top w:val="nil"/>
              <w:left w:val="nil"/>
              <w:bottom w:val="nil"/>
              <w:right w:val="nil"/>
            </w:tcBorders>
          </w:tcPr>
          <w:p w14:paraId="2EE0607D" w14:textId="77777777" w:rsidR="007E0A47" w:rsidRDefault="007E0A47" w:rsidP="0076136C">
            <w:pPr>
              <w:shd w:val="clear" w:color="auto" w:fill="FFFFFF"/>
              <w:rPr>
                <w:rFonts w:ascii="Arial" w:hAnsi="Arial" w:cs="Arial"/>
                <w:color w:val="454545"/>
                <w:sz w:val="24"/>
                <w:szCs w:val="24"/>
              </w:rPr>
            </w:pPr>
          </w:p>
          <w:p w14:paraId="70E26C2E" w14:textId="77777777" w:rsidR="007E0A47" w:rsidRPr="00AD5FB3" w:rsidRDefault="007E0A47" w:rsidP="0076136C">
            <w:pPr>
              <w:rPr>
                <w:rFonts w:ascii="Arial" w:hAnsi="Arial" w:cs="Arial"/>
                <w:b/>
                <w:color w:val="0C746A"/>
                <w:sz w:val="24"/>
                <w:szCs w:val="24"/>
                <w:shd w:val="clear" w:color="auto" w:fill="FFFFFF"/>
              </w:rPr>
            </w:pPr>
            <w:r w:rsidRPr="00AD5FB3">
              <w:rPr>
                <w:rFonts w:ascii="Arial" w:hAnsi="Arial" w:cs="Arial"/>
                <w:b/>
                <w:color w:val="0C746A"/>
                <w:sz w:val="24"/>
                <w:szCs w:val="24"/>
                <w:shd w:val="clear" w:color="auto" w:fill="FFFFFF"/>
              </w:rPr>
              <w:t>Epigenome-wide methylation and progression to CIN2+</w:t>
            </w:r>
          </w:p>
          <w:p w14:paraId="395D1992" w14:textId="77777777" w:rsidR="007E0A47" w:rsidRDefault="007E0A47" w:rsidP="0076136C">
            <w:pPr>
              <w:shd w:val="clear" w:color="auto" w:fill="FFFFFF"/>
              <w:rPr>
                <w:rFonts w:ascii="Arial" w:hAnsi="Arial" w:cs="Arial"/>
                <w:color w:val="454545"/>
                <w:sz w:val="24"/>
                <w:szCs w:val="24"/>
                <w:shd w:val="clear" w:color="auto" w:fill="FFFFFF"/>
              </w:rPr>
            </w:pPr>
            <w:r w:rsidRPr="00314636">
              <w:rPr>
                <w:rFonts w:ascii="Arial" w:hAnsi="Arial" w:cs="Arial"/>
                <w:color w:val="454545"/>
                <w:sz w:val="24"/>
                <w:szCs w:val="24"/>
                <w:shd w:val="clear" w:color="auto" w:fill="FFFFFF"/>
              </w:rPr>
              <w:t>6 November (Belinda Nedjai, Makis Ladoukakis. Centre for Cancer Screening, Prevention and Early Diagnosis)</w:t>
            </w:r>
          </w:p>
          <w:p w14:paraId="43AACF6E" w14:textId="77777777" w:rsidR="007E0A47" w:rsidRPr="00230FAA" w:rsidRDefault="007E0A47" w:rsidP="0076136C">
            <w:pPr>
              <w:shd w:val="clear" w:color="auto" w:fill="FFFFFF"/>
              <w:rPr>
                <w:rFonts w:ascii="Arial" w:hAnsi="Arial" w:cs="Arial"/>
                <w:color w:val="454545"/>
                <w:sz w:val="24"/>
                <w:szCs w:val="24"/>
              </w:rPr>
            </w:pPr>
          </w:p>
        </w:tc>
      </w:tr>
      <w:tr w:rsidR="007E0A47" w:rsidRPr="00D071E5" w14:paraId="2CB5D29C" w14:textId="77777777" w:rsidTr="0076136C">
        <w:trPr>
          <w:trHeight w:val="498"/>
        </w:trPr>
        <w:tc>
          <w:tcPr>
            <w:tcW w:w="4510" w:type="dxa"/>
            <w:tcBorders>
              <w:top w:val="nil"/>
              <w:left w:val="nil"/>
              <w:bottom w:val="nil"/>
              <w:right w:val="nil"/>
            </w:tcBorders>
          </w:tcPr>
          <w:p w14:paraId="7AA36630" w14:textId="77777777" w:rsidR="007E0A47" w:rsidRPr="000A1E4D" w:rsidRDefault="007E0A47" w:rsidP="0076136C">
            <w:pPr>
              <w:shd w:val="clear" w:color="auto" w:fill="FFFFFF"/>
              <w:rPr>
                <w:rFonts w:ascii="Arial" w:eastAsia="Times New Roman" w:hAnsi="Arial" w:cs="Arial"/>
                <w:color w:val="454545"/>
                <w:sz w:val="24"/>
                <w:szCs w:val="24"/>
                <w:lang w:eastAsia="en-GB"/>
              </w:rPr>
            </w:pPr>
            <w:r w:rsidRPr="00851263">
              <w:rPr>
                <w:rFonts w:ascii="Arial" w:hAnsi="Arial" w:cs="Arial"/>
                <w:color w:val="454545"/>
                <w:sz w:val="24"/>
                <w:szCs w:val="24"/>
                <w:shd w:val="clear" w:color="auto" w:fill="FFFFFF"/>
              </w:rPr>
              <w:t xml:space="preserve">An </w:t>
            </w:r>
            <w:r w:rsidRPr="00851263">
              <w:rPr>
                <w:rFonts w:ascii="Arial" w:eastAsia="Times New Roman" w:hAnsi="Arial" w:cs="Arial"/>
                <w:color w:val="454545"/>
                <w:sz w:val="24"/>
                <w:szCs w:val="24"/>
                <w:lang w:eastAsia="en-GB"/>
              </w:rPr>
              <w:t>epigenome-wide association study of CpG methylation and progression to high-grade cervical intraepithelial neoplasia (CIN2 +) following an abnormal screening test</w:t>
            </w:r>
            <w:r>
              <w:rPr>
                <w:rFonts w:ascii="Arial" w:eastAsia="Times New Roman" w:hAnsi="Arial" w:cs="Arial"/>
                <w:color w:val="454545"/>
                <w:sz w:val="24"/>
                <w:szCs w:val="24"/>
                <w:lang w:eastAsia="en-GB"/>
              </w:rPr>
              <w:t xml:space="preserve"> </w:t>
            </w:r>
            <w:r w:rsidRPr="00851263">
              <w:rPr>
                <w:rFonts w:ascii="Arial" w:eastAsia="Times New Roman" w:hAnsi="Arial" w:cs="Arial"/>
                <w:color w:val="454545"/>
                <w:sz w:val="24"/>
                <w:szCs w:val="24"/>
                <w:lang w:eastAsia="en-GB"/>
              </w:rPr>
              <w:t xml:space="preserve">has detected associations between CADM1-, DAPK1-, PAX1-, and RARB-related CpGs and cervical disease progression, and identified 336 novel progression-associated CpGs. The </w:t>
            </w:r>
            <w:hyperlink r:id="rId58" w:history="1">
              <w:r w:rsidRPr="00851263">
                <w:rPr>
                  <w:rStyle w:val="Hyperlink"/>
                  <w:rFonts w:ascii="Arial" w:hAnsi="Arial" w:cs="Arial"/>
                  <w:color w:val="454545"/>
                  <w:sz w:val="24"/>
                  <w:szCs w:val="24"/>
                  <w:shd w:val="clear" w:color="auto" w:fill="FFFFFF"/>
                </w:rPr>
                <w:t>study</w:t>
              </w:r>
            </w:hyperlink>
            <w:r w:rsidRPr="00851263">
              <w:rPr>
                <w:rFonts w:ascii="Arial" w:eastAsia="Times New Roman" w:hAnsi="Arial" w:cs="Arial"/>
                <w:color w:val="454545"/>
                <w:sz w:val="24"/>
                <w:szCs w:val="24"/>
                <w:lang w:eastAsia="en-GB"/>
              </w:rPr>
              <w:t xml:space="preserve"> assessed continuous CpG M values for 9 cervical cancer-associated genes and time-to-progression to CIN2+ in a prospective US cohort of 289 colposcopy patients with normal or CIN1 enrolment histology, followed for up to 5 years. Greater methylation levels were associated with a shorter time-to-CIN2+ for CADM1 cg03505501 and RARB Cluster 1, with evidence of similar trends for DAPK1 cg14286732, PAX1 cg07213060, and PAX1 Cluster 1. Researchers say that </w:t>
            </w:r>
            <w:r w:rsidRPr="00851263">
              <w:rPr>
                <w:rFonts w:ascii="Arial" w:eastAsia="Times New Roman" w:hAnsi="Arial" w:cs="Arial"/>
                <w:color w:val="454545"/>
                <w:sz w:val="24"/>
                <w:szCs w:val="24"/>
                <w:lang w:eastAsia="en-GB"/>
              </w:rPr>
              <w:lastRenderedPageBreak/>
              <w:t>methylation levels at novel CpG sites may help identify individuals with ≤CIN1 histology at higher risk of progression to CIN2+ and inform risk-based cervical cancer screening guidelines.</w:t>
            </w:r>
          </w:p>
        </w:tc>
        <w:tc>
          <w:tcPr>
            <w:tcW w:w="4511" w:type="dxa"/>
            <w:tcBorders>
              <w:top w:val="nil"/>
              <w:left w:val="nil"/>
              <w:bottom w:val="nil"/>
              <w:right w:val="nil"/>
            </w:tcBorders>
          </w:tcPr>
          <w:p w14:paraId="699431C7" w14:textId="77777777" w:rsidR="007E0A47" w:rsidRDefault="007E0A47" w:rsidP="0076136C">
            <w:pPr>
              <w:shd w:val="clear" w:color="auto" w:fill="FFFFFF"/>
              <w:rPr>
                <w:rFonts w:ascii="Arial" w:hAnsi="Arial" w:cs="Arial"/>
                <w:color w:val="454545"/>
                <w:sz w:val="24"/>
                <w:szCs w:val="24"/>
              </w:rPr>
            </w:pPr>
            <w:r>
              <w:rPr>
                <w:noProof/>
                <w:lang w:eastAsia="en-GB"/>
              </w:rPr>
              <w:lastRenderedPageBreak/>
              <w:drawing>
                <wp:inline distT="0" distB="0" distL="0" distR="0" wp14:anchorId="630116CE" wp14:editId="3BD4C4B0">
                  <wp:extent cx="2717800" cy="3227263"/>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9686" t="20245" r="37939" b="11406"/>
                          <a:stretch/>
                        </pic:blipFill>
                        <pic:spPr bwMode="auto">
                          <a:xfrm>
                            <a:off x="0" y="0"/>
                            <a:ext cx="2743150" cy="3257365"/>
                          </a:xfrm>
                          <a:prstGeom prst="rect">
                            <a:avLst/>
                          </a:prstGeom>
                          <a:ln>
                            <a:noFill/>
                          </a:ln>
                          <a:extLst>
                            <a:ext uri="{53640926-AAD7-44D8-BBD7-CCE9431645EC}">
                              <a14:shadowObscured xmlns:a14="http://schemas.microsoft.com/office/drawing/2010/main"/>
                            </a:ext>
                          </a:extLst>
                        </pic:spPr>
                      </pic:pic>
                    </a:graphicData>
                  </a:graphic>
                </wp:inline>
              </w:drawing>
            </w:r>
          </w:p>
          <w:p w14:paraId="75468052" w14:textId="77777777" w:rsidR="007E0A47" w:rsidRPr="00230FAA" w:rsidRDefault="007E0A47" w:rsidP="0076136C">
            <w:pPr>
              <w:shd w:val="clear" w:color="auto" w:fill="FFFFFF"/>
              <w:rPr>
                <w:rFonts w:ascii="Arial" w:hAnsi="Arial" w:cs="Arial"/>
                <w:color w:val="454545"/>
                <w:sz w:val="24"/>
                <w:szCs w:val="24"/>
              </w:rPr>
            </w:pPr>
            <w:r>
              <w:rPr>
                <w:rFonts w:ascii="Arial" w:hAnsi="Arial" w:cs="Arial"/>
                <w:color w:val="454545"/>
                <w:sz w:val="24"/>
                <w:szCs w:val="24"/>
              </w:rPr>
              <w:lastRenderedPageBreak/>
              <w:t xml:space="preserve">        </w:t>
            </w:r>
            <w:r>
              <w:rPr>
                <w:noProof/>
                <w:lang w:eastAsia="en-GB"/>
              </w:rPr>
              <w:drawing>
                <wp:inline distT="0" distB="0" distL="0" distR="0" wp14:anchorId="6C8A6455" wp14:editId="14380D43">
                  <wp:extent cx="1695157" cy="848879"/>
                  <wp:effectExtent l="0" t="0" r="63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1896" t="26401" r="31052" b="66903"/>
                          <a:stretch/>
                        </pic:blipFill>
                        <pic:spPr bwMode="auto">
                          <a:xfrm>
                            <a:off x="0" y="0"/>
                            <a:ext cx="1792148" cy="897449"/>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D071E5" w14:paraId="1DD43A22" w14:textId="77777777" w:rsidTr="0076136C">
        <w:trPr>
          <w:trHeight w:val="498"/>
        </w:trPr>
        <w:tc>
          <w:tcPr>
            <w:tcW w:w="9021" w:type="dxa"/>
            <w:gridSpan w:val="2"/>
            <w:tcBorders>
              <w:top w:val="nil"/>
              <w:left w:val="nil"/>
              <w:bottom w:val="nil"/>
              <w:right w:val="nil"/>
            </w:tcBorders>
          </w:tcPr>
          <w:p w14:paraId="565D7839" w14:textId="77777777" w:rsidR="007E0A47" w:rsidRDefault="007E0A47" w:rsidP="0076136C">
            <w:pPr>
              <w:shd w:val="clear" w:color="auto" w:fill="FFFFFF"/>
              <w:rPr>
                <w:noProof/>
                <w:lang w:eastAsia="en-GB"/>
              </w:rPr>
            </w:pPr>
          </w:p>
          <w:p w14:paraId="5AD9FC78" w14:textId="77777777" w:rsidR="007E0A47" w:rsidRPr="001F775D" w:rsidRDefault="007E0A47" w:rsidP="0076136C">
            <w:pPr>
              <w:shd w:val="clear" w:color="auto" w:fill="FFFFFF"/>
              <w:rPr>
                <w:rFonts w:ascii="Arial" w:hAnsi="Arial" w:cs="Arial"/>
                <w:b/>
                <w:color w:val="0C746A"/>
                <w:sz w:val="24"/>
                <w:szCs w:val="24"/>
              </w:rPr>
            </w:pPr>
            <w:r w:rsidRPr="001F775D">
              <w:rPr>
                <w:rFonts w:ascii="Arial" w:hAnsi="Arial" w:cs="Arial"/>
                <w:b/>
                <w:color w:val="0C746A"/>
                <w:sz w:val="24"/>
                <w:szCs w:val="24"/>
              </w:rPr>
              <w:t xml:space="preserve">APOLLO Social Science </w:t>
            </w:r>
            <w:r w:rsidRPr="00B43715">
              <w:rPr>
                <w:rFonts w:ascii="Arial" w:hAnsi="Arial" w:cs="Arial"/>
                <w:b/>
                <w:color w:val="0C746A"/>
                <w:sz w:val="24"/>
                <w:szCs w:val="24"/>
              </w:rPr>
              <w:t>Podcast</w:t>
            </w:r>
          </w:p>
          <w:p w14:paraId="77B778A8" w14:textId="77777777" w:rsidR="007E0A47" w:rsidRPr="001F775D" w:rsidRDefault="007E0A47" w:rsidP="0076136C">
            <w:pPr>
              <w:shd w:val="clear" w:color="auto" w:fill="FFFFFF"/>
              <w:rPr>
                <w:rFonts w:ascii="Arial" w:hAnsi="Arial" w:cs="Arial"/>
                <w:color w:val="454545"/>
                <w:sz w:val="24"/>
                <w:szCs w:val="24"/>
              </w:rPr>
            </w:pPr>
            <w:r w:rsidRPr="001F775D">
              <w:rPr>
                <w:rFonts w:ascii="Arial" w:hAnsi="Arial" w:cs="Arial"/>
                <w:color w:val="454545"/>
                <w:sz w:val="24"/>
                <w:szCs w:val="24"/>
              </w:rPr>
              <w:t>6 November (Lucy Hogger, Stephen Hibbs. Centre for Primary Care)</w:t>
            </w:r>
          </w:p>
          <w:p w14:paraId="549CC8E7" w14:textId="77777777" w:rsidR="007E0A47" w:rsidRDefault="007E0A47" w:rsidP="0076136C">
            <w:pPr>
              <w:shd w:val="clear" w:color="auto" w:fill="FFFFFF"/>
              <w:rPr>
                <w:noProof/>
                <w:lang w:eastAsia="en-GB"/>
              </w:rPr>
            </w:pPr>
          </w:p>
        </w:tc>
      </w:tr>
      <w:tr w:rsidR="007E0A47" w:rsidRPr="00D071E5" w14:paraId="79B44BE9" w14:textId="77777777" w:rsidTr="0076136C">
        <w:trPr>
          <w:trHeight w:val="498"/>
        </w:trPr>
        <w:tc>
          <w:tcPr>
            <w:tcW w:w="4510" w:type="dxa"/>
            <w:tcBorders>
              <w:top w:val="nil"/>
              <w:left w:val="nil"/>
              <w:bottom w:val="nil"/>
              <w:right w:val="nil"/>
            </w:tcBorders>
          </w:tcPr>
          <w:p w14:paraId="71C6F99F" w14:textId="77777777" w:rsidR="007E0A47" w:rsidRDefault="007E0A47" w:rsidP="0076136C">
            <w:pPr>
              <w:rPr>
                <w:rFonts w:ascii="Arial" w:hAnsi="Arial" w:cs="Arial"/>
                <w:color w:val="454545"/>
                <w:sz w:val="24"/>
                <w:szCs w:val="24"/>
                <w:shd w:val="clear" w:color="auto" w:fill="FFFFFF"/>
              </w:rPr>
            </w:pPr>
            <w:r>
              <w:rPr>
                <w:noProof/>
                <w:lang w:eastAsia="en-GB"/>
              </w:rPr>
              <w:drawing>
                <wp:inline distT="0" distB="0" distL="0" distR="0" wp14:anchorId="45618AE5" wp14:editId="4A1A5EF0">
                  <wp:extent cx="2727938" cy="120982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0551" t="27492" r="64335" b="53129"/>
                          <a:stretch/>
                        </pic:blipFill>
                        <pic:spPr bwMode="auto">
                          <a:xfrm>
                            <a:off x="0" y="0"/>
                            <a:ext cx="2860813" cy="1268750"/>
                          </a:xfrm>
                          <a:prstGeom prst="rect">
                            <a:avLst/>
                          </a:prstGeom>
                          <a:ln>
                            <a:noFill/>
                          </a:ln>
                          <a:extLst>
                            <a:ext uri="{53640926-AAD7-44D8-BBD7-CCE9431645EC}">
                              <a14:shadowObscured xmlns:a14="http://schemas.microsoft.com/office/drawing/2010/main"/>
                            </a:ext>
                          </a:extLst>
                        </pic:spPr>
                      </pic:pic>
                    </a:graphicData>
                  </a:graphic>
                </wp:inline>
              </w:drawing>
            </w:r>
          </w:p>
          <w:p w14:paraId="79634FB4" w14:textId="77777777" w:rsidR="007E0A47" w:rsidRPr="00AB66F4" w:rsidRDefault="007E0A47" w:rsidP="0076136C">
            <w:pPr>
              <w:rPr>
                <w:rFonts w:ascii="Arial" w:hAnsi="Arial" w:cs="Arial"/>
                <w:color w:val="454545"/>
                <w:sz w:val="24"/>
                <w:szCs w:val="24"/>
                <w:shd w:val="clear" w:color="auto" w:fill="FFFFFF"/>
              </w:rPr>
            </w:pPr>
            <w:r>
              <w:rPr>
                <w:noProof/>
                <w:lang w:eastAsia="en-GB"/>
              </w:rPr>
              <w:drawing>
                <wp:inline distT="0" distB="0" distL="0" distR="0" wp14:anchorId="70B8FEAB" wp14:editId="040ECC07">
                  <wp:extent cx="2727325" cy="5003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6033" t="29390" r="4146" b="50791"/>
                          <a:stretch/>
                        </pic:blipFill>
                        <pic:spPr bwMode="auto">
                          <a:xfrm>
                            <a:off x="0" y="0"/>
                            <a:ext cx="2906096" cy="53317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1F5B1D6" w14:textId="77777777" w:rsidR="007E0A47" w:rsidRPr="00B77377" w:rsidRDefault="007E0A47" w:rsidP="0076136C">
            <w:pPr>
              <w:rPr>
                <w:rFonts w:ascii="Arial" w:hAnsi="Arial" w:cs="Arial"/>
                <w:color w:val="454545"/>
                <w:sz w:val="24"/>
                <w:szCs w:val="24"/>
              </w:rPr>
            </w:pPr>
            <w:r w:rsidRPr="00851263">
              <w:rPr>
                <w:rFonts w:ascii="Arial" w:hAnsi="Arial" w:cs="Arial"/>
                <w:color w:val="454545"/>
                <w:sz w:val="24"/>
                <w:szCs w:val="24"/>
              </w:rPr>
              <w:t xml:space="preserve">In this month’s APOLLO Social Science </w:t>
            </w:r>
            <w:hyperlink r:id="rId61" w:tgtFrame="_blank" w:history="1">
              <w:r w:rsidRPr="00851263">
                <w:rPr>
                  <w:rStyle w:val="Hyperlink"/>
                  <w:rFonts w:ascii="Arial" w:hAnsi="Arial" w:cs="Arial"/>
                  <w:color w:val="454545"/>
                  <w:sz w:val="24"/>
                  <w:szCs w:val="24"/>
                  <w:bdr w:val="none" w:sz="0" w:space="0" w:color="auto" w:frame="1"/>
                </w:rPr>
                <w:t>podcast</w:t>
              </w:r>
            </w:hyperlink>
            <w:r w:rsidRPr="00851263">
              <w:rPr>
                <w:rFonts w:ascii="Arial" w:hAnsi="Arial" w:cs="Arial"/>
                <w:color w:val="454545"/>
                <w:sz w:val="24"/>
                <w:szCs w:val="24"/>
              </w:rPr>
              <w:t xml:space="preserve">, Lucie Hogger interviews Stephen Hibbs about three ideas that have influenced his trajectory as a clinician and  researcher. He talks about Narrative Medicine and </w:t>
            </w:r>
            <w:r w:rsidRPr="00851263">
              <w:rPr>
                <w:rFonts w:ascii="Arial" w:hAnsi="Arial" w:cs="Arial"/>
                <w:i/>
                <w:color w:val="454545"/>
                <w:sz w:val="24"/>
                <w:szCs w:val="24"/>
              </w:rPr>
              <w:t>The Wounded Storyteller</w:t>
            </w:r>
            <w:r w:rsidRPr="00851263">
              <w:rPr>
                <w:rFonts w:ascii="Arial" w:hAnsi="Arial" w:cs="Arial"/>
                <w:color w:val="454545"/>
                <w:sz w:val="24"/>
                <w:szCs w:val="24"/>
              </w:rPr>
              <w:t xml:space="preserve"> by Arthur Frank, the </w:t>
            </w:r>
            <w:r w:rsidRPr="00851263">
              <w:rPr>
                <w:rFonts w:ascii="Arial" w:hAnsi="Arial" w:cs="Arial"/>
                <w:i/>
                <w:iCs/>
                <w:color w:val="454545"/>
                <w:sz w:val="24"/>
                <w:szCs w:val="24"/>
              </w:rPr>
              <w:t>Righteous Dopefiend</w:t>
            </w:r>
            <w:r w:rsidRPr="00851263">
              <w:rPr>
                <w:rFonts w:ascii="Arial" w:hAnsi="Arial" w:cs="Arial"/>
                <w:color w:val="454545"/>
                <w:sz w:val="24"/>
                <w:szCs w:val="24"/>
              </w:rPr>
              <w:t> ethnography, and reflects on his experiences of co-production in research.</w:t>
            </w:r>
          </w:p>
        </w:tc>
      </w:tr>
      <w:tr w:rsidR="007E0A47" w:rsidRPr="00D071E5" w14:paraId="2E045862" w14:textId="77777777" w:rsidTr="0076136C">
        <w:trPr>
          <w:trHeight w:val="498"/>
        </w:trPr>
        <w:tc>
          <w:tcPr>
            <w:tcW w:w="9021" w:type="dxa"/>
            <w:gridSpan w:val="2"/>
            <w:tcBorders>
              <w:top w:val="nil"/>
              <w:left w:val="nil"/>
              <w:bottom w:val="nil"/>
              <w:right w:val="nil"/>
            </w:tcBorders>
          </w:tcPr>
          <w:p w14:paraId="14D11C83" w14:textId="77777777" w:rsidR="007E0A47" w:rsidRDefault="007E0A47" w:rsidP="0076136C">
            <w:pPr>
              <w:rPr>
                <w:rFonts w:ascii="Arial" w:eastAsia="Times New Roman" w:hAnsi="Arial" w:cs="Arial"/>
                <w:color w:val="454545"/>
                <w:sz w:val="24"/>
                <w:szCs w:val="24"/>
                <w:lang w:eastAsia="en-GB"/>
              </w:rPr>
            </w:pPr>
          </w:p>
          <w:p w14:paraId="353F929A" w14:textId="77777777" w:rsidR="007E0A47" w:rsidRPr="00E2674D" w:rsidRDefault="007E0A47" w:rsidP="0076136C">
            <w:pPr>
              <w:pStyle w:val="NormalWeb"/>
              <w:spacing w:before="0" w:beforeAutospacing="0" w:after="0" w:afterAutospacing="0"/>
              <w:rPr>
                <w:rFonts w:ascii="Arial" w:hAnsi="Arial" w:cs="Arial"/>
                <w:color w:val="0C746A"/>
              </w:rPr>
            </w:pPr>
            <w:r w:rsidRPr="00E2674D">
              <w:rPr>
                <w:rFonts w:ascii="Arial" w:hAnsi="Arial" w:cs="Arial"/>
                <w:b/>
                <w:color w:val="0C746A"/>
              </w:rPr>
              <w:t xml:space="preserve">WIPH Research leads to approval of Anastrozole for </w:t>
            </w:r>
            <w:r w:rsidRPr="005C6CE5">
              <w:rPr>
                <w:rFonts w:ascii="Arial" w:hAnsi="Arial" w:cs="Arial"/>
                <w:b/>
                <w:color w:val="0C746A"/>
              </w:rPr>
              <w:t>breast</w:t>
            </w:r>
            <w:r w:rsidRPr="00E2674D">
              <w:rPr>
                <w:rFonts w:ascii="Arial" w:hAnsi="Arial" w:cs="Arial"/>
                <w:b/>
                <w:color w:val="0C746A"/>
              </w:rPr>
              <w:t xml:space="preserve"> cancer prevention</w:t>
            </w:r>
          </w:p>
          <w:p w14:paraId="62E7DC95" w14:textId="77777777" w:rsidR="007E0A47" w:rsidRDefault="007E0A47" w:rsidP="0076136C">
            <w:pPr>
              <w:rPr>
                <w:rFonts w:ascii="Arial" w:hAnsi="Arial" w:cs="Arial"/>
                <w:color w:val="454545"/>
                <w:sz w:val="24"/>
                <w:szCs w:val="24"/>
              </w:rPr>
            </w:pPr>
            <w:r w:rsidRPr="00E2674D">
              <w:rPr>
                <w:rFonts w:ascii="Arial" w:hAnsi="Arial" w:cs="Arial"/>
                <w:color w:val="454545"/>
                <w:sz w:val="24"/>
                <w:szCs w:val="24"/>
              </w:rPr>
              <w:t>7 November (Jack Cuzick, Centre for Cancer Screening, Prevention, and Early Diagnosis)</w:t>
            </w:r>
          </w:p>
          <w:p w14:paraId="74063AA2" w14:textId="77777777" w:rsidR="007E0A47" w:rsidRPr="00C031F5" w:rsidRDefault="007E0A47" w:rsidP="0076136C">
            <w:pPr>
              <w:rPr>
                <w:rFonts w:ascii="Arial" w:eastAsia="Times New Roman" w:hAnsi="Arial" w:cs="Arial"/>
                <w:color w:val="454545"/>
                <w:sz w:val="24"/>
                <w:szCs w:val="24"/>
                <w:lang w:eastAsia="en-GB"/>
              </w:rPr>
            </w:pPr>
          </w:p>
        </w:tc>
      </w:tr>
      <w:tr w:rsidR="007E0A47" w:rsidRPr="00D071E5" w14:paraId="6F3DEAFA" w14:textId="77777777" w:rsidTr="0076136C">
        <w:trPr>
          <w:trHeight w:val="498"/>
        </w:trPr>
        <w:tc>
          <w:tcPr>
            <w:tcW w:w="4510" w:type="dxa"/>
            <w:tcBorders>
              <w:top w:val="nil"/>
              <w:left w:val="nil"/>
              <w:bottom w:val="nil"/>
              <w:right w:val="nil"/>
            </w:tcBorders>
          </w:tcPr>
          <w:p w14:paraId="77BF6112" w14:textId="77777777" w:rsidR="007E0A47" w:rsidRPr="00C031F5" w:rsidRDefault="007E0A47" w:rsidP="0076136C">
            <w:pPr>
              <w:pStyle w:val="NormalWeb"/>
              <w:spacing w:before="0" w:beforeAutospacing="0" w:after="0" w:afterAutospacing="0"/>
              <w:rPr>
                <w:rFonts w:ascii="Arial" w:hAnsi="Arial" w:cs="Arial"/>
                <w:color w:val="454545"/>
              </w:rPr>
            </w:pPr>
            <w:r w:rsidRPr="00851263">
              <w:rPr>
                <w:rFonts w:ascii="Arial" w:hAnsi="Arial" w:cs="Arial"/>
                <w:color w:val="454545"/>
              </w:rPr>
              <w:t xml:space="preserve">Based on results from the </w:t>
            </w:r>
            <w:hyperlink r:id="rId62" w:anchor="seccestitle70" w:history="1">
              <w:r w:rsidRPr="00851263">
                <w:rPr>
                  <w:rStyle w:val="Hyperlink"/>
                  <w:rFonts w:ascii="Arial" w:hAnsi="Arial" w:cs="Arial"/>
                  <w:color w:val="454545"/>
                </w:rPr>
                <w:t>IBIS-II</w:t>
              </w:r>
            </w:hyperlink>
            <w:r w:rsidRPr="00851263">
              <w:rPr>
                <w:rFonts w:ascii="Arial" w:hAnsi="Arial" w:cs="Arial"/>
                <w:color w:val="454545"/>
              </w:rPr>
              <w:t xml:space="preserve"> study, led by Jack Cuzick, Anastrozole has been authorised by the MHRA for breast cancer preventive use. The approval means that around 289,000 postmenopausal women in England who are at moderate or high risk of breast cancer, for genetic reasons or a significant family history of the disease, could be eligible for the drug. If 25% of these women choose to take Anastrozole, around 2000 cases of breast cancer could be prevented in England, saving the NHS around £15 million in treatment costs.</w:t>
            </w:r>
          </w:p>
        </w:tc>
        <w:tc>
          <w:tcPr>
            <w:tcW w:w="4511" w:type="dxa"/>
            <w:tcBorders>
              <w:top w:val="nil"/>
              <w:left w:val="nil"/>
              <w:bottom w:val="nil"/>
              <w:right w:val="nil"/>
            </w:tcBorders>
          </w:tcPr>
          <w:p w14:paraId="03FBD598" w14:textId="77777777" w:rsidR="007E0A47" w:rsidRPr="00C031F5" w:rsidRDefault="007E0A47" w:rsidP="0076136C">
            <w:pPr>
              <w:rPr>
                <w:rFonts w:ascii="Arial" w:eastAsia="Times New Roman" w:hAnsi="Arial" w:cs="Arial"/>
                <w:color w:val="454545"/>
                <w:sz w:val="24"/>
                <w:szCs w:val="24"/>
                <w:lang w:eastAsia="en-GB"/>
              </w:rPr>
            </w:pPr>
            <w:r>
              <w:rPr>
                <w:noProof/>
                <w:lang w:eastAsia="en-GB"/>
              </w:rPr>
              <w:drawing>
                <wp:inline distT="0" distB="0" distL="0" distR="0" wp14:anchorId="46B5DD38" wp14:editId="49F47B6B">
                  <wp:extent cx="2781678" cy="2440745"/>
                  <wp:effectExtent l="0" t="0" r="0" b="0"/>
                  <wp:docPr id="30" name="Picture 30" descr="Woman holding a tablet and glass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an holding a tablet and glass of water"/>
                          <pic:cNvPicPr>
                            <a:picLocks noChangeAspect="1" noChangeArrowheads="1"/>
                          </pic:cNvPicPr>
                        </pic:nvPicPr>
                        <pic:blipFill rotWithShape="1">
                          <a:blip r:embed="rId63">
                            <a:extLst>
                              <a:ext uri="{28A0092B-C50C-407E-A947-70E740481C1C}">
                                <a14:useLocalDpi xmlns:a14="http://schemas.microsoft.com/office/drawing/2010/main" val="0"/>
                              </a:ext>
                            </a:extLst>
                          </a:blip>
                          <a:srcRect l="1" r="26988"/>
                          <a:stretch/>
                        </pic:blipFill>
                        <pic:spPr bwMode="auto">
                          <a:xfrm>
                            <a:off x="0" y="0"/>
                            <a:ext cx="2866195" cy="25149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0A47" w:rsidRPr="00D071E5" w14:paraId="0409021E" w14:textId="77777777" w:rsidTr="0076136C">
        <w:trPr>
          <w:trHeight w:val="498"/>
        </w:trPr>
        <w:tc>
          <w:tcPr>
            <w:tcW w:w="9021" w:type="dxa"/>
            <w:gridSpan w:val="2"/>
            <w:tcBorders>
              <w:top w:val="nil"/>
              <w:left w:val="nil"/>
              <w:bottom w:val="nil"/>
              <w:right w:val="nil"/>
            </w:tcBorders>
          </w:tcPr>
          <w:p w14:paraId="356C72F4" w14:textId="77777777" w:rsidR="007E0A47" w:rsidRDefault="007E0A47" w:rsidP="0076136C">
            <w:pPr>
              <w:rPr>
                <w:rFonts w:ascii="Arial" w:eastAsia="Times New Roman" w:hAnsi="Arial" w:cs="Arial"/>
                <w:color w:val="454545"/>
                <w:sz w:val="24"/>
                <w:szCs w:val="24"/>
                <w:lang w:eastAsia="en-GB"/>
              </w:rPr>
            </w:pPr>
          </w:p>
          <w:p w14:paraId="1C82D77B" w14:textId="77777777" w:rsidR="007E0A47" w:rsidRPr="00340B51" w:rsidRDefault="007E0A47" w:rsidP="0076136C">
            <w:pPr>
              <w:rPr>
                <w:rFonts w:ascii="Arial" w:hAnsi="Arial" w:cs="Arial"/>
                <w:b/>
                <w:color w:val="0C746A"/>
                <w:sz w:val="24"/>
                <w:szCs w:val="24"/>
              </w:rPr>
            </w:pPr>
            <w:r w:rsidRPr="00340B51">
              <w:rPr>
                <w:rFonts w:ascii="Arial" w:hAnsi="Arial" w:cs="Arial"/>
                <w:b/>
                <w:color w:val="0C746A"/>
                <w:sz w:val="24"/>
                <w:szCs w:val="24"/>
              </w:rPr>
              <w:t>A rights-based reform of the global food system</w:t>
            </w:r>
          </w:p>
          <w:p w14:paraId="62913F2E" w14:textId="77777777" w:rsidR="007E0A47" w:rsidRPr="000A1E4D" w:rsidRDefault="007E0A47" w:rsidP="0076136C">
            <w:pPr>
              <w:rPr>
                <w:rFonts w:ascii="Arial" w:hAnsi="Arial" w:cs="Arial"/>
                <w:color w:val="454545"/>
                <w:sz w:val="24"/>
                <w:szCs w:val="24"/>
              </w:rPr>
            </w:pPr>
            <w:r w:rsidRPr="00340B51">
              <w:rPr>
                <w:rFonts w:ascii="Arial" w:hAnsi="Arial" w:cs="Arial"/>
                <w:color w:val="454545"/>
                <w:sz w:val="24"/>
                <w:szCs w:val="24"/>
              </w:rPr>
              <w:t>7 November (Lola Oyebode. Centre for Public Health and Policy)</w:t>
            </w:r>
          </w:p>
          <w:p w14:paraId="7931BC12" w14:textId="77777777" w:rsidR="007E0A47" w:rsidRPr="009E6770" w:rsidRDefault="007E0A47" w:rsidP="0076136C">
            <w:pPr>
              <w:rPr>
                <w:rFonts w:ascii="Arial" w:eastAsia="Times New Roman" w:hAnsi="Arial" w:cs="Arial"/>
                <w:color w:val="454545"/>
                <w:sz w:val="24"/>
                <w:szCs w:val="24"/>
                <w:lang w:eastAsia="en-GB"/>
              </w:rPr>
            </w:pPr>
          </w:p>
        </w:tc>
      </w:tr>
      <w:tr w:rsidR="007E0A47" w:rsidRPr="00D071E5" w14:paraId="51E115B1" w14:textId="77777777" w:rsidTr="0076136C">
        <w:trPr>
          <w:trHeight w:val="498"/>
        </w:trPr>
        <w:tc>
          <w:tcPr>
            <w:tcW w:w="4510" w:type="dxa"/>
            <w:tcBorders>
              <w:top w:val="nil"/>
              <w:left w:val="nil"/>
              <w:bottom w:val="nil"/>
              <w:right w:val="nil"/>
            </w:tcBorders>
          </w:tcPr>
          <w:p w14:paraId="68A2EAE0" w14:textId="77777777" w:rsidR="007E0A47" w:rsidRDefault="007E0A47" w:rsidP="0076136C">
            <w:pPr>
              <w:rPr>
                <w:noProof/>
                <w:lang w:eastAsia="en-GB"/>
              </w:rPr>
            </w:pPr>
            <w:r>
              <w:rPr>
                <w:noProof/>
                <w:lang w:eastAsia="en-GB"/>
              </w:rPr>
              <w:drawing>
                <wp:inline distT="0" distB="0" distL="0" distR="0" wp14:anchorId="432F9C0D" wp14:editId="148272F2">
                  <wp:extent cx="2772229" cy="55567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1346" r="61462" b="81671"/>
                          <a:stretch/>
                        </pic:blipFill>
                        <pic:spPr bwMode="auto">
                          <a:xfrm>
                            <a:off x="0" y="0"/>
                            <a:ext cx="3429821" cy="687484"/>
                          </a:xfrm>
                          <a:prstGeom prst="rect">
                            <a:avLst/>
                          </a:prstGeom>
                          <a:ln>
                            <a:noFill/>
                          </a:ln>
                          <a:extLst>
                            <a:ext uri="{53640926-AAD7-44D8-BBD7-CCE9431645EC}">
                              <a14:shadowObscured xmlns:a14="http://schemas.microsoft.com/office/drawing/2010/main"/>
                            </a:ext>
                          </a:extLst>
                        </pic:spPr>
                      </pic:pic>
                    </a:graphicData>
                  </a:graphic>
                </wp:inline>
              </w:drawing>
            </w:r>
          </w:p>
          <w:p w14:paraId="4D197322" w14:textId="77777777" w:rsidR="007E0A47" w:rsidRDefault="007E0A47" w:rsidP="0076136C">
            <w:pPr>
              <w:rPr>
                <w:noProof/>
                <w:lang w:eastAsia="en-GB"/>
              </w:rPr>
            </w:pPr>
          </w:p>
          <w:p w14:paraId="6462BE6F" w14:textId="77777777" w:rsidR="007E0A47" w:rsidRDefault="007E0A47" w:rsidP="0076136C">
            <w:pPr>
              <w:rPr>
                <w:noProof/>
                <w:lang w:eastAsia="en-GB"/>
              </w:rPr>
            </w:pPr>
            <w:r>
              <w:rPr>
                <w:noProof/>
                <w:lang w:eastAsia="en-GB"/>
              </w:rPr>
              <w:lastRenderedPageBreak/>
              <w:drawing>
                <wp:inline distT="0" distB="0" distL="0" distR="0" wp14:anchorId="6B8067AE" wp14:editId="38168023">
                  <wp:extent cx="2742627" cy="2989385"/>
                  <wp:effectExtent l="0" t="0" r="63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252" t="21381" r="34938" b="21217"/>
                          <a:stretch/>
                        </pic:blipFill>
                        <pic:spPr bwMode="auto">
                          <a:xfrm>
                            <a:off x="0" y="0"/>
                            <a:ext cx="2776455" cy="302625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30956C" w14:textId="77777777" w:rsidR="007E0A47" w:rsidRPr="000A1E4D" w:rsidRDefault="007E0A47" w:rsidP="0076136C">
            <w:pPr>
              <w:rPr>
                <w:rFonts w:ascii="Arial" w:hAnsi="Arial" w:cs="Arial"/>
                <w:color w:val="454545"/>
                <w:sz w:val="24"/>
                <w:szCs w:val="24"/>
              </w:rPr>
            </w:pPr>
            <w:r w:rsidRPr="00851263">
              <w:rPr>
                <w:rFonts w:ascii="Arial" w:hAnsi="Arial" w:cs="Arial"/>
                <w:color w:val="454545"/>
                <w:sz w:val="24"/>
                <w:szCs w:val="24"/>
              </w:rPr>
              <w:lastRenderedPageBreak/>
              <w:t xml:space="preserve">Reflecting on the failure of the current global food system, Lola Oyebode calls for a comprehensive treaty to address the issue. In a </w:t>
            </w:r>
            <w:hyperlink r:id="rId66" w:history="1">
              <w:r w:rsidRPr="00851263">
                <w:rPr>
                  <w:rStyle w:val="Hyperlink"/>
                  <w:rFonts w:ascii="Arial" w:hAnsi="Arial" w:cs="Arial"/>
                  <w:color w:val="454545"/>
                  <w:sz w:val="24"/>
                  <w:szCs w:val="24"/>
                </w:rPr>
                <w:t>commentary</w:t>
              </w:r>
            </w:hyperlink>
            <w:r w:rsidRPr="00851263">
              <w:rPr>
                <w:rFonts w:ascii="Arial" w:hAnsi="Arial" w:cs="Arial"/>
                <w:color w:val="454545"/>
                <w:sz w:val="24"/>
                <w:szCs w:val="24"/>
              </w:rPr>
              <w:t xml:space="preserve"> for Project Syndicate she notes that, with 828 million people undernourished last year and nearly 148 million children under age </w:t>
            </w:r>
            <w:r w:rsidRPr="00851263">
              <w:rPr>
                <w:rFonts w:ascii="Arial" w:hAnsi="Arial" w:cs="Arial"/>
                <w:color w:val="454545"/>
                <w:sz w:val="24"/>
                <w:szCs w:val="24"/>
              </w:rPr>
              <w:lastRenderedPageBreak/>
              <w:t xml:space="preserve">5 affected by stunting, the first step must be a UN treaty to mitigate the health and environmental harms and reflect the needs and priorities of low-income countries and vulnerable groups. Lola suggests that the </w:t>
            </w:r>
            <w:hyperlink r:id="rId67" w:history="1">
              <w:r w:rsidRPr="00851263">
                <w:rPr>
                  <w:rStyle w:val="Hyperlink"/>
                  <w:rFonts w:ascii="Arial" w:hAnsi="Arial" w:cs="Arial"/>
                  <w:color w:val="454545"/>
                  <w:sz w:val="24"/>
                  <w:szCs w:val="24"/>
                </w:rPr>
                <w:t>NOURISHING</w:t>
              </w:r>
            </w:hyperlink>
            <w:r w:rsidRPr="00851263">
              <w:rPr>
                <w:rFonts w:ascii="Arial" w:hAnsi="Arial" w:cs="Arial"/>
                <w:color w:val="454545"/>
                <w:sz w:val="24"/>
                <w:szCs w:val="24"/>
              </w:rPr>
              <w:t xml:space="preserve"> policy framework developed by the World Cancer Research Fund could offer valuable lessons, and says that with hunger now at the top of the global agenda, this is </w:t>
            </w:r>
            <w:r w:rsidRPr="00851263">
              <w:rPr>
                <w:rFonts w:ascii="Arial" w:hAnsi="Arial" w:cs="Arial"/>
                <w:i/>
                <w:color w:val="454545"/>
                <w:sz w:val="24"/>
                <w:szCs w:val="24"/>
              </w:rPr>
              <w:t>’a golden opportunity to adopt a human rights-based approach to food and lay the groundwork for a healthier, more equitable and more sustainable future</w:t>
            </w:r>
            <w:r w:rsidRPr="00851263">
              <w:rPr>
                <w:rFonts w:ascii="Arial" w:hAnsi="Arial" w:cs="Arial"/>
                <w:color w:val="454545"/>
                <w:sz w:val="24"/>
                <w:szCs w:val="24"/>
              </w:rPr>
              <w:t>’.</w:t>
            </w:r>
          </w:p>
        </w:tc>
      </w:tr>
      <w:tr w:rsidR="007E0A47" w:rsidRPr="00D071E5" w14:paraId="04F8C60C" w14:textId="77777777" w:rsidTr="0076136C">
        <w:trPr>
          <w:trHeight w:val="498"/>
        </w:trPr>
        <w:tc>
          <w:tcPr>
            <w:tcW w:w="9021" w:type="dxa"/>
            <w:gridSpan w:val="2"/>
            <w:tcBorders>
              <w:top w:val="nil"/>
              <w:left w:val="nil"/>
              <w:bottom w:val="nil"/>
              <w:right w:val="nil"/>
            </w:tcBorders>
          </w:tcPr>
          <w:p w14:paraId="430A0FC0" w14:textId="77777777" w:rsidR="007E0A47" w:rsidRDefault="007E0A47" w:rsidP="0076136C">
            <w:pPr>
              <w:rPr>
                <w:noProof/>
                <w:lang w:eastAsia="en-GB"/>
              </w:rPr>
            </w:pPr>
          </w:p>
          <w:p w14:paraId="740B1A87" w14:textId="77777777" w:rsidR="007E0A47" w:rsidRPr="00B43715" w:rsidRDefault="007E0A47" w:rsidP="0076136C">
            <w:pPr>
              <w:pStyle w:val="xmsonormal"/>
              <w:shd w:val="clear" w:color="auto" w:fill="FFFFFF"/>
              <w:spacing w:before="0" w:beforeAutospacing="0" w:after="0" w:afterAutospacing="0" w:line="231" w:lineRule="atLeast"/>
              <w:rPr>
                <w:rFonts w:ascii="Arial" w:hAnsi="Arial" w:cs="Arial"/>
                <w:color w:val="454545"/>
              </w:rPr>
            </w:pPr>
            <w:r w:rsidRPr="00B43715">
              <w:rPr>
                <w:rFonts w:ascii="Arial" w:hAnsi="Arial" w:cs="Arial"/>
                <w:b/>
                <w:bCs/>
                <w:color w:val="0C746A"/>
                <w:bdr w:val="none" w:sz="0" w:space="0" w:color="auto" w:frame="1"/>
              </w:rPr>
              <w:t>Podcast: The health economics of newborn genome sequencing</w:t>
            </w:r>
          </w:p>
          <w:p w14:paraId="6905AED1" w14:textId="77777777" w:rsidR="007E0A47" w:rsidRPr="00B43715" w:rsidRDefault="007E0A47" w:rsidP="0076136C">
            <w:pPr>
              <w:pStyle w:val="xmsonormal"/>
              <w:shd w:val="clear" w:color="auto" w:fill="FFFFFF"/>
              <w:spacing w:before="0" w:beforeAutospacing="0" w:after="0" w:afterAutospacing="0" w:line="231" w:lineRule="atLeast"/>
              <w:rPr>
                <w:rFonts w:ascii="Arial" w:hAnsi="Arial" w:cs="Arial"/>
                <w:color w:val="454545"/>
              </w:rPr>
            </w:pPr>
            <w:r w:rsidRPr="00B43715">
              <w:rPr>
                <w:rFonts w:ascii="Arial" w:hAnsi="Arial" w:cs="Arial"/>
                <w:color w:val="454545"/>
              </w:rPr>
              <w:t>7 November (James Buchanan. Centre for Evaluation and Methods)</w:t>
            </w:r>
          </w:p>
          <w:p w14:paraId="1A1078D8" w14:textId="77777777" w:rsidR="007E0A47" w:rsidRDefault="007E0A47" w:rsidP="0076136C">
            <w:pPr>
              <w:rPr>
                <w:noProof/>
                <w:lang w:eastAsia="en-GB"/>
              </w:rPr>
            </w:pPr>
          </w:p>
        </w:tc>
      </w:tr>
      <w:tr w:rsidR="007E0A47" w:rsidRPr="00D071E5" w14:paraId="5892E6A4" w14:textId="77777777" w:rsidTr="0076136C">
        <w:trPr>
          <w:trHeight w:val="498"/>
        </w:trPr>
        <w:tc>
          <w:tcPr>
            <w:tcW w:w="4510" w:type="dxa"/>
            <w:tcBorders>
              <w:top w:val="nil"/>
              <w:left w:val="nil"/>
              <w:bottom w:val="nil"/>
              <w:right w:val="nil"/>
            </w:tcBorders>
          </w:tcPr>
          <w:p w14:paraId="56D26A16" w14:textId="77777777" w:rsidR="007E0A47" w:rsidRPr="00FF4AE5" w:rsidRDefault="007E0A47" w:rsidP="0076136C">
            <w:pPr>
              <w:pStyle w:val="xmsonormal"/>
              <w:shd w:val="clear" w:color="auto" w:fill="FFFFFF"/>
              <w:spacing w:before="0" w:beforeAutospacing="0" w:after="0" w:afterAutospacing="0"/>
              <w:jc w:val="both"/>
              <w:rPr>
                <w:rFonts w:ascii="Arial" w:hAnsi="Arial" w:cs="Arial"/>
                <w:color w:val="454545"/>
              </w:rPr>
            </w:pPr>
            <w:r w:rsidRPr="00355C75">
              <w:rPr>
                <w:rFonts w:ascii="Arial" w:hAnsi="Arial" w:cs="Arial"/>
                <w:color w:val="454545"/>
                <w:bdr w:val="none" w:sz="0" w:space="0" w:color="auto" w:frame="1"/>
              </w:rPr>
              <w:t xml:space="preserve">CEM Senior Lecturer in Health Economics, James Buchanan, features as one of four panel members in a discussion on </w:t>
            </w:r>
            <w:r w:rsidRPr="00355C75">
              <w:rPr>
                <w:rFonts w:ascii="Arial" w:hAnsi="Arial" w:cs="Arial"/>
                <w:i/>
                <w:color w:val="454545"/>
                <w:bdr w:val="none" w:sz="0" w:space="0" w:color="auto" w:frame="1"/>
              </w:rPr>
              <w:t>Newborn Sequencing: What Evidence Is Enough?</w:t>
            </w:r>
            <w:r w:rsidRPr="00355C75">
              <w:rPr>
                <w:rFonts w:ascii="Arial" w:hAnsi="Arial" w:cs="Arial"/>
                <w:color w:val="454545"/>
                <w:bdr w:val="none" w:sz="0" w:space="0" w:color="auto" w:frame="1"/>
              </w:rPr>
              <w:t xml:space="preserve"> for the Mendelspod </w:t>
            </w:r>
            <w:hyperlink r:id="rId68" w:anchor="details" w:tgtFrame="_blank" w:history="1">
              <w:r w:rsidRPr="00355C75">
                <w:rPr>
                  <w:rStyle w:val="Hyperlink"/>
                  <w:rFonts w:ascii="Arial" w:hAnsi="Arial" w:cs="Arial"/>
                  <w:color w:val="454545"/>
                  <w:bdr w:val="none" w:sz="0" w:space="0" w:color="auto" w:frame="1"/>
                </w:rPr>
                <w:t>podcast</w:t>
              </w:r>
            </w:hyperlink>
            <w:r w:rsidRPr="00355C75">
              <w:rPr>
                <w:rFonts w:ascii="Arial" w:hAnsi="Arial" w:cs="Arial"/>
                <w:color w:val="454545"/>
                <w:bdr w:val="none" w:sz="0" w:space="0" w:color="auto" w:frame="1"/>
              </w:rPr>
              <w:t xml:space="preserve">. The podcast speakers discussed developments from the International Conference on Newborn Sequencing held last month at the Royal Institution, at which James was also a panellist, presenting on the health economics of newborn sequencing. Podcast panellists provided insights into the key discussion topics at the conference, and shared their thoughts on the future of the field. </w:t>
            </w:r>
          </w:p>
        </w:tc>
        <w:tc>
          <w:tcPr>
            <w:tcW w:w="4511" w:type="dxa"/>
            <w:tcBorders>
              <w:top w:val="nil"/>
              <w:left w:val="nil"/>
              <w:bottom w:val="nil"/>
              <w:right w:val="nil"/>
            </w:tcBorders>
          </w:tcPr>
          <w:p w14:paraId="613CC2E1" w14:textId="77777777" w:rsidR="007E0A47" w:rsidRDefault="007E0A47" w:rsidP="0076136C">
            <w:pPr>
              <w:rPr>
                <w:noProof/>
                <w:lang w:eastAsia="en-GB"/>
              </w:rPr>
            </w:pPr>
            <w:r>
              <w:rPr>
                <w:noProof/>
                <w:lang w:eastAsia="en-GB"/>
              </w:rPr>
              <w:drawing>
                <wp:inline distT="0" distB="0" distL="0" distR="0" wp14:anchorId="523E975B" wp14:editId="46415354">
                  <wp:extent cx="2578100" cy="495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607" t="37708" r="61674" b="56581"/>
                          <a:stretch/>
                        </pic:blipFill>
                        <pic:spPr bwMode="auto">
                          <a:xfrm>
                            <a:off x="0" y="0"/>
                            <a:ext cx="2610405" cy="501506"/>
                          </a:xfrm>
                          <a:prstGeom prst="rect">
                            <a:avLst/>
                          </a:prstGeom>
                          <a:ln>
                            <a:noFill/>
                          </a:ln>
                          <a:extLst>
                            <a:ext uri="{53640926-AAD7-44D8-BBD7-CCE9431645EC}">
                              <a14:shadowObscured xmlns:a14="http://schemas.microsoft.com/office/drawing/2010/main"/>
                            </a:ext>
                          </a:extLst>
                        </pic:spPr>
                      </pic:pic>
                    </a:graphicData>
                  </a:graphic>
                </wp:inline>
              </w:drawing>
            </w:r>
          </w:p>
          <w:p w14:paraId="730D195C" w14:textId="77777777" w:rsidR="007E0A47" w:rsidRDefault="007E0A47" w:rsidP="0076136C">
            <w:pPr>
              <w:rPr>
                <w:noProof/>
                <w:lang w:eastAsia="en-GB"/>
              </w:rPr>
            </w:pPr>
            <w:r>
              <w:rPr>
                <w:noProof/>
                <w:lang w:eastAsia="en-GB"/>
              </w:rPr>
              <w:t xml:space="preserve">      </w:t>
            </w:r>
            <w:r>
              <w:rPr>
                <w:noProof/>
                <w:lang w:eastAsia="en-GB"/>
              </w:rPr>
              <w:drawing>
                <wp:inline distT="0" distB="0" distL="0" distR="0" wp14:anchorId="53268C1D" wp14:editId="08DA2322">
                  <wp:extent cx="2043352" cy="220135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0431" b="8765"/>
                          <a:stretch/>
                        </pic:blipFill>
                        <pic:spPr bwMode="auto">
                          <a:xfrm>
                            <a:off x="0" y="0"/>
                            <a:ext cx="2055971" cy="2214945"/>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D071E5" w14:paraId="799134DB" w14:textId="77777777" w:rsidTr="0076136C">
        <w:trPr>
          <w:trHeight w:val="498"/>
        </w:trPr>
        <w:tc>
          <w:tcPr>
            <w:tcW w:w="9021" w:type="dxa"/>
            <w:gridSpan w:val="2"/>
            <w:tcBorders>
              <w:top w:val="nil"/>
              <w:left w:val="nil"/>
              <w:bottom w:val="nil"/>
              <w:right w:val="nil"/>
            </w:tcBorders>
          </w:tcPr>
          <w:p w14:paraId="16A7041D" w14:textId="77777777" w:rsidR="007E0A47" w:rsidRDefault="007E0A47" w:rsidP="0076136C">
            <w:pPr>
              <w:rPr>
                <w:noProof/>
                <w:lang w:eastAsia="en-GB"/>
              </w:rPr>
            </w:pPr>
          </w:p>
          <w:p w14:paraId="20557A8B" w14:textId="77777777" w:rsidR="007E0A47" w:rsidRPr="005C6CE5" w:rsidRDefault="007E0A47" w:rsidP="0076136C">
            <w:pPr>
              <w:rPr>
                <w:rFonts w:ascii="Arial" w:hAnsi="Arial" w:cs="Arial"/>
                <w:b/>
                <w:color w:val="0C746A"/>
                <w:sz w:val="24"/>
                <w:szCs w:val="24"/>
                <w:shd w:val="clear" w:color="auto" w:fill="FFFFFF"/>
              </w:rPr>
            </w:pPr>
            <w:r w:rsidRPr="005C6CE5">
              <w:rPr>
                <w:rFonts w:ascii="Arial" w:hAnsi="Arial" w:cs="Arial"/>
                <w:b/>
                <w:color w:val="0C746A"/>
                <w:sz w:val="24"/>
                <w:szCs w:val="24"/>
                <w:shd w:val="clear" w:color="auto" w:fill="FFFFFF"/>
              </w:rPr>
              <w:t>Conference audience participation and gender/ethnicity of panels</w:t>
            </w:r>
          </w:p>
          <w:p w14:paraId="0A4AEE35" w14:textId="77777777" w:rsidR="007E0A47" w:rsidRPr="00103509" w:rsidRDefault="007E0A47" w:rsidP="0076136C">
            <w:pPr>
              <w:rPr>
                <w:rFonts w:ascii="Arial" w:eastAsia="Times New Roman" w:hAnsi="Arial" w:cs="Arial"/>
                <w:color w:val="454545"/>
                <w:sz w:val="24"/>
                <w:szCs w:val="24"/>
                <w:bdr w:val="none" w:sz="0" w:space="0" w:color="auto" w:frame="1"/>
                <w:lang w:eastAsia="en-GB"/>
              </w:rPr>
            </w:pPr>
            <w:r w:rsidRPr="005C6CE5">
              <w:rPr>
                <w:rFonts w:ascii="Arial" w:eastAsia="Times New Roman" w:hAnsi="Arial" w:cs="Arial"/>
                <w:color w:val="454545"/>
                <w:sz w:val="24"/>
                <w:szCs w:val="24"/>
                <w:bdr w:val="none" w:sz="0" w:space="0" w:color="auto" w:frame="1"/>
                <w:lang w:eastAsia="en-GB"/>
              </w:rPr>
              <w:t>8 November (Sara Paparini.</w:t>
            </w:r>
            <w:r>
              <w:rPr>
                <w:rFonts w:ascii="Arial" w:eastAsia="Times New Roman" w:hAnsi="Arial" w:cs="Arial"/>
                <w:color w:val="454545"/>
                <w:sz w:val="24"/>
                <w:szCs w:val="24"/>
                <w:bdr w:val="none" w:sz="0" w:space="0" w:color="auto" w:frame="1"/>
                <w:lang w:eastAsia="en-GB"/>
              </w:rPr>
              <w:t xml:space="preserve"> Centre for Public Health and Policy)</w:t>
            </w:r>
          </w:p>
          <w:p w14:paraId="77A11435" w14:textId="77777777" w:rsidR="007E0A47" w:rsidRDefault="007E0A47" w:rsidP="0076136C">
            <w:pPr>
              <w:rPr>
                <w:noProof/>
                <w:lang w:eastAsia="en-GB"/>
              </w:rPr>
            </w:pPr>
          </w:p>
        </w:tc>
      </w:tr>
      <w:tr w:rsidR="007E0A47" w:rsidRPr="00D071E5" w14:paraId="6A0F055B" w14:textId="77777777" w:rsidTr="0076136C">
        <w:trPr>
          <w:trHeight w:val="498"/>
        </w:trPr>
        <w:tc>
          <w:tcPr>
            <w:tcW w:w="4510" w:type="dxa"/>
            <w:tcBorders>
              <w:top w:val="nil"/>
              <w:left w:val="nil"/>
              <w:bottom w:val="nil"/>
              <w:right w:val="nil"/>
            </w:tcBorders>
          </w:tcPr>
          <w:p w14:paraId="52A59C49" w14:textId="77777777" w:rsidR="007E0A47" w:rsidRDefault="007E0A47" w:rsidP="0076136C">
            <w:pPr>
              <w:rPr>
                <w:noProof/>
                <w:lang w:eastAsia="en-GB"/>
              </w:rPr>
            </w:pPr>
            <w:r>
              <w:rPr>
                <w:noProof/>
                <w:lang w:eastAsia="en-GB"/>
              </w:rPr>
              <w:lastRenderedPageBreak/>
              <w:drawing>
                <wp:inline distT="0" distB="0" distL="0" distR="0" wp14:anchorId="338286BA" wp14:editId="317749F7">
                  <wp:extent cx="2468880" cy="1877695"/>
                  <wp:effectExtent l="0" t="0" r="762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0238" t="24664" r="29961" b="41027"/>
                          <a:stretch/>
                        </pic:blipFill>
                        <pic:spPr bwMode="auto">
                          <a:xfrm>
                            <a:off x="0" y="0"/>
                            <a:ext cx="2576753" cy="1959737"/>
                          </a:xfrm>
                          <a:prstGeom prst="rect">
                            <a:avLst/>
                          </a:prstGeom>
                          <a:ln>
                            <a:noFill/>
                          </a:ln>
                          <a:extLst>
                            <a:ext uri="{53640926-AAD7-44D8-BBD7-CCE9431645EC}">
                              <a14:shadowObscured xmlns:a14="http://schemas.microsoft.com/office/drawing/2010/main"/>
                            </a:ext>
                          </a:extLst>
                        </pic:spPr>
                      </pic:pic>
                    </a:graphicData>
                  </a:graphic>
                </wp:inline>
              </w:drawing>
            </w:r>
          </w:p>
          <w:p w14:paraId="3669778F" w14:textId="77777777" w:rsidR="007E0A47" w:rsidRDefault="007E0A47" w:rsidP="0076136C">
            <w:pPr>
              <w:rPr>
                <w:noProof/>
                <w:lang w:eastAsia="en-GB"/>
              </w:rPr>
            </w:pPr>
            <w:r>
              <w:rPr>
                <w:noProof/>
                <w:lang w:eastAsia="en-GB"/>
              </w:rPr>
              <w:drawing>
                <wp:inline distT="0" distB="0" distL="0" distR="0" wp14:anchorId="485D4BA4" wp14:editId="3E2BB449">
                  <wp:extent cx="2199128" cy="1765495"/>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4488" t="59069" r="68039" b="6245"/>
                          <a:stretch/>
                        </pic:blipFill>
                        <pic:spPr bwMode="auto">
                          <a:xfrm>
                            <a:off x="0" y="0"/>
                            <a:ext cx="2351239" cy="188761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71C7707" w14:textId="77777777" w:rsidR="007E0A47" w:rsidRPr="00FF4AE5" w:rsidRDefault="007E0A47" w:rsidP="0076136C">
            <w:pPr>
              <w:rPr>
                <w:rFonts w:ascii="Arial" w:eastAsia="Times New Roman" w:hAnsi="Arial" w:cs="Arial"/>
                <w:color w:val="454545"/>
                <w:sz w:val="24"/>
                <w:szCs w:val="24"/>
                <w:bdr w:val="none" w:sz="0" w:space="0" w:color="auto" w:frame="1"/>
                <w:lang w:eastAsia="en-GB"/>
              </w:rPr>
            </w:pPr>
            <w:r w:rsidRPr="00355C75">
              <w:rPr>
                <w:rFonts w:ascii="Arial" w:eastAsia="Times New Roman" w:hAnsi="Arial" w:cs="Arial"/>
                <w:color w:val="454545"/>
                <w:sz w:val="24"/>
                <w:szCs w:val="24"/>
                <w:bdr w:val="none" w:sz="0" w:space="0" w:color="auto" w:frame="1"/>
                <w:lang w:eastAsia="en-GB"/>
              </w:rPr>
              <w:t>Using d</w:t>
            </w:r>
            <w:r w:rsidRPr="00355C75">
              <w:rPr>
                <w:rFonts w:ascii="Arial" w:eastAsia="Times New Roman" w:hAnsi="Arial" w:cs="Arial"/>
                <w:color w:val="454545"/>
                <w:sz w:val="24"/>
                <w:szCs w:val="24"/>
                <w:lang w:eastAsia="en-GB"/>
              </w:rPr>
              <w:t xml:space="preserve">ata collected from the 2021 European AIDS Clinical Society Conference, researchers examining the compositions of panels (ethnicity and gender) and the number and type of questions posed (and not posed) by delegates </w:t>
            </w:r>
            <w:hyperlink r:id="rId72" w:history="1">
              <w:r w:rsidRPr="00355C75">
                <w:rPr>
                  <w:rStyle w:val="Hyperlink"/>
                  <w:rFonts w:ascii="Arial" w:eastAsia="Times New Roman" w:hAnsi="Arial" w:cs="Arial"/>
                  <w:color w:val="454545"/>
                  <w:sz w:val="24"/>
                  <w:szCs w:val="24"/>
                  <w:bdr w:val="none" w:sz="0" w:space="0" w:color="auto" w:frame="1"/>
                  <w:lang w:eastAsia="en-GB"/>
                </w:rPr>
                <w:t>find</w:t>
              </w:r>
            </w:hyperlink>
            <w:r w:rsidRPr="00355C75">
              <w:rPr>
                <w:rFonts w:ascii="Arial" w:eastAsia="Times New Roman" w:hAnsi="Arial" w:cs="Arial"/>
                <w:color w:val="454545"/>
                <w:sz w:val="24"/>
                <w:szCs w:val="24"/>
                <w:lang w:eastAsia="en-GB"/>
              </w:rPr>
              <w:t xml:space="preserve"> that &gt;95% of questions came from people from white ethnic groups. Over 61% of questions came from men, and men were also more likely to ask multiple questions. The fewest questions were asked in the sessions with the least diverse (for ethnicity and gender) panels. Authors suggest that their results may help conference organisers improve leadership, equality, diversity and inclusion in the professional medical conference setting, which will support equitable dissemination of knowledge and improve education and engagement of delegates.</w:t>
            </w:r>
          </w:p>
        </w:tc>
      </w:tr>
      <w:tr w:rsidR="007E0A47" w:rsidRPr="00D071E5" w14:paraId="771DD576" w14:textId="77777777" w:rsidTr="0076136C">
        <w:trPr>
          <w:trHeight w:val="498"/>
        </w:trPr>
        <w:tc>
          <w:tcPr>
            <w:tcW w:w="9021" w:type="dxa"/>
            <w:gridSpan w:val="2"/>
            <w:tcBorders>
              <w:top w:val="nil"/>
              <w:left w:val="nil"/>
              <w:bottom w:val="nil"/>
              <w:right w:val="nil"/>
            </w:tcBorders>
          </w:tcPr>
          <w:p w14:paraId="5D4D6EA4" w14:textId="77777777" w:rsidR="007E0A47" w:rsidRDefault="007E0A47" w:rsidP="0076136C">
            <w:pPr>
              <w:rPr>
                <w:noProof/>
                <w:lang w:eastAsia="en-GB"/>
              </w:rPr>
            </w:pPr>
          </w:p>
          <w:p w14:paraId="7E9A69B5" w14:textId="77777777" w:rsidR="007E0A47" w:rsidRPr="00B43715" w:rsidRDefault="007E0A47" w:rsidP="0076136C">
            <w:pPr>
              <w:rPr>
                <w:rFonts w:ascii="Arial" w:hAnsi="Arial" w:cs="Arial"/>
                <w:b/>
                <w:color w:val="0C746A"/>
                <w:sz w:val="24"/>
                <w:szCs w:val="24"/>
                <w:shd w:val="clear" w:color="auto" w:fill="FFFFFF"/>
              </w:rPr>
            </w:pPr>
            <w:r w:rsidRPr="00B43715">
              <w:rPr>
                <w:rFonts w:ascii="Arial" w:hAnsi="Arial" w:cs="Arial"/>
                <w:b/>
                <w:color w:val="0C746A"/>
                <w:sz w:val="24"/>
                <w:szCs w:val="24"/>
                <w:shd w:val="clear" w:color="auto" w:fill="FFFFFF"/>
              </w:rPr>
              <w:t>Population genomic screening for three high-risk conditions in Australia</w:t>
            </w:r>
          </w:p>
          <w:p w14:paraId="04D646AF" w14:textId="77777777" w:rsidR="007E0A47" w:rsidRPr="007C5F6B" w:rsidRDefault="007E0A47" w:rsidP="0076136C">
            <w:pPr>
              <w:rPr>
                <w:rFonts w:ascii="Arial" w:hAnsi="Arial" w:cs="Arial"/>
                <w:color w:val="212121"/>
                <w:sz w:val="24"/>
                <w:szCs w:val="24"/>
                <w:shd w:val="clear" w:color="auto" w:fill="FFFFFF"/>
              </w:rPr>
            </w:pPr>
            <w:r w:rsidRPr="00B43715">
              <w:rPr>
                <w:rFonts w:ascii="Arial" w:hAnsi="Arial" w:cs="Arial"/>
                <w:color w:val="212121"/>
                <w:sz w:val="24"/>
                <w:szCs w:val="24"/>
                <w:shd w:val="clear" w:color="auto" w:fill="FFFFFF"/>
              </w:rPr>
              <w:t>8 November (Ranjit Manchanda. Centre for Cancer Screening, Prevention and Early Diagnosis)</w:t>
            </w:r>
          </w:p>
          <w:p w14:paraId="2B6259DA" w14:textId="77777777" w:rsidR="007E0A47" w:rsidRDefault="007E0A47" w:rsidP="0076136C">
            <w:pPr>
              <w:rPr>
                <w:noProof/>
                <w:lang w:eastAsia="en-GB"/>
              </w:rPr>
            </w:pPr>
          </w:p>
        </w:tc>
      </w:tr>
      <w:tr w:rsidR="007E0A47" w:rsidRPr="00D071E5" w14:paraId="54584947" w14:textId="77777777" w:rsidTr="0076136C">
        <w:trPr>
          <w:trHeight w:val="498"/>
        </w:trPr>
        <w:tc>
          <w:tcPr>
            <w:tcW w:w="4510" w:type="dxa"/>
            <w:tcBorders>
              <w:top w:val="nil"/>
              <w:left w:val="nil"/>
              <w:bottom w:val="nil"/>
              <w:right w:val="nil"/>
            </w:tcBorders>
          </w:tcPr>
          <w:p w14:paraId="4E9304D4" w14:textId="77777777" w:rsidR="007E0A47" w:rsidRDefault="007E0A47" w:rsidP="0076136C">
            <w:pPr>
              <w:rPr>
                <w:noProof/>
                <w:lang w:eastAsia="en-GB"/>
              </w:rPr>
            </w:pPr>
            <w:r w:rsidRPr="00355C75">
              <w:rPr>
                <w:rFonts w:ascii="Arial" w:hAnsi="Arial" w:cs="Arial"/>
                <w:color w:val="454545"/>
                <w:sz w:val="24"/>
                <w:szCs w:val="24"/>
              </w:rPr>
              <w:lastRenderedPageBreak/>
              <w:t xml:space="preserve">A modeling </w:t>
            </w:r>
            <w:hyperlink r:id="rId73" w:history="1">
              <w:r w:rsidRPr="00355C75">
                <w:rPr>
                  <w:rStyle w:val="Hyperlink"/>
                  <w:rFonts w:ascii="Arial" w:eastAsia="Times New Roman" w:hAnsi="Arial" w:cs="Arial"/>
                  <w:color w:val="454545"/>
                  <w:sz w:val="24"/>
                  <w:szCs w:val="24"/>
                  <w:bdr w:val="none" w:sz="0" w:space="0" w:color="auto" w:frame="1"/>
                  <w:lang w:eastAsia="en-GB"/>
                </w:rPr>
                <w:t>study</w:t>
              </w:r>
            </w:hyperlink>
            <w:r w:rsidRPr="00355C75">
              <w:rPr>
                <w:rFonts w:ascii="Arial" w:hAnsi="Arial" w:cs="Arial"/>
                <w:color w:val="454545"/>
                <w:sz w:val="24"/>
                <w:szCs w:val="24"/>
              </w:rPr>
              <w:t xml:space="preserve"> compares the impact of offering combined genomic screening for hereditary breast and ovarian cancer, Lynch syndrome, and familial hypercholesterolaemia to all 18-40 yr olds in Australia with current practice of clinical criteria-based testing for each condition separately. Genomic screening, assumed as an up-front single cost in the first annual model cycle, would detect pathogenic variants in 7 high-risk genes. Outcome measures were morbidity and mortality due to cancer (breast, ovarian, colorectal and endometrial) and coronary heart disease (CHD) over a lifetime horizon (to age 80) from 2023, based on 50% testing uptake in a population of &gt;8.3 million. The model estimated that genomic screening would lead to 31,094 quality adjusted life years gained by preventing 2612 cancers, 542 non-fatal CHD events, and 4047 total deaths. At AU$200/test, genomic screening would require an investment of AU$832 million to screen 50% of the population. The findings suggest that the model would be cost-effective in the Australian public healthcare system, at currently realistic testing costs.</w:t>
            </w:r>
          </w:p>
        </w:tc>
        <w:tc>
          <w:tcPr>
            <w:tcW w:w="4511" w:type="dxa"/>
            <w:tcBorders>
              <w:top w:val="nil"/>
              <w:left w:val="nil"/>
              <w:bottom w:val="nil"/>
              <w:right w:val="nil"/>
            </w:tcBorders>
          </w:tcPr>
          <w:p w14:paraId="792D27AE" w14:textId="77777777" w:rsidR="007E0A47" w:rsidRDefault="007E0A47" w:rsidP="0076136C">
            <w:pPr>
              <w:rPr>
                <w:noProof/>
                <w:lang w:eastAsia="en-GB"/>
              </w:rPr>
            </w:pPr>
            <w:r>
              <w:rPr>
                <w:noProof/>
                <w:lang w:eastAsia="en-GB"/>
              </w:rPr>
              <w:drawing>
                <wp:inline distT="0" distB="0" distL="0" distR="0" wp14:anchorId="2DB028F7" wp14:editId="5A205A67">
                  <wp:extent cx="2751243" cy="4958862"/>
                  <wp:effectExtent l="0" t="0" r="0" b="0"/>
                  <wp:docPr id="29" name="Picture 29" descr="https://ars.els-cdn.com/content/image/1-s2.0-S2589537023004741-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2589537023004741-gr1_lrg.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28940"/>
                          <a:stretch/>
                        </pic:blipFill>
                        <pic:spPr bwMode="auto">
                          <a:xfrm>
                            <a:off x="0" y="0"/>
                            <a:ext cx="2796399" cy="50402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0A47" w:rsidRPr="00D071E5" w14:paraId="18DB7A93" w14:textId="77777777" w:rsidTr="0076136C">
        <w:trPr>
          <w:trHeight w:val="498"/>
        </w:trPr>
        <w:tc>
          <w:tcPr>
            <w:tcW w:w="9021" w:type="dxa"/>
            <w:gridSpan w:val="2"/>
            <w:tcBorders>
              <w:top w:val="nil"/>
              <w:left w:val="nil"/>
              <w:bottom w:val="nil"/>
              <w:right w:val="nil"/>
            </w:tcBorders>
          </w:tcPr>
          <w:p w14:paraId="5A00076D" w14:textId="77777777" w:rsidR="007E0A47" w:rsidRDefault="007E0A47" w:rsidP="0076136C">
            <w:pPr>
              <w:rPr>
                <w:rFonts w:ascii="Arial" w:eastAsia="Times New Roman" w:hAnsi="Arial" w:cs="Arial"/>
                <w:b/>
                <w:color w:val="0C746A"/>
                <w:sz w:val="24"/>
                <w:szCs w:val="24"/>
                <w:bdr w:val="none" w:sz="0" w:space="0" w:color="auto" w:frame="1"/>
                <w:lang w:eastAsia="en-GB"/>
              </w:rPr>
            </w:pPr>
          </w:p>
          <w:p w14:paraId="4E29CA3F" w14:textId="77777777" w:rsidR="007E0A47" w:rsidRPr="007B112D" w:rsidRDefault="007E0A47" w:rsidP="0076136C">
            <w:pPr>
              <w:rPr>
                <w:rFonts w:ascii="Arial" w:eastAsia="Times New Roman" w:hAnsi="Arial" w:cs="Arial"/>
                <w:b/>
                <w:color w:val="0C746A"/>
                <w:sz w:val="24"/>
                <w:szCs w:val="24"/>
                <w:bdr w:val="none" w:sz="0" w:space="0" w:color="auto" w:frame="1"/>
                <w:lang w:eastAsia="en-GB"/>
              </w:rPr>
            </w:pPr>
            <w:r w:rsidRPr="007B112D">
              <w:rPr>
                <w:rFonts w:ascii="Arial" w:eastAsia="Times New Roman" w:hAnsi="Arial" w:cs="Arial"/>
                <w:b/>
                <w:color w:val="0C746A"/>
                <w:sz w:val="24"/>
                <w:szCs w:val="24"/>
                <w:bdr w:val="none" w:sz="0" w:space="0" w:color="auto" w:frame="1"/>
                <w:lang w:eastAsia="en-GB"/>
              </w:rPr>
              <w:t>Characteristics of adolescents with persistent loneliness during COVID-19</w:t>
            </w:r>
          </w:p>
          <w:p w14:paraId="3440B113" w14:textId="77777777" w:rsidR="007E0A47" w:rsidRPr="007B112D" w:rsidRDefault="007E0A47" w:rsidP="0076136C">
            <w:pPr>
              <w:rPr>
                <w:rFonts w:ascii="Arial" w:eastAsia="Times New Roman" w:hAnsi="Arial" w:cs="Arial"/>
                <w:color w:val="454545"/>
                <w:sz w:val="24"/>
                <w:szCs w:val="24"/>
                <w:bdr w:val="none" w:sz="0" w:space="0" w:color="auto" w:frame="1"/>
                <w:lang w:eastAsia="en-GB"/>
              </w:rPr>
            </w:pPr>
            <w:r w:rsidRPr="007B112D">
              <w:rPr>
                <w:rFonts w:ascii="Arial" w:eastAsia="Times New Roman" w:hAnsi="Arial" w:cs="Arial"/>
                <w:color w:val="454545"/>
                <w:sz w:val="24"/>
                <w:szCs w:val="24"/>
                <w:bdr w:val="none" w:sz="0" w:space="0" w:color="auto" w:frame="1"/>
                <w:lang w:eastAsia="en-GB"/>
              </w:rPr>
              <w:t>8 November (Laura Riddlestone, Jennifer Lau. Centre for Psychiatry and Mental Health)</w:t>
            </w:r>
          </w:p>
          <w:p w14:paraId="30D5E5BE" w14:textId="77777777" w:rsidR="007E0A47" w:rsidRDefault="007E0A47" w:rsidP="0076136C">
            <w:pPr>
              <w:rPr>
                <w:noProof/>
                <w:lang w:eastAsia="en-GB"/>
              </w:rPr>
            </w:pPr>
          </w:p>
        </w:tc>
      </w:tr>
      <w:tr w:rsidR="007E0A47" w:rsidRPr="00D071E5" w14:paraId="43AB9DC6" w14:textId="77777777" w:rsidTr="0076136C">
        <w:trPr>
          <w:trHeight w:val="498"/>
        </w:trPr>
        <w:tc>
          <w:tcPr>
            <w:tcW w:w="4510" w:type="dxa"/>
            <w:tcBorders>
              <w:top w:val="nil"/>
              <w:left w:val="nil"/>
              <w:bottom w:val="nil"/>
              <w:right w:val="nil"/>
            </w:tcBorders>
          </w:tcPr>
          <w:p w14:paraId="36FA16FF" w14:textId="77777777" w:rsidR="007E0A47" w:rsidRDefault="007E0A47" w:rsidP="0076136C">
            <w:pPr>
              <w:rPr>
                <w:noProof/>
                <w:lang w:eastAsia="en-GB"/>
              </w:rPr>
            </w:pPr>
            <w:r>
              <w:rPr>
                <w:noProof/>
                <w:lang w:eastAsia="en-GB"/>
              </w:rPr>
              <w:lastRenderedPageBreak/>
              <w:drawing>
                <wp:inline distT="0" distB="0" distL="0" distR="0" wp14:anchorId="263916FB" wp14:editId="773374CB">
                  <wp:extent cx="2725978" cy="364353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75217" cy="3709345"/>
                          </a:xfrm>
                          <a:prstGeom prst="rect">
                            <a:avLst/>
                          </a:prstGeom>
                        </pic:spPr>
                      </pic:pic>
                    </a:graphicData>
                  </a:graphic>
                </wp:inline>
              </w:drawing>
            </w:r>
          </w:p>
        </w:tc>
        <w:tc>
          <w:tcPr>
            <w:tcW w:w="4511" w:type="dxa"/>
            <w:tcBorders>
              <w:top w:val="nil"/>
              <w:left w:val="nil"/>
              <w:bottom w:val="nil"/>
              <w:right w:val="nil"/>
            </w:tcBorders>
          </w:tcPr>
          <w:p w14:paraId="3350F3F4" w14:textId="77777777" w:rsidR="007E0A47" w:rsidRPr="00763555" w:rsidRDefault="007E0A47" w:rsidP="0076136C">
            <w:pPr>
              <w:rPr>
                <w:rFonts w:ascii="Arial" w:eastAsia="Times New Roman" w:hAnsi="Arial" w:cs="Arial"/>
                <w:color w:val="454545"/>
                <w:sz w:val="24"/>
                <w:szCs w:val="24"/>
                <w:bdr w:val="none" w:sz="0" w:space="0" w:color="auto" w:frame="1"/>
                <w:lang w:eastAsia="en-GB"/>
              </w:rPr>
            </w:pPr>
            <w:r w:rsidRPr="00355C75">
              <w:rPr>
                <w:rFonts w:ascii="Arial" w:eastAsia="Times New Roman" w:hAnsi="Arial" w:cs="Arial"/>
                <w:color w:val="454545"/>
                <w:sz w:val="24"/>
                <w:szCs w:val="24"/>
                <w:bdr w:val="none" w:sz="0" w:space="0" w:color="auto" w:frame="1"/>
                <w:lang w:eastAsia="en-GB"/>
              </w:rPr>
              <w:t>Using data from 1039 p</w:t>
            </w:r>
            <w:r w:rsidRPr="00355C75">
              <w:rPr>
                <w:rFonts w:ascii="Arial" w:hAnsi="Arial" w:cs="Arial"/>
                <w:color w:val="454545"/>
                <w:sz w:val="24"/>
                <w:szCs w:val="24"/>
              </w:rPr>
              <w:t xml:space="preserve">articipants aged 12-18 from three sites (UK, Israel, and India), a longitudinal </w:t>
            </w:r>
            <w:hyperlink r:id="rId76" w:history="1">
              <w:r w:rsidRPr="00355C75">
                <w:rPr>
                  <w:rStyle w:val="Hyperlink"/>
                  <w:rFonts w:ascii="Arial" w:eastAsia="Times New Roman" w:hAnsi="Arial" w:cs="Arial"/>
                  <w:color w:val="454545"/>
                  <w:sz w:val="24"/>
                  <w:szCs w:val="24"/>
                  <w:bdr w:val="none" w:sz="0" w:space="0" w:color="auto" w:frame="1"/>
                  <w:lang w:eastAsia="en-GB"/>
                </w:rPr>
                <w:t>study</w:t>
              </w:r>
            </w:hyperlink>
            <w:r w:rsidRPr="00355C75">
              <w:rPr>
                <w:rFonts w:ascii="Arial" w:hAnsi="Arial" w:cs="Arial"/>
                <w:color w:val="454545"/>
                <w:sz w:val="24"/>
                <w:szCs w:val="24"/>
              </w:rPr>
              <w:t xml:space="preserve"> examines adolescent loneliness profiles across time, and the demographic predictors (age, sex, and country) of more severe trajectories. Participants completed loneliness measures fortnightly over 8 timepoints during the pandemic. Latent class growth analysis suggested 5 distinct trajectories: low stable (33%), low increasing (19%), moderate decreasing (17%), moderate stable (23%), and high increasing (8%). Females and older adolescents were more likely to experience persistently high loneliness. Authors conclude that there is a need for interventions to reduce loneliness in adolescents as we emerge from the pandemic, particularly for highest risk groups.</w:t>
            </w:r>
          </w:p>
        </w:tc>
      </w:tr>
      <w:tr w:rsidR="007E0A47" w:rsidRPr="00D071E5" w14:paraId="1530DB7C" w14:textId="77777777" w:rsidTr="0076136C">
        <w:trPr>
          <w:trHeight w:val="498"/>
        </w:trPr>
        <w:tc>
          <w:tcPr>
            <w:tcW w:w="9021" w:type="dxa"/>
            <w:gridSpan w:val="2"/>
            <w:tcBorders>
              <w:top w:val="nil"/>
              <w:left w:val="nil"/>
              <w:bottom w:val="nil"/>
              <w:right w:val="nil"/>
            </w:tcBorders>
          </w:tcPr>
          <w:p w14:paraId="29D08F5F" w14:textId="77777777" w:rsidR="007E0A47" w:rsidRDefault="007E0A47" w:rsidP="0076136C">
            <w:pPr>
              <w:rPr>
                <w:rFonts w:ascii="Arial" w:eastAsia="Times New Roman" w:hAnsi="Arial" w:cs="Arial"/>
                <w:color w:val="454545"/>
                <w:sz w:val="24"/>
                <w:szCs w:val="24"/>
                <w:bdr w:val="none" w:sz="0" w:space="0" w:color="auto" w:frame="1"/>
                <w:lang w:eastAsia="en-GB"/>
              </w:rPr>
            </w:pPr>
          </w:p>
          <w:p w14:paraId="4118EC34" w14:textId="77777777" w:rsidR="007E0A47" w:rsidRPr="00AD24EA" w:rsidRDefault="007E0A47" w:rsidP="0076136C">
            <w:pPr>
              <w:rPr>
                <w:rFonts w:ascii="Arial" w:hAnsi="Arial" w:cs="Arial"/>
                <w:b/>
                <w:color w:val="0C746A"/>
                <w:sz w:val="24"/>
                <w:szCs w:val="24"/>
                <w:shd w:val="clear" w:color="auto" w:fill="FFFFFF"/>
              </w:rPr>
            </w:pPr>
            <w:r w:rsidRPr="00AD24EA">
              <w:rPr>
                <w:rFonts w:ascii="Arial" w:hAnsi="Arial" w:cs="Arial"/>
                <w:b/>
                <w:color w:val="0C746A"/>
                <w:sz w:val="24"/>
                <w:szCs w:val="24"/>
                <w:shd w:val="clear" w:color="auto" w:fill="FFFFFF"/>
              </w:rPr>
              <w:t>Developing high-quality evidence for Proton Beam Therapy through RCTs</w:t>
            </w:r>
          </w:p>
          <w:p w14:paraId="742A65AC" w14:textId="77777777" w:rsidR="007E0A47" w:rsidRPr="00AD24EA" w:rsidRDefault="007E0A47" w:rsidP="0076136C">
            <w:pPr>
              <w:rPr>
                <w:rFonts w:ascii="Arial" w:hAnsi="Arial" w:cs="Arial"/>
                <w:color w:val="454545"/>
                <w:sz w:val="24"/>
                <w:szCs w:val="24"/>
                <w:shd w:val="clear" w:color="auto" w:fill="FFFFFF"/>
              </w:rPr>
            </w:pPr>
            <w:r w:rsidRPr="00AD24EA">
              <w:rPr>
                <w:rFonts w:ascii="Arial" w:hAnsi="Arial" w:cs="Arial"/>
                <w:color w:val="454545"/>
                <w:sz w:val="24"/>
                <w:szCs w:val="24"/>
                <w:shd w:val="clear" w:color="auto" w:fill="FFFFFF"/>
              </w:rPr>
              <w:t>8 November (Jo Haviland.</w:t>
            </w:r>
            <w:r>
              <w:rPr>
                <w:rFonts w:ascii="Arial" w:hAnsi="Arial" w:cs="Arial"/>
                <w:color w:val="454545"/>
                <w:sz w:val="24"/>
                <w:szCs w:val="24"/>
                <w:shd w:val="clear" w:color="auto" w:fill="FFFFFF"/>
              </w:rPr>
              <w:t xml:space="preserve"> Centre for Evaluation and Methods)</w:t>
            </w:r>
          </w:p>
          <w:p w14:paraId="198B6F13" w14:textId="77777777" w:rsidR="007E0A47" w:rsidRPr="00355C75" w:rsidRDefault="007E0A47" w:rsidP="0076136C">
            <w:pPr>
              <w:rPr>
                <w:rFonts w:ascii="Arial" w:eastAsia="Times New Roman" w:hAnsi="Arial" w:cs="Arial"/>
                <w:color w:val="454545"/>
                <w:sz w:val="24"/>
                <w:szCs w:val="24"/>
                <w:bdr w:val="none" w:sz="0" w:space="0" w:color="auto" w:frame="1"/>
                <w:lang w:eastAsia="en-GB"/>
              </w:rPr>
            </w:pPr>
          </w:p>
        </w:tc>
      </w:tr>
      <w:tr w:rsidR="007E0A47" w:rsidRPr="00D071E5" w14:paraId="6C1815F3" w14:textId="77777777" w:rsidTr="0076136C">
        <w:trPr>
          <w:trHeight w:val="498"/>
        </w:trPr>
        <w:tc>
          <w:tcPr>
            <w:tcW w:w="4510" w:type="dxa"/>
            <w:tcBorders>
              <w:top w:val="nil"/>
              <w:left w:val="nil"/>
              <w:bottom w:val="nil"/>
              <w:right w:val="nil"/>
            </w:tcBorders>
          </w:tcPr>
          <w:p w14:paraId="0E60E4A3" w14:textId="77777777" w:rsidR="007E0A47" w:rsidRDefault="007E0A47" w:rsidP="0076136C">
            <w:pPr>
              <w:rPr>
                <w:noProof/>
                <w:lang w:eastAsia="en-GB"/>
              </w:rPr>
            </w:pPr>
            <w:r w:rsidRPr="005813C8">
              <w:rPr>
                <w:rFonts w:ascii="Arial" w:hAnsi="Arial" w:cs="Arial"/>
                <w:color w:val="454545"/>
                <w:sz w:val="24"/>
                <w:szCs w:val="24"/>
              </w:rPr>
              <w:lastRenderedPageBreak/>
              <w:t xml:space="preserve">Three current UK multicentre phase II randomised controlled trials (RCTs) comparing proton beam therapy (PBT) with photon radiotherapy for oropharyngeal squamous cell carcinoma (TORPEdO), breast cancer (PARABLE) and oligodendroglioma (APPROACH) are </w:t>
            </w:r>
            <w:hyperlink r:id="rId77" w:history="1">
              <w:r w:rsidRPr="005813C8">
                <w:rPr>
                  <w:rStyle w:val="Hyperlink"/>
                  <w:rFonts w:ascii="Arial" w:hAnsi="Arial" w:cs="Arial"/>
                  <w:color w:val="454545"/>
                  <w:sz w:val="24"/>
                  <w:szCs w:val="24"/>
                  <w:shd w:val="clear" w:color="auto" w:fill="FFFFFF"/>
                </w:rPr>
                <w:t>cited</w:t>
              </w:r>
            </w:hyperlink>
            <w:r w:rsidRPr="005813C8">
              <w:rPr>
                <w:rFonts w:ascii="Arial" w:hAnsi="Arial" w:cs="Arial"/>
                <w:color w:val="454545"/>
                <w:sz w:val="24"/>
                <w:szCs w:val="24"/>
              </w:rPr>
              <w:t xml:space="preserve"> as exemplars for the work of the UK radiotherapy research community in developing and delivering an internationally impactful PBT research portfolio. All 3 focus on the reduction of long-term radiotherapy-related toxicities and evaluate patient-reported outcomes and health-related quality of life, which will address key uncertainties regarding the clinical benefits of PBT. Researchers say the NHS strategy for delivering PBT provides a unique opportunity to deliver high-quality evidence for PBT through RCTs, and that the combination of data RCTs provide, with prospectively collected data from a national PBT outcomes registry, will create an innovative, high-quality repository for PBT research, and the platform to design and deliver future PBT trials</w:t>
            </w:r>
            <w:r>
              <w:rPr>
                <w:rFonts w:ascii="Arial" w:hAnsi="Arial" w:cs="Arial"/>
                <w:color w:val="454545"/>
                <w:sz w:val="24"/>
                <w:szCs w:val="24"/>
              </w:rPr>
              <w:t>.</w:t>
            </w:r>
          </w:p>
        </w:tc>
        <w:tc>
          <w:tcPr>
            <w:tcW w:w="4511" w:type="dxa"/>
            <w:tcBorders>
              <w:top w:val="nil"/>
              <w:left w:val="nil"/>
              <w:bottom w:val="nil"/>
              <w:right w:val="nil"/>
            </w:tcBorders>
          </w:tcPr>
          <w:p w14:paraId="36300AB8" w14:textId="77777777" w:rsidR="007E0A47" w:rsidRPr="00355C75" w:rsidRDefault="007E0A47" w:rsidP="0076136C">
            <w:pPr>
              <w:rPr>
                <w:rFonts w:ascii="Arial" w:eastAsia="Times New Roman" w:hAnsi="Arial" w:cs="Arial"/>
                <w:color w:val="454545"/>
                <w:sz w:val="24"/>
                <w:szCs w:val="24"/>
                <w:bdr w:val="none" w:sz="0" w:space="0" w:color="auto" w:frame="1"/>
                <w:lang w:eastAsia="en-GB"/>
              </w:rPr>
            </w:pPr>
            <w:r>
              <w:rPr>
                <w:noProof/>
                <w:lang w:eastAsia="en-GB"/>
              </w:rPr>
              <w:drawing>
                <wp:inline distT="0" distB="0" distL="0" distR="0" wp14:anchorId="0C14993E" wp14:editId="0D479EFE">
                  <wp:extent cx="2654300" cy="4698557"/>
                  <wp:effectExtent l="0" t="0" r="0" b="6985"/>
                  <wp:docPr id="71" name="Picture 71" descr="https://upload.wikimedia.org/wikipedia/commons/d/dc/Mibs_prob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d/dc/Mibs_probeam.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0885" r="31404"/>
                          <a:stretch/>
                        </pic:blipFill>
                        <pic:spPr bwMode="auto">
                          <a:xfrm>
                            <a:off x="0" y="0"/>
                            <a:ext cx="2658870" cy="4706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0A47" w:rsidRPr="00D071E5" w14:paraId="64AE2508" w14:textId="77777777" w:rsidTr="0076136C">
        <w:trPr>
          <w:trHeight w:val="498"/>
        </w:trPr>
        <w:tc>
          <w:tcPr>
            <w:tcW w:w="9021" w:type="dxa"/>
            <w:gridSpan w:val="2"/>
            <w:tcBorders>
              <w:top w:val="nil"/>
              <w:left w:val="nil"/>
              <w:bottom w:val="nil"/>
              <w:right w:val="nil"/>
            </w:tcBorders>
          </w:tcPr>
          <w:p w14:paraId="730EF4B3" w14:textId="77777777" w:rsidR="007E0A47" w:rsidRDefault="007E0A47" w:rsidP="0076136C">
            <w:pPr>
              <w:rPr>
                <w:noProof/>
                <w:lang w:eastAsia="en-GB"/>
              </w:rPr>
            </w:pPr>
          </w:p>
          <w:p w14:paraId="1FCE66BF" w14:textId="77777777" w:rsidR="007E0A47" w:rsidRPr="00B43715" w:rsidRDefault="007E0A47" w:rsidP="0076136C">
            <w:pPr>
              <w:rPr>
                <w:rFonts w:ascii="Arial" w:eastAsia="Times New Roman" w:hAnsi="Arial" w:cs="Arial"/>
                <w:b/>
                <w:color w:val="0C746A"/>
                <w:sz w:val="24"/>
                <w:szCs w:val="24"/>
                <w:bdr w:val="none" w:sz="0" w:space="0" w:color="auto" w:frame="1"/>
                <w:lang w:eastAsia="en-GB"/>
              </w:rPr>
            </w:pPr>
            <w:r w:rsidRPr="00B43715">
              <w:rPr>
                <w:rFonts w:ascii="Arial" w:eastAsia="Times New Roman" w:hAnsi="Arial" w:cs="Arial"/>
                <w:b/>
                <w:color w:val="0C746A"/>
                <w:sz w:val="24"/>
                <w:szCs w:val="24"/>
                <w:bdr w:val="none" w:sz="0" w:space="0" w:color="auto" w:frame="1"/>
                <w:lang w:eastAsia="en-GB"/>
              </w:rPr>
              <w:t xml:space="preserve">Expert Comment in The Times: Blood </w:t>
            </w:r>
            <w:r w:rsidRPr="00D6071F">
              <w:rPr>
                <w:rFonts w:ascii="Arial" w:eastAsia="Times New Roman" w:hAnsi="Arial" w:cs="Arial"/>
                <w:b/>
                <w:color w:val="0C746A"/>
                <w:sz w:val="24"/>
                <w:szCs w:val="24"/>
                <w:bdr w:val="none" w:sz="0" w:space="0" w:color="auto" w:frame="1"/>
                <w:lang w:eastAsia="en-GB"/>
              </w:rPr>
              <w:t>tests</w:t>
            </w:r>
            <w:r w:rsidRPr="00B43715">
              <w:rPr>
                <w:rFonts w:ascii="Arial" w:eastAsia="Times New Roman" w:hAnsi="Arial" w:cs="Arial"/>
                <w:b/>
                <w:color w:val="0C746A"/>
                <w:sz w:val="24"/>
                <w:szCs w:val="24"/>
                <w:bdr w:val="none" w:sz="0" w:space="0" w:color="auto" w:frame="1"/>
                <w:lang w:eastAsia="en-GB"/>
              </w:rPr>
              <w:t xml:space="preserve"> for Alzheimer’s disease</w:t>
            </w:r>
          </w:p>
          <w:p w14:paraId="4C4880A2" w14:textId="77777777" w:rsidR="007E0A47" w:rsidRPr="006A75A3" w:rsidRDefault="007E0A47" w:rsidP="0076136C">
            <w:pPr>
              <w:rPr>
                <w:rFonts w:ascii="Arial" w:eastAsia="Times New Roman" w:hAnsi="Arial" w:cs="Arial"/>
                <w:color w:val="454545"/>
                <w:sz w:val="24"/>
                <w:szCs w:val="24"/>
                <w:bdr w:val="none" w:sz="0" w:space="0" w:color="auto" w:frame="1"/>
                <w:lang w:eastAsia="en-GB"/>
              </w:rPr>
            </w:pPr>
            <w:r w:rsidRPr="006A75A3">
              <w:rPr>
                <w:rFonts w:ascii="Arial" w:eastAsia="Times New Roman" w:hAnsi="Arial" w:cs="Arial"/>
                <w:color w:val="454545"/>
                <w:sz w:val="24"/>
                <w:szCs w:val="24"/>
                <w:bdr w:val="none" w:sz="0" w:space="0" w:color="auto" w:frame="1"/>
                <w:lang w:eastAsia="en-GB"/>
              </w:rPr>
              <w:t>9 November (Charlie Marshall. Centre for Preventive Neurology)</w:t>
            </w:r>
          </w:p>
          <w:p w14:paraId="147B9920" w14:textId="77777777" w:rsidR="007E0A47" w:rsidRDefault="007E0A47" w:rsidP="0076136C">
            <w:pPr>
              <w:rPr>
                <w:noProof/>
                <w:lang w:eastAsia="en-GB"/>
              </w:rPr>
            </w:pPr>
          </w:p>
        </w:tc>
      </w:tr>
      <w:tr w:rsidR="007E0A47" w:rsidRPr="00D071E5" w14:paraId="0014BDF0" w14:textId="77777777" w:rsidTr="0076136C">
        <w:trPr>
          <w:trHeight w:val="498"/>
        </w:trPr>
        <w:tc>
          <w:tcPr>
            <w:tcW w:w="4510" w:type="dxa"/>
            <w:tcBorders>
              <w:top w:val="nil"/>
              <w:left w:val="nil"/>
              <w:bottom w:val="nil"/>
              <w:right w:val="nil"/>
            </w:tcBorders>
          </w:tcPr>
          <w:p w14:paraId="07CF9DE5" w14:textId="77777777" w:rsidR="007E0A47" w:rsidRPr="006A75A3" w:rsidRDefault="007E0A47" w:rsidP="0076136C">
            <w:pPr>
              <w:rPr>
                <w:rFonts w:ascii="Arial" w:hAnsi="Arial" w:cs="Arial"/>
                <w:color w:val="454545"/>
                <w:sz w:val="24"/>
                <w:szCs w:val="24"/>
              </w:rPr>
            </w:pPr>
            <w:r>
              <w:rPr>
                <w:noProof/>
                <w:lang w:eastAsia="en-GB"/>
              </w:rPr>
              <w:drawing>
                <wp:inline distT="0" distB="0" distL="0" distR="0" wp14:anchorId="0FAB23FC" wp14:editId="33902662">
                  <wp:extent cx="2655427" cy="232973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2129" t="28560" r="33303" b="17524"/>
                          <a:stretch/>
                        </pic:blipFill>
                        <pic:spPr bwMode="auto">
                          <a:xfrm>
                            <a:off x="0" y="0"/>
                            <a:ext cx="2664413" cy="233761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2E90294" w14:textId="77777777" w:rsidR="007E0A47" w:rsidRDefault="007E0A47" w:rsidP="0076136C">
            <w:pPr>
              <w:rPr>
                <w:noProof/>
                <w:lang w:eastAsia="en-GB"/>
              </w:rPr>
            </w:pPr>
            <w:r w:rsidRPr="006A75A3">
              <w:rPr>
                <w:rFonts w:ascii="Arial" w:hAnsi="Arial" w:cs="Arial"/>
                <w:color w:val="454545"/>
                <w:sz w:val="24"/>
                <w:szCs w:val="24"/>
              </w:rPr>
              <w:t xml:space="preserve">Charlie Marshall has provided expert commentary for an article in </w:t>
            </w:r>
            <w:r w:rsidRPr="006A75A3">
              <w:rPr>
                <w:rFonts w:ascii="Arial" w:hAnsi="Arial" w:cs="Arial"/>
                <w:i/>
                <w:color w:val="454545"/>
                <w:sz w:val="24"/>
                <w:szCs w:val="24"/>
              </w:rPr>
              <w:t>The Times</w:t>
            </w:r>
            <w:r w:rsidRPr="006A75A3">
              <w:rPr>
                <w:rFonts w:ascii="Arial" w:hAnsi="Arial" w:cs="Arial"/>
                <w:color w:val="454545"/>
                <w:sz w:val="24"/>
                <w:szCs w:val="24"/>
              </w:rPr>
              <w:t>, heralding blood tests for Alzheimer’s disease that could be available on the NHS within five years, and which would lead to faster, wider diagnoses and earlier treatment. The drugs, which slow progression by around a third, are being assessed by NICE. Charlie told The Times: ‘</w:t>
            </w:r>
            <w:r w:rsidRPr="006A75A3">
              <w:rPr>
                <w:rFonts w:ascii="Arial" w:hAnsi="Arial" w:cs="Arial"/>
                <w:i/>
                <w:color w:val="454545"/>
                <w:sz w:val="24"/>
                <w:szCs w:val="24"/>
              </w:rPr>
              <w:t>We desperately need better ways to diagnose the diseases that cause dementia that can be used throughout the NHS</w:t>
            </w:r>
            <w:r w:rsidRPr="006A75A3">
              <w:rPr>
                <w:rFonts w:ascii="Arial" w:hAnsi="Arial" w:cs="Arial"/>
                <w:color w:val="454545"/>
                <w:sz w:val="24"/>
                <w:szCs w:val="24"/>
              </w:rPr>
              <w:t>’.</w:t>
            </w:r>
          </w:p>
        </w:tc>
      </w:tr>
      <w:tr w:rsidR="007E0A47" w:rsidRPr="00D071E5" w14:paraId="2B977F30" w14:textId="77777777" w:rsidTr="0076136C">
        <w:trPr>
          <w:trHeight w:val="498"/>
        </w:trPr>
        <w:tc>
          <w:tcPr>
            <w:tcW w:w="9021" w:type="dxa"/>
            <w:gridSpan w:val="2"/>
            <w:tcBorders>
              <w:top w:val="nil"/>
              <w:left w:val="nil"/>
              <w:bottom w:val="nil"/>
              <w:right w:val="nil"/>
            </w:tcBorders>
          </w:tcPr>
          <w:p w14:paraId="36C74F51" w14:textId="77777777" w:rsidR="007E0A47" w:rsidRDefault="007E0A47" w:rsidP="0076136C">
            <w:pPr>
              <w:rPr>
                <w:noProof/>
                <w:lang w:eastAsia="en-GB"/>
              </w:rPr>
            </w:pPr>
          </w:p>
          <w:p w14:paraId="173AB9EF" w14:textId="77777777" w:rsidR="007E0A47" w:rsidRPr="00FE025E" w:rsidRDefault="007E0A47" w:rsidP="0076136C">
            <w:pPr>
              <w:rPr>
                <w:rFonts w:ascii="Arial" w:hAnsi="Arial" w:cs="Arial"/>
                <w:b/>
                <w:color w:val="0C746A"/>
                <w:sz w:val="24"/>
                <w:szCs w:val="24"/>
                <w:shd w:val="clear" w:color="auto" w:fill="FFFFFF"/>
              </w:rPr>
            </w:pPr>
            <w:r w:rsidRPr="00FE025E">
              <w:rPr>
                <w:rFonts w:ascii="Arial" w:hAnsi="Arial" w:cs="Arial"/>
                <w:b/>
                <w:color w:val="0C746A"/>
                <w:sz w:val="24"/>
                <w:szCs w:val="24"/>
                <w:shd w:val="clear" w:color="auto" w:fill="FFFFFF"/>
              </w:rPr>
              <w:t>Costing disease states using generalized linear models</w:t>
            </w:r>
          </w:p>
          <w:p w14:paraId="42FBCF54" w14:textId="77777777" w:rsidR="007E0A47" w:rsidRPr="00FE025E" w:rsidRDefault="007E0A47" w:rsidP="0076136C">
            <w:pPr>
              <w:rPr>
                <w:rFonts w:ascii="Arial" w:hAnsi="Arial" w:cs="Arial"/>
                <w:color w:val="454545"/>
                <w:sz w:val="24"/>
                <w:szCs w:val="24"/>
                <w:shd w:val="clear" w:color="auto" w:fill="FFFFFF"/>
              </w:rPr>
            </w:pPr>
            <w:r w:rsidRPr="00FE025E">
              <w:rPr>
                <w:rFonts w:ascii="Arial" w:hAnsi="Arial" w:cs="Arial"/>
                <w:color w:val="454545"/>
                <w:sz w:val="24"/>
                <w:szCs w:val="24"/>
                <w:shd w:val="clear" w:color="auto" w:fill="FFFFFF"/>
              </w:rPr>
              <w:t>10 November (Runguo Wu, Boby Mihaylova.</w:t>
            </w:r>
            <w:r>
              <w:rPr>
                <w:rFonts w:ascii="Arial" w:hAnsi="Arial" w:cs="Arial"/>
                <w:color w:val="454545"/>
                <w:sz w:val="24"/>
                <w:szCs w:val="24"/>
                <w:shd w:val="clear" w:color="auto" w:fill="FFFFFF"/>
              </w:rPr>
              <w:t xml:space="preserve"> Centre for Evaluation and Methods)</w:t>
            </w:r>
          </w:p>
          <w:p w14:paraId="514DAA9F" w14:textId="77777777" w:rsidR="007E0A47" w:rsidRDefault="007E0A47" w:rsidP="0076136C">
            <w:pPr>
              <w:rPr>
                <w:noProof/>
                <w:lang w:eastAsia="en-GB"/>
              </w:rPr>
            </w:pPr>
          </w:p>
        </w:tc>
      </w:tr>
      <w:tr w:rsidR="007E0A47" w:rsidRPr="00D071E5" w14:paraId="37CF3E0C" w14:textId="77777777" w:rsidTr="0076136C">
        <w:trPr>
          <w:trHeight w:val="498"/>
        </w:trPr>
        <w:tc>
          <w:tcPr>
            <w:tcW w:w="4510" w:type="dxa"/>
            <w:tcBorders>
              <w:top w:val="nil"/>
              <w:left w:val="nil"/>
              <w:bottom w:val="nil"/>
              <w:right w:val="nil"/>
            </w:tcBorders>
          </w:tcPr>
          <w:p w14:paraId="6DF71DB7" w14:textId="77777777" w:rsidR="007E0A47" w:rsidRDefault="007E0A47" w:rsidP="0076136C">
            <w:pPr>
              <w:rPr>
                <w:noProof/>
                <w:lang w:eastAsia="en-GB"/>
              </w:rPr>
            </w:pPr>
            <w:r w:rsidRPr="002B52D9">
              <w:rPr>
                <w:rFonts w:ascii="Arial" w:hAnsi="Arial" w:cs="Arial"/>
                <w:color w:val="454545"/>
                <w:sz w:val="24"/>
                <w:szCs w:val="24"/>
                <w:shd w:val="clear" w:color="auto" w:fill="FFFFFF"/>
              </w:rPr>
              <w:lastRenderedPageBreak/>
              <w:t xml:space="preserve">A </w:t>
            </w:r>
            <w:hyperlink r:id="rId80" w:history="1">
              <w:r w:rsidRPr="002B52D9">
                <w:rPr>
                  <w:rStyle w:val="Hyperlink"/>
                  <w:rFonts w:ascii="Arial" w:hAnsi="Arial" w:cs="Arial"/>
                  <w:iCs/>
                  <w:color w:val="454545"/>
                  <w:sz w:val="24"/>
                  <w:szCs w:val="24"/>
                  <w:bdr w:val="none" w:sz="0" w:space="0" w:color="auto" w:frame="1"/>
                </w:rPr>
                <w:t>tutorial</w:t>
              </w:r>
            </w:hyperlink>
            <w:r w:rsidRPr="002B52D9">
              <w:rPr>
                <w:rFonts w:ascii="Arial" w:hAnsi="Arial" w:cs="Arial"/>
                <w:color w:val="454545"/>
                <w:sz w:val="24"/>
                <w:szCs w:val="24"/>
                <w:shd w:val="clear" w:color="auto" w:fill="FFFFFF"/>
              </w:rPr>
              <w:t xml:space="preserve"> on estimating healthcare costs associated with disease states in decision analytic models presents a guide to how individual participant data can be used to estimate costs over discrete periods for participants with particular characteristics, based on the generalized linear model framework. Focusing on the practical aspects of cost modelling, from conceptualization of the research question to the derivation of costs for an individual in particular disease states, authors provide an example  cardiovascular disease model with step-by-step R code illustrating the process of modelling hospital costs associated with disease states.</w:t>
            </w:r>
          </w:p>
        </w:tc>
        <w:tc>
          <w:tcPr>
            <w:tcW w:w="4511" w:type="dxa"/>
            <w:tcBorders>
              <w:top w:val="nil"/>
              <w:left w:val="nil"/>
              <w:bottom w:val="nil"/>
              <w:right w:val="nil"/>
            </w:tcBorders>
          </w:tcPr>
          <w:p w14:paraId="3C3BE80C" w14:textId="77777777" w:rsidR="007E0A47" w:rsidRDefault="007E0A47" w:rsidP="0076136C">
            <w:pPr>
              <w:rPr>
                <w:rFonts w:ascii="Arial" w:hAnsi="Arial" w:cs="Arial"/>
                <w:color w:val="454545"/>
                <w:sz w:val="24"/>
                <w:szCs w:val="24"/>
                <w:shd w:val="clear" w:color="auto" w:fill="FFFFFF"/>
              </w:rPr>
            </w:pPr>
            <w:r>
              <w:rPr>
                <w:noProof/>
                <w:lang w:eastAsia="en-GB"/>
              </w:rPr>
              <w:drawing>
                <wp:inline distT="0" distB="0" distL="0" distR="0" wp14:anchorId="3C1D3B0B" wp14:editId="486EECBD">
                  <wp:extent cx="2742132" cy="259212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015" t="13811" r="28520" b="43462"/>
                          <a:stretch/>
                        </pic:blipFill>
                        <pic:spPr bwMode="auto">
                          <a:xfrm>
                            <a:off x="0" y="0"/>
                            <a:ext cx="2790855" cy="2638182"/>
                          </a:xfrm>
                          <a:prstGeom prst="rect">
                            <a:avLst/>
                          </a:prstGeom>
                          <a:ln>
                            <a:noFill/>
                          </a:ln>
                          <a:extLst>
                            <a:ext uri="{53640926-AAD7-44D8-BBD7-CCE9431645EC}">
                              <a14:shadowObscured xmlns:a14="http://schemas.microsoft.com/office/drawing/2010/main"/>
                            </a:ext>
                          </a:extLst>
                        </pic:spPr>
                      </pic:pic>
                    </a:graphicData>
                  </a:graphic>
                </wp:inline>
              </w:drawing>
            </w:r>
          </w:p>
          <w:p w14:paraId="6141E3DB" w14:textId="77777777" w:rsidR="007E0A47" w:rsidRPr="002B52D9" w:rsidRDefault="007E0A47" w:rsidP="0076136C">
            <w:pPr>
              <w:rPr>
                <w:rFonts w:ascii="Arial" w:hAnsi="Arial" w:cs="Arial"/>
                <w:color w:val="454545"/>
                <w:sz w:val="24"/>
                <w:szCs w:val="24"/>
                <w:shd w:val="clear" w:color="auto" w:fill="FFFFFF"/>
              </w:rPr>
            </w:pPr>
            <w:r>
              <w:rPr>
                <w:noProof/>
                <w:lang w:eastAsia="en-GB"/>
              </w:rPr>
              <w:drawing>
                <wp:inline distT="0" distB="0" distL="0" distR="0" wp14:anchorId="627CDD09" wp14:editId="6B387BF5">
                  <wp:extent cx="2449002" cy="30988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3602" t="57638" r="33600" b="35085"/>
                          <a:stretch/>
                        </pic:blipFill>
                        <pic:spPr bwMode="auto">
                          <a:xfrm>
                            <a:off x="0" y="0"/>
                            <a:ext cx="2457788" cy="310992"/>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D071E5" w14:paraId="481C25E9" w14:textId="77777777" w:rsidTr="0076136C">
        <w:trPr>
          <w:trHeight w:val="498"/>
        </w:trPr>
        <w:tc>
          <w:tcPr>
            <w:tcW w:w="9021" w:type="dxa"/>
            <w:gridSpan w:val="2"/>
            <w:tcBorders>
              <w:top w:val="nil"/>
              <w:left w:val="nil"/>
              <w:bottom w:val="nil"/>
              <w:right w:val="nil"/>
            </w:tcBorders>
          </w:tcPr>
          <w:p w14:paraId="248C2502" w14:textId="77777777" w:rsidR="007E0A47" w:rsidRDefault="007E0A47" w:rsidP="0076136C">
            <w:pPr>
              <w:rPr>
                <w:noProof/>
                <w:lang w:eastAsia="en-GB"/>
              </w:rPr>
            </w:pPr>
          </w:p>
          <w:p w14:paraId="2F747E9E" w14:textId="77777777" w:rsidR="007E0A47" w:rsidRPr="00D6071F" w:rsidRDefault="007E0A47" w:rsidP="0076136C">
            <w:pPr>
              <w:rPr>
                <w:rFonts w:ascii="Arial" w:eastAsia="Times New Roman" w:hAnsi="Arial" w:cs="Arial"/>
                <w:b/>
                <w:color w:val="454545"/>
                <w:sz w:val="24"/>
                <w:szCs w:val="24"/>
                <w:bdr w:val="none" w:sz="0" w:space="0" w:color="auto" w:frame="1"/>
                <w:lang w:eastAsia="en-GB"/>
              </w:rPr>
            </w:pPr>
            <w:r w:rsidRPr="00D6071F">
              <w:rPr>
                <w:rFonts w:ascii="Arial" w:hAnsi="Arial" w:cs="Arial"/>
                <w:b/>
                <w:iCs/>
                <w:color w:val="0C746A"/>
                <w:sz w:val="24"/>
                <w:szCs w:val="24"/>
                <w:bdr w:val="none" w:sz="0" w:space="0" w:color="auto" w:frame="1"/>
              </w:rPr>
              <w:t>E</w:t>
            </w:r>
            <w:r>
              <w:rPr>
                <w:rFonts w:ascii="Arial" w:hAnsi="Arial" w:cs="Arial"/>
                <w:b/>
                <w:iCs/>
                <w:color w:val="0C746A"/>
                <w:sz w:val="24"/>
                <w:szCs w:val="24"/>
                <w:bdr w:val="none" w:sz="0" w:space="0" w:color="auto" w:frame="1"/>
              </w:rPr>
              <w:t xml:space="preserve">valuation Evolution: Principles for Meaningful and </w:t>
            </w:r>
            <w:r w:rsidRPr="008E0740">
              <w:rPr>
                <w:rFonts w:ascii="Arial" w:hAnsi="Arial" w:cs="Arial"/>
                <w:b/>
                <w:iCs/>
                <w:color w:val="0C746A"/>
                <w:sz w:val="24"/>
                <w:szCs w:val="24"/>
                <w:bdr w:val="none" w:sz="0" w:space="0" w:color="auto" w:frame="1"/>
              </w:rPr>
              <w:t>Fair</w:t>
            </w:r>
            <w:r>
              <w:rPr>
                <w:rFonts w:ascii="Arial" w:hAnsi="Arial" w:cs="Arial"/>
                <w:b/>
                <w:iCs/>
                <w:color w:val="0C746A"/>
                <w:sz w:val="24"/>
                <w:szCs w:val="24"/>
                <w:bdr w:val="none" w:sz="0" w:space="0" w:color="auto" w:frame="1"/>
              </w:rPr>
              <w:t xml:space="preserve"> Evaluation</w:t>
            </w:r>
            <w:r w:rsidRPr="001203B4">
              <w:rPr>
                <w:rFonts w:ascii="Arial" w:hAnsi="Arial" w:cs="Arial"/>
                <w:i/>
                <w:iCs/>
                <w:color w:val="454545"/>
                <w:sz w:val="24"/>
                <w:szCs w:val="24"/>
                <w:bdr w:val="none" w:sz="0" w:space="0" w:color="auto" w:frame="1"/>
              </w:rPr>
              <w:t xml:space="preserve"> </w:t>
            </w:r>
          </w:p>
          <w:p w14:paraId="232A326A" w14:textId="77777777" w:rsidR="007E0A47" w:rsidRPr="00D6071F" w:rsidRDefault="007E0A47" w:rsidP="0076136C">
            <w:pPr>
              <w:rPr>
                <w:rFonts w:ascii="Arial" w:eastAsia="Times New Roman" w:hAnsi="Arial" w:cs="Arial"/>
                <w:color w:val="454545"/>
                <w:sz w:val="24"/>
                <w:szCs w:val="24"/>
                <w:bdr w:val="none" w:sz="0" w:space="0" w:color="auto" w:frame="1"/>
                <w:lang w:eastAsia="en-GB"/>
              </w:rPr>
            </w:pPr>
            <w:r w:rsidRPr="00D6071F">
              <w:rPr>
                <w:rFonts w:ascii="Arial" w:eastAsia="Times New Roman" w:hAnsi="Arial" w:cs="Arial"/>
                <w:color w:val="454545"/>
                <w:sz w:val="24"/>
                <w:szCs w:val="24"/>
                <w:bdr w:val="none" w:sz="0" w:space="0" w:color="auto" w:frame="1"/>
                <w:lang w:eastAsia="en-GB"/>
              </w:rPr>
              <w:t>10 November (</w:t>
            </w:r>
            <w:r w:rsidRPr="00D6071F">
              <w:rPr>
                <w:rFonts w:ascii="Arial" w:hAnsi="Arial" w:cs="Arial"/>
                <w:color w:val="454545"/>
                <w:sz w:val="24"/>
                <w:szCs w:val="24"/>
                <w:bdr w:val="none" w:sz="0" w:space="0" w:color="auto" w:frame="1"/>
              </w:rPr>
              <w:t>Meg Clinch, Celeste Danielle and Sara Paparini.</w:t>
            </w:r>
            <w:r>
              <w:rPr>
                <w:rFonts w:ascii="Arial" w:hAnsi="Arial" w:cs="Arial"/>
                <w:color w:val="454545"/>
                <w:sz w:val="24"/>
                <w:szCs w:val="24"/>
                <w:bdr w:val="none" w:sz="0" w:space="0" w:color="auto" w:frame="1"/>
              </w:rPr>
              <w:t xml:space="preserve"> Centre for Public Health and Policy)</w:t>
            </w:r>
          </w:p>
          <w:p w14:paraId="24DCDD22" w14:textId="77777777" w:rsidR="007E0A47" w:rsidRDefault="007E0A47" w:rsidP="0076136C">
            <w:pPr>
              <w:rPr>
                <w:noProof/>
                <w:lang w:eastAsia="en-GB"/>
              </w:rPr>
            </w:pPr>
          </w:p>
        </w:tc>
      </w:tr>
      <w:tr w:rsidR="007E0A47" w:rsidRPr="00D071E5" w14:paraId="39B2B20C" w14:textId="77777777" w:rsidTr="0076136C">
        <w:trPr>
          <w:trHeight w:val="498"/>
        </w:trPr>
        <w:tc>
          <w:tcPr>
            <w:tcW w:w="4510" w:type="dxa"/>
            <w:tcBorders>
              <w:top w:val="nil"/>
              <w:left w:val="nil"/>
              <w:bottom w:val="nil"/>
              <w:right w:val="nil"/>
            </w:tcBorders>
          </w:tcPr>
          <w:p w14:paraId="7AE73D33" w14:textId="77777777" w:rsidR="007E0A47" w:rsidRDefault="007E0A47" w:rsidP="0076136C">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70F8501A" wp14:editId="0125D715">
                  <wp:extent cx="2687541" cy="360079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3877" t="21828" r="35442" b="5093"/>
                          <a:stretch/>
                        </pic:blipFill>
                        <pic:spPr bwMode="auto">
                          <a:xfrm>
                            <a:off x="0" y="0"/>
                            <a:ext cx="2706649" cy="362639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423BA67" w14:textId="77777777" w:rsidR="007E0A47" w:rsidRPr="003E6533" w:rsidRDefault="007E0A47" w:rsidP="0076136C">
            <w:pPr>
              <w:rPr>
                <w:noProof/>
                <w:sz w:val="24"/>
                <w:szCs w:val="24"/>
                <w:lang w:eastAsia="en-GB"/>
              </w:rPr>
            </w:pPr>
            <w:r w:rsidRPr="003E6533">
              <w:rPr>
                <w:rFonts w:ascii="Arial" w:hAnsi="Arial" w:cs="Arial"/>
                <w:color w:val="454545"/>
                <w:sz w:val="24"/>
                <w:szCs w:val="24"/>
                <w:bdr w:val="none" w:sz="0" w:space="0" w:color="auto" w:frame="1"/>
              </w:rPr>
              <w:t>A QMUL-CPE funded project </w:t>
            </w:r>
            <w:r w:rsidRPr="003E6533">
              <w:rPr>
                <w:rFonts w:ascii="Arial" w:hAnsi="Arial" w:cs="Arial"/>
                <w:i/>
                <w:iCs/>
                <w:color w:val="454545"/>
                <w:sz w:val="24"/>
                <w:szCs w:val="24"/>
                <w:bdr w:val="none" w:sz="0" w:space="0" w:color="auto" w:frame="1"/>
              </w:rPr>
              <w:t>‘Evaluation from the bottom up: empowering community organisations to communicate the value of their work’</w:t>
            </w:r>
            <w:r w:rsidRPr="003E6533">
              <w:rPr>
                <w:rFonts w:ascii="Arial" w:hAnsi="Arial" w:cs="Arial"/>
                <w:iCs/>
                <w:color w:val="454545"/>
                <w:sz w:val="24"/>
                <w:szCs w:val="24"/>
                <w:bdr w:val="none" w:sz="0" w:space="0" w:color="auto" w:frame="1"/>
              </w:rPr>
              <w:t xml:space="preserve">, </w:t>
            </w:r>
            <w:r w:rsidRPr="003E6533">
              <w:rPr>
                <w:rFonts w:ascii="Arial" w:hAnsi="Arial" w:cs="Arial"/>
                <w:color w:val="454545"/>
                <w:sz w:val="24"/>
                <w:szCs w:val="24"/>
                <w:bdr w:val="none" w:sz="0" w:space="0" w:color="auto" w:frame="1"/>
              </w:rPr>
              <w:t>engaged with &gt;40 stakeholders from community organisations, the NHS, local authorities, and charity funding organisations in discussions from February to June 2023, to gather insights about experiences of evaluation and feed them into the development of a short evaluation course for community organisations. Stakeholders developed a shared understanding of current evaluation challenges and agreed on how fairer and more meaningful evaluation practice could be achieved in the future, producing a document:</w:t>
            </w:r>
            <w:r w:rsidRPr="003E6533">
              <w:rPr>
                <w:rFonts w:ascii="Arial" w:hAnsi="Arial" w:cs="Arial"/>
                <w:i/>
                <w:iCs/>
                <w:color w:val="454545"/>
                <w:sz w:val="24"/>
                <w:szCs w:val="24"/>
                <w:bdr w:val="none" w:sz="0" w:space="0" w:color="auto" w:frame="1"/>
              </w:rPr>
              <w:t> ‘Evaluation Evolution: Principles for Meaningful and Fair Evaluation’. </w:t>
            </w:r>
          </w:p>
        </w:tc>
      </w:tr>
      <w:tr w:rsidR="007E0A47" w:rsidRPr="00D071E5" w14:paraId="5E1DAAA3" w14:textId="77777777" w:rsidTr="0076136C">
        <w:trPr>
          <w:trHeight w:val="498"/>
        </w:trPr>
        <w:tc>
          <w:tcPr>
            <w:tcW w:w="9021" w:type="dxa"/>
            <w:gridSpan w:val="2"/>
            <w:tcBorders>
              <w:top w:val="nil"/>
              <w:left w:val="nil"/>
              <w:bottom w:val="nil"/>
              <w:right w:val="nil"/>
            </w:tcBorders>
          </w:tcPr>
          <w:p w14:paraId="17654BC8" w14:textId="77777777" w:rsidR="007E0A47" w:rsidRDefault="007E0A47" w:rsidP="0076136C">
            <w:pPr>
              <w:rPr>
                <w:noProof/>
                <w:lang w:eastAsia="en-GB"/>
              </w:rPr>
            </w:pPr>
          </w:p>
          <w:p w14:paraId="2418EDD5" w14:textId="77777777" w:rsidR="007E0A47" w:rsidRPr="008E0740" w:rsidRDefault="007E0A47" w:rsidP="0076136C">
            <w:pPr>
              <w:rPr>
                <w:rFonts w:ascii="Arial" w:hAnsi="Arial" w:cs="Arial"/>
                <w:b/>
                <w:color w:val="242424"/>
                <w:sz w:val="24"/>
                <w:szCs w:val="24"/>
                <w:shd w:val="clear" w:color="auto" w:fill="FFFFFF"/>
              </w:rPr>
            </w:pPr>
            <w:r w:rsidRPr="008E0740">
              <w:rPr>
                <w:rFonts w:ascii="Arial" w:hAnsi="Arial" w:cs="Arial"/>
                <w:b/>
                <w:color w:val="0C746A"/>
                <w:sz w:val="24"/>
                <w:szCs w:val="24"/>
                <w:shd w:val="clear" w:color="auto" w:fill="FFFFFF"/>
              </w:rPr>
              <w:t>Quality Standards Advisory Committee for Ovarian Cancer for the NHS</w:t>
            </w:r>
          </w:p>
          <w:p w14:paraId="6B68C45E" w14:textId="77777777" w:rsidR="007E0A47" w:rsidRPr="00294017" w:rsidRDefault="007E0A47" w:rsidP="0076136C">
            <w:pPr>
              <w:rPr>
                <w:rFonts w:ascii="Arial" w:eastAsia="Times New Roman" w:hAnsi="Arial" w:cs="Arial"/>
                <w:color w:val="454545"/>
                <w:sz w:val="24"/>
                <w:szCs w:val="24"/>
                <w:bdr w:val="none" w:sz="0" w:space="0" w:color="auto" w:frame="1"/>
                <w:lang w:eastAsia="en-GB"/>
              </w:rPr>
            </w:pPr>
            <w:r w:rsidRPr="00294017">
              <w:rPr>
                <w:rFonts w:ascii="Arial" w:eastAsia="Times New Roman" w:hAnsi="Arial" w:cs="Arial"/>
                <w:color w:val="454545"/>
                <w:sz w:val="24"/>
                <w:szCs w:val="24"/>
                <w:bdr w:val="none" w:sz="0" w:space="0" w:color="auto" w:frame="1"/>
                <w:lang w:eastAsia="en-GB"/>
              </w:rPr>
              <w:t>13 November (Ranjit Manchanda. Centre for Cancer Screening, Prevention and Early Diagnosis)</w:t>
            </w:r>
          </w:p>
          <w:p w14:paraId="2D4228A2" w14:textId="77777777" w:rsidR="007E0A47" w:rsidRDefault="007E0A47" w:rsidP="0076136C">
            <w:pPr>
              <w:rPr>
                <w:noProof/>
                <w:lang w:eastAsia="en-GB"/>
              </w:rPr>
            </w:pPr>
          </w:p>
        </w:tc>
      </w:tr>
      <w:tr w:rsidR="007E0A47" w:rsidRPr="00D071E5" w14:paraId="042EF455" w14:textId="77777777" w:rsidTr="0076136C">
        <w:trPr>
          <w:trHeight w:val="498"/>
        </w:trPr>
        <w:tc>
          <w:tcPr>
            <w:tcW w:w="4510" w:type="dxa"/>
            <w:tcBorders>
              <w:top w:val="nil"/>
              <w:left w:val="nil"/>
              <w:bottom w:val="nil"/>
              <w:right w:val="nil"/>
            </w:tcBorders>
          </w:tcPr>
          <w:p w14:paraId="33281C9C" w14:textId="77777777" w:rsidR="007E0A47" w:rsidRPr="003E6533" w:rsidRDefault="007E0A47" w:rsidP="0076136C">
            <w:pPr>
              <w:rPr>
                <w:rFonts w:ascii="Arial" w:hAnsi="Arial" w:cs="Arial"/>
                <w:color w:val="242424"/>
                <w:sz w:val="24"/>
                <w:szCs w:val="24"/>
                <w:shd w:val="clear" w:color="auto" w:fill="FFFFFF"/>
              </w:rPr>
            </w:pPr>
            <w:r w:rsidRPr="005F65E6">
              <w:rPr>
                <w:rFonts w:ascii="Arial" w:hAnsi="Arial" w:cs="Arial"/>
                <w:color w:val="454545"/>
                <w:sz w:val="24"/>
                <w:szCs w:val="24"/>
                <w:shd w:val="clear" w:color="auto" w:fill="FFFFFF"/>
              </w:rPr>
              <w:lastRenderedPageBreak/>
              <w:t>Congratulations to Ranjit Manchanda, who has been appointed as a specialist committee member to the Quality Standards Advisory Committee for Ovarian Cancer for the National Institute for Health and Care Excellence (NICE). He will join the committee from the first 2024 meeting on 22 February.</w:t>
            </w:r>
          </w:p>
        </w:tc>
        <w:tc>
          <w:tcPr>
            <w:tcW w:w="4511" w:type="dxa"/>
            <w:tcBorders>
              <w:top w:val="nil"/>
              <w:left w:val="nil"/>
              <w:bottom w:val="nil"/>
              <w:right w:val="nil"/>
            </w:tcBorders>
          </w:tcPr>
          <w:p w14:paraId="24DE6E01" w14:textId="77777777" w:rsidR="007E0A47" w:rsidRDefault="007E0A47" w:rsidP="0076136C">
            <w:pPr>
              <w:rPr>
                <w:rFonts w:ascii="Arial" w:hAnsi="Arial" w:cs="Arial"/>
                <w:color w:val="242424"/>
                <w:sz w:val="24"/>
                <w:szCs w:val="24"/>
                <w:shd w:val="clear" w:color="auto" w:fill="FFFFFF"/>
              </w:rPr>
            </w:pPr>
            <w:r>
              <w:rPr>
                <w:rFonts w:ascii="Arial" w:hAnsi="Arial" w:cs="Arial"/>
                <w:noProof/>
                <w:color w:val="454545"/>
                <w:lang w:eastAsia="en-GB"/>
              </w:rPr>
              <w:drawing>
                <wp:inline distT="0" distB="0" distL="0" distR="0" wp14:anchorId="23B8E7D2" wp14:editId="07A216B2">
                  <wp:extent cx="2806044" cy="1359673"/>
                  <wp:effectExtent l="0" t="0" r="0" b="0"/>
                  <wp:docPr id="64" name="Picture 64" descr="C:\Users\mackie02\AppData\Local\Microsoft\Windows\INetCache\Content.MSO\4C53D0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4C53D016.tmp"/>
                          <pic:cNvPicPr>
                            <a:picLocks noChangeAspect="1" noChangeArrowheads="1"/>
                          </pic:cNvPicPr>
                        </pic:nvPicPr>
                        <pic:blipFill rotWithShape="1">
                          <a:blip r:embed="rId83">
                            <a:extLst>
                              <a:ext uri="{28A0092B-C50C-407E-A947-70E740481C1C}">
                                <a14:useLocalDpi xmlns:a14="http://schemas.microsoft.com/office/drawing/2010/main" val="0"/>
                              </a:ext>
                            </a:extLst>
                          </a:blip>
                          <a:srcRect l="12398" t="27806" r="14437" b="25595"/>
                          <a:stretch/>
                        </pic:blipFill>
                        <pic:spPr bwMode="auto">
                          <a:xfrm>
                            <a:off x="0" y="0"/>
                            <a:ext cx="2974196" cy="14411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0A47" w:rsidRPr="00D071E5" w14:paraId="32FF8A7C" w14:textId="77777777" w:rsidTr="0076136C">
        <w:trPr>
          <w:trHeight w:val="498"/>
        </w:trPr>
        <w:tc>
          <w:tcPr>
            <w:tcW w:w="9021" w:type="dxa"/>
            <w:gridSpan w:val="2"/>
            <w:tcBorders>
              <w:top w:val="nil"/>
              <w:left w:val="nil"/>
              <w:bottom w:val="nil"/>
              <w:right w:val="nil"/>
            </w:tcBorders>
          </w:tcPr>
          <w:p w14:paraId="18601DCC" w14:textId="77777777" w:rsidR="007E0A47" w:rsidRDefault="007E0A47" w:rsidP="0076136C">
            <w:pPr>
              <w:rPr>
                <w:rFonts w:ascii="Arial" w:hAnsi="Arial" w:cs="Arial"/>
                <w:noProof/>
                <w:color w:val="454545"/>
                <w:lang w:eastAsia="en-GB"/>
              </w:rPr>
            </w:pPr>
          </w:p>
          <w:p w14:paraId="3A63E870" w14:textId="77777777" w:rsidR="007E0A47" w:rsidRPr="00C54DAD" w:rsidRDefault="007E0A47" w:rsidP="0076136C">
            <w:pPr>
              <w:pStyle w:val="xmsonormal"/>
              <w:shd w:val="clear" w:color="auto" w:fill="FFFFFF"/>
              <w:spacing w:before="0" w:beforeAutospacing="0" w:after="0" w:afterAutospacing="0"/>
              <w:rPr>
                <w:rFonts w:ascii="Arial" w:hAnsi="Arial" w:cs="Arial"/>
                <w:b/>
                <w:color w:val="0C746A"/>
                <w:bdr w:val="none" w:sz="0" w:space="0" w:color="auto" w:frame="1"/>
              </w:rPr>
            </w:pPr>
            <w:r>
              <w:rPr>
                <w:rFonts w:ascii="Arial" w:hAnsi="Arial" w:cs="Arial"/>
                <w:b/>
                <w:color w:val="0C746A"/>
                <w:shd w:val="clear" w:color="auto" w:fill="FFFFFF"/>
              </w:rPr>
              <w:t>Chronic crisis: m</w:t>
            </w:r>
            <w:r w:rsidRPr="00C54DAD">
              <w:rPr>
                <w:rFonts w:ascii="Arial" w:hAnsi="Arial" w:cs="Arial"/>
                <w:b/>
                <w:color w:val="0C746A"/>
                <w:shd w:val="clear" w:color="auto" w:fill="FFFFFF"/>
              </w:rPr>
              <w:t>ultimorbidity in a socially disadvantaged London borough</w:t>
            </w:r>
          </w:p>
          <w:p w14:paraId="25D8D58C" w14:textId="77777777" w:rsidR="007E0A47" w:rsidRDefault="007E0A47" w:rsidP="0076136C">
            <w:pPr>
              <w:pStyle w:val="xmsonormal"/>
              <w:shd w:val="clear" w:color="auto" w:fill="FFFFFF"/>
              <w:spacing w:before="0" w:beforeAutospacing="0" w:after="0" w:afterAutospacing="0"/>
              <w:rPr>
                <w:rFonts w:ascii="Arial" w:hAnsi="Arial" w:cs="Arial"/>
                <w:color w:val="454545"/>
                <w:bdr w:val="none" w:sz="0" w:space="0" w:color="auto" w:frame="1"/>
              </w:rPr>
            </w:pPr>
            <w:r w:rsidRPr="00C54DAD">
              <w:rPr>
                <w:rFonts w:ascii="Arial" w:hAnsi="Arial" w:cs="Arial"/>
                <w:color w:val="454545"/>
                <w:bdr w:val="none" w:sz="0" w:space="0" w:color="auto" w:frame="1"/>
              </w:rPr>
              <w:t>13 November (Esca van Blarikom, Nina Fudge, Deborah Swinglehurst. Centre for Primary Care)</w:t>
            </w:r>
          </w:p>
          <w:p w14:paraId="0A8532EE" w14:textId="77777777" w:rsidR="007E0A47" w:rsidRDefault="007E0A47" w:rsidP="0076136C">
            <w:pPr>
              <w:rPr>
                <w:rFonts w:ascii="Arial" w:hAnsi="Arial" w:cs="Arial"/>
                <w:noProof/>
                <w:color w:val="454545"/>
                <w:lang w:eastAsia="en-GB"/>
              </w:rPr>
            </w:pPr>
          </w:p>
        </w:tc>
      </w:tr>
      <w:tr w:rsidR="007E0A47" w:rsidRPr="00D071E5" w14:paraId="32510A2F" w14:textId="77777777" w:rsidTr="0076136C">
        <w:trPr>
          <w:trHeight w:val="498"/>
        </w:trPr>
        <w:tc>
          <w:tcPr>
            <w:tcW w:w="4510" w:type="dxa"/>
            <w:tcBorders>
              <w:top w:val="nil"/>
              <w:left w:val="nil"/>
              <w:bottom w:val="nil"/>
              <w:right w:val="nil"/>
            </w:tcBorders>
          </w:tcPr>
          <w:p w14:paraId="10708F77" w14:textId="77777777" w:rsidR="007E0A47" w:rsidRPr="005F65E6" w:rsidRDefault="007E0A47" w:rsidP="0076136C">
            <w:pPr>
              <w:rPr>
                <w:rFonts w:ascii="Arial" w:hAnsi="Arial" w:cs="Arial"/>
                <w:color w:val="454545"/>
                <w:sz w:val="24"/>
                <w:szCs w:val="24"/>
                <w:shd w:val="clear" w:color="auto" w:fill="FFFFFF"/>
              </w:rPr>
            </w:pPr>
            <w:r>
              <w:rPr>
                <w:noProof/>
                <w:lang w:eastAsia="en-GB"/>
              </w:rPr>
              <w:drawing>
                <wp:inline distT="0" distB="0" distL="0" distR="0" wp14:anchorId="704D5A81" wp14:editId="6295F305">
                  <wp:extent cx="2772410" cy="2961249"/>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4062" t="44579" r="50277" b="10752"/>
                          <a:stretch/>
                        </pic:blipFill>
                        <pic:spPr bwMode="auto">
                          <a:xfrm>
                            <a:off x="0" y="0"/>
                            <a:ext cx="2808458" cy="299975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93C8898" w14:textId="77777777" w:rsidR="007E0A47" w:rsidRPr="00071B07" w:rsidRDefault="007E0A47" w:rsidP="0076136C">
            <w:pPr>
              <w:pStyle w:val="xmsonormal"/>
              <w:shd w:val="clear" w:color="auto" w:fill="FFFFFF"/>
              <w:spacing w:before="0" w:beforeAutospacing="0" w:after="0" w:afterAutospacing="0"/>
              <w:jc w:val="both"/>
              <w:rPr>
                <w:rFonts w:ascii="Arial" w:hAnsi="Arial" w:cs="Arial"/>
                <w:color w:val="454545"/>
                <w:shd w:val="clear" w:color="auto" w:fill="FFFFFF"/>
              </w:rPr>
            </w:pPr>
            <w:r w:rsidRPr="00C21438">
              <w:rPr>
                <w:rFonts w:ascii="Arial" w:hAnsi="Arial" w:cs="Arial"/>
                <w:color w:val="454545"/>
                <w:bdr w:val="none" w:sz="0" w:space="0" w:color="auto" w:frame="1"/>
              </w:rPr>
              <w:t>An</w:t>
            </w:r>
            <w:r w:rsidRPr="00C21438">
              <w:rPr>
                <w:rFonts w:ascii="Arial" w:hAnsi="Arial" w:cs="Arial"/>
                <w:color w:val="454545"/>
                <w:shd w:val="clear" w:color="auto" w:fill="FFFFFF"/>
              </w:rPr>
              <w:t xml:space="preserve"> ethnographic interview study among adults in an East London borough with a high income deprivation score and in which 1 in 5 residents live with long term illness explores how people with multimorbidity navigate conditions of ‘chronic crisis’, encompassing ill health, over-medicalization, polypharmacy, and social exclusion. Researchers </w:t>
            </w:r>
            <w:hyperlink r:id="rId85" w:history="1">
              <w:r w:rsidRPr="00C21438">
                <w:rPr>
                  <w:rStyle w:val="Hyperlink"/>
                  <w:rFonts w:ascii="Arial" w:hAnsi="Arial" w:cs="Arial"/>
                  <w:color w:val="454545"/>
                  <w:bdr w:val="none" w:sz="0" w:space="0" w:color="auto" w:frame="1"/>
                </w:rPr>
                <w:t>found</w:t>
              </w:r>
            </w:hyperlink>
            <w:r w:rsidRPr="00C21438">
              <w:rPr>
                <w:rFonts w:ascii="Arial" w:hAnsi="Arial" w:cs="Arial"/>
                <w:color w:val="454545"/>
                <w:shd w:val="clear" w:color="auto" w:fill="FFFFFF"/>
              </w:rPr>
              <w:t xml:space="preserve"> that participants frequently experienced ‘existential stuckness’, and suggest that priority should be given to the notion of ‘flourishing’ over cure. They advocate for a dialogical turn in diagnostic processes to enable better support for patients’ existential needs in the context of long term illnesses.</w:t>
            </w:r>
          </w:p>
        </w:tc>
      </w:tr>
      <w:tr w:rsidR="007E0A47" w:rsidRPr="00D071E5" w14:paraId="2A3847A4" w14:textId="77777777" w:rsidTr="0076136C">
        <w:trPr>
          <w:trHeight w:val="498"/>
        </w:trPr>
        <w:tc>
          <w:tcPr>
            <w:tcW w:w="9021" w:type="dxa"/>
            <w:gridSpan w:val="2"/>
            <w:tcBorders>
              <w:top w:val="nil"/>
              <w:left w:val="nil"/>
              <w:bottom w:val="nil"/>
              <w:right w:val="nil"/>
            </w:tcBorders>
          </w:tcPr>
          <w:p w14:paraId="6A00742E" w14:textId="77777777" w:rsidR="007E0A47" w:rsidRDefault="007E0A47" w:rsidP="0076136C">
            <w:pPr>
              <w:rPr>
                <w:rFonts w:ascii="Arial" w:hAnsi="Arial" w:cs="Arial"/>
                <w:noProof/>
                <w:color w:val="454545"/>
                <w:lang w:eastAsia="en-GB"/>
              </w:rPr>
            </w:pPr>
          </w:p>
          <w:p w14:paraId="2E75F103" w14:textId="77777777" w:rsidR="007E0A47" w:rsidRPr="00AB49DB" w:rsidRDefault="007E0A47" w:rsidP="0076136C">
            <w:pPr>
              <w:pStyle w:val="xmsonormal"/>
              <w:shd w:val="clear" w:color="auto" w:fill="FFFFFF"/>
              <w:spacing w:before="0" w:beforeAutospacing="0" w:after="0" w:afterAutospacing="0"/>
              <w:rPr>
                <w:rFonts w:ascii="Arial" w:hAnsi="Arial" w:cs="Arial"/>
                <w:b/>
                <w:color w:val="0C746A"/>
                <w:bdr w:val="none" w:sz="0" w:space="0" w:color="auto" w:frame="1"/>
              </w:rPr>
            </w:pPr>
            <w:r w:rsidRPr="00AB49DB">
              <w:rPr>
                <w:rFonts w:ascii="Arial" w:hAnsi="Arial" w:cs="Arial"/>
                <w:b/>
                <w:color w:val="0C746A"/>
                <w:shd w:val="clear" w:color="auto" w:fill="FFFFFF"/>
              </w:rPr>
              <w:t>The definition of unexplained infertility</w:t>
            </w:r>
          </w:p>
          <w:p w14:paraId="7DABD3EE" w14:textId="77777777" w:rsidR="007E0A47" w:rsidRDefault="007E0A47" w:rsidP="0076136C">
            <w:pPr>
              <w:rPr>
                <w:rFonts w:ascii="Arial" w:hAnsi="Arial" w:cs="Arial"/>
                <w:color w:val="454545"/>
                <w:sz w:val="24"/>
                <w:szCs w:val="24"/>
                <w:bdr w:val="none" w:sz="0" w:space="0" w:color="auto" w:frame="1"/>
              </w:rPr>
            </w:pPr>
            <w:r w:rsidRPr="00AB49DB">
              <w:rPr>
                <w:rFonts w:ascii="Arial" w:hAnsi="Arial" w:cs="Arial"/>
                <w:color w:val="454545"/>
                <w:sz w:val="24"/>
                <w:szCs w:val="24"/>
                <w:bdr w:val="none" w:sz="0" w:space="0" w:color="auto" w:frame="1"/>
              </w:rPr>
              <w:t>13 November (Claudia Raperport, Aparni Balaji, Priya Bhide. Centre for Public Health and Policy)</w:t>
            </w:r>
          </w:p>
          <w:p w14:paraId="43EE5B7B" w14:textId="77777777" w:rsidR="007E0A47" w:rsidRDefault="007E0A47" w:rsidP="0076136C">
            <w:pPr>
              <w:rPr>
                <w:rFonts w:ascii="Arial" w:hAnsi="Arial" w:cs="Arial"/>
                <w:noProof/>
                <w:color w:val="454545"/>
                <w:lang w:eastAsia="en-GB"/>
              </w:rPr>
            </w:pPr>
          </w:p>
        </w:tc>
      </w:tr>
      <w:tr w:rsidR="007E0A47" w:rsidRPr="00D071E5" w14:paraId="5DE7363B" w14:textId="77777777" w:rsidTr="0076136C">
        <w:trPr>
          <w:trHeight w:val="498"/>
        </w:trPr>
        <w:tc>
          <w:tcPr>
            <w:tcW w:w="4510" w:type="dxa"/>
            <w:tcBorders>
              <w:top w:val="nil"/>
              <w:left w:val="nil"/>
              <w:bottom w:val="nil"/>
              <w:right w:val="nil"/>
            </w:tcBorders>
          </w:tcPr>
          <w:p w14:paraId="4C211CC5" w14:textId="77777777" w:rsidR="007E0A47" w:rsidRDefault="007E0A47" w:rsidP="0076136C">
            <w:pPr>
              <w:rPr>
                <w:noProof/>
                <w:lang w:eastAsia="en-GB"/>
              </w:rPr>
            </w:pPr>
            <w:r w:rsidRPr="00616746">
              <w:rPr>
                <w:rFonts w:ascii="Arial" w:eastAsia="Times New Roman" w:hAnsi="Arial" w:cs="Arial"/>
                <w:color w:val="454545"/>
                <w:sz w:val="24"/>
                <w:szCs w:val="24"/>
                <w:bdr w:val="none" w:sz="0" w:space="0" w:color="auto" w:frame="1"/>
                <w:lang w:eastAsia="en-GB"/>
              </w:rPr>
              <w:t xml:space="preserve">To address the lack of consensus on tests for unexplained infertility, a review </w:t>
            </w:r>
            <w:hyperlink r:id="rId86" w:history="1">
              <w:r w:rsidRPr="00616746">
                <w:rPr>
                  <w:rStyle w:val="Hyperlink"/>
                  <w:rFonts w:ascii="Arial" w:eastAsia="Times New Roman" w:hAnsi="Arial" w:cs="Arial"/>
                  <w:color w:val="454545"/>
                  <w:sz w:val="24"/>
                  <w:szCs w:val="24"/>
                  <w:bdr w:val="none" w:sz="0" w:space="0" w:color="auto" w:frame="1"/>
                  <w:lang w:eastAsia="en-GB"/>
                </w:rPr>
                <w:t>paper</w:t>
              </w:r>
            </w:hyperlink>
            <w:r w:rsidRPr="00616746">
              <w:rPr>
                <w:rFonts w:ascii="Arial" w:eastAsia="Times New Roman" w:hAnsi="Arial" w:cs="Arial"/>
                <w:color w:val="454545"/>
                <w:sz w:val="24"/>
                <w:szCs w:val="24"/>
                <w:bdr w:val="none" w:sz="0" w:space="0" w:color="auto" w:frame="1"/>
                <w:lang w:eastAsia="en-GB"/>
              </w:rPr>
              <w:t xml:space="preserve"> proposes standardised criteria for use in both clinical diagnosis and future research studies. Based on data from 258 studies with</w:t>
            </w:r>
            <w:r w:rsidRPr="00616746">
              <w:rPr>
                <w:rFonts w:ascii="Arial" w:eastAsia="Times New Roman" w:hAnsi="Arial" w:cs="Arial"/>
                <w:color w:val="454545"/>
                <w:sz w:val="24"/>
                <w:szCs w:val="24"/>
                <w:lang w:eastAsia="en-GB"/>
              </w:rPr>
              <w:t xml:space="preserve"> defined inclusion criteria, researchers recommend that, until an international definition is agreed, semen analysis, tubal patency, ovulatory status, and uterine cavity assessment should be used.</w:t>
            </w:r>
          </w:p>
        </w:tc>
        <w:tc>
          <w:tcPr>
            <w:tcW w:w="4511" w:type="dxa"/>
            <w:tcBorders>
              <w:top w:val="nil"/>
              <w:left w:val="nil"/>
              <w:bottom w:val="nil"/>
              <w:right w:val="nil"/>
            </w:tcBorders>
          </w:tcPr>
          <w:p w14:paraId="2D598244" w14:textId="77777777" w:rsidR="007E0A47" w:rsidRPr="00616746" w:rsidRDefault="007E0A47" w:rsidP="0076136C">
            <w:pPr>
              <w:rPr>
                <w:rFonts w:ascii="Arial" w:eastAsia="Times New Roman" w:hAnsi="Arial" w:cs="Arial"/>
                <w:color w:val="454545"/>
                <w:sz w:val="24"/>
                <w:szCs w:val="24"/>
                <w:bdr w:val="none" w:sz="0" w:space="0" w:color="auto" w:frame="1"/>
                <w:lang w:eastAsia="en-GB"/>
              </w:rPr>
            </w:pPr>
            <w:r>
              <w:rPr>
                <w:noProof/>
                <w:lang w:eastAsia="en-GB"/>
              </w:rPr>
              <w:drawing>
                <wp:inline distT="0" distB="0" distL="0" distR="0" wp14:anchorId="2D98FB7B" wp14:editId="60F47067">
                  <wp:extent cx="2623625" cy="212407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6757" t="24218" r="27447" b="9867"/>
                          <a:stretch/>
                        </pic:blipFill>
                        <pic:spPr bwMode="auto">
                          <a:xfrm>
                            <a:off x="0" y="0"/>
                            <a:ext cx="2624803" cy="2125029"/>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D071E5" w14:paraId="7FFA928E" w14:textId="77777777" w:rsidTr="0076136C">
        <w:trPr>
          <w:trHeight w:val="498"/>
        </w:trPr>
        <w:tc>
          <w:tcPr>
            <w:tcW w:w="9021" w:type="dxa"/>
            <w:gridSpan w:val="2"/>
            <w:tcBorders>
              <w:top w:val="nil"/>
              <w:left w:val="nil"/>
              <w:bottom w:val="nil"/>
              <w:right w:val="nil"/>
            </w:tcBorders>
          </w:tcPr>
          <w:p w14:paraId="0A1852DF" w14:textId="77777777" w:rsidR="007E0A47" w:rsidRDefault="007E0A47" w:rsidP="0076136C">
            <w:pPr>
              <w:rPr>
                <w:rFonts w:ascii="Arial" w:hAnsi="Arial" w:cs="Arial"/>
                <w:color w:val="242424"/>
                <w:sz w:val="24"/>
                <w:szCs w:val="24"/>
                <w:shd w:val="clear" w:color="auto" w:fill="FFFFFF"/>
              </w:rPr>
            </w:pPr>
          </w:p>
          <w:p w14:paraId="622FFBE4" w14:textId="77777777" w:rsidR="007E0A47" w:rsidRPr="0048312D" w:rsidRDefault="007E0A47" w:rsidP="0076136C">
            <w:pPr>
              <w:rPr>
                <w:rFonts w:ascii="Arial" w:hAnsi="Arial" w:cs="Arial"/>
                <w:b/>
                <w:color w:val="0C746A"/>
                <w:sz w:val="24"/>
                <w:szCs w:val="24"/>
                <w:shd w:val="clear" w:color="auto" w:fill="FFFFFF"/>
              </w:rPr>
            </w:pPr>
            <w:r w:rsidRPr="0048312D">
              <w:rPr>
                <w:rFonts w:ascii="Arial" w:hAnsi="Arial" w:cs="Arial"/>
                <w:b/>
                <w:color w:val="0C746A"/>
                <w:sz w:val="24"/>
                <w:szCs w:val="24"/>
                <w:shd w:val="clear" w:color="auto" w:fill="FFFFFF"/>
              </w:rPr>
              <w:t xml:space="preserve">Communication of genetic risk for </w:t>
            </w:r>
            <w:r w:rsidRPr="004D411B">
              <w:rPr>
                <w:rFonts w:ascii="Arial" w:hAnsi="Arial" w:cs="Arial"/>
                <w:b/>
                <w:color w:val="0C746A"/>
                <w:sz w:val="24"/>
                <w:szCs w:val="24"/>
                <w:shd w:val="clear" w:color="auto" w:fill="FFFFFF"/>
              </w:rPr>
              <w:t>cardiometabolic</w:t>
            </w:r>
            <w:r w:rsidRPr="0048312D">
              <w:rPr>
                <w:rFonts w:ascii="Arial" w:hAnsi="Arial" w:cs="Arial"/>
                <w:b/>
                <w:color w:val="0C746A"/>
                <w:sz w:val="24"/>
                <w:szCs w:val="24"/>
                <w:shd w:val="clear" w:color="auto" w:fill="FFFFFF"/>
              </w:rPr>
              <w:t xml:space="preserve"> diseases</w:t>
            </w:r>
          </w:p>
          <w:p w14:paraId="65DF5396" w14:textId="77777777" w:rsidR="007E0A47" w:rsidRPr="004D411B" w:rsidRDefault="007E0A47" w:rsidP="0076136C">
            <w:pPr>
              <w:rPr>
                <w:rFonts w:ascii="Arial" w:hAnsi="Arial" w:cs="Arial"/>
                <w:color w:val="454545"/>
                <w:sz w:val="24"/>
                <w:szCs w:val="24"/>
                <w:shd w:val="clear" w:color="auto" w:fill="FFFFFF"/>
              </w:rPr>
            </w:pPr>
            <w:r w:rsidRPr="004D411B">
              <w:rPr>
                <w:rFonts w:ascii="Arial" w:hAnsi="Arial" w:cs="Arial"/>
                <w:color w:val="454545"/>
                <w:sz w:val="24"/>
                <w:szCs w:val="24"/>
                <w:shd w:val="clear" w:color="auto" w:fill="FFFFFF"/>
              </w:rPr>
              <w:t xml:space="preserve">13 November (Law JH, Sultan N, Finer S, Fudge N. Centre for </w:t>
            </w:r>
            <w:r w:rsidRPr="005F65E6">
              <w:rPr>
                <w:rFonts w:ascii="Arial" w:hAnsi="Arial" w:cs="Arial"/>
                <w:color w:val="454545"/>
                <w:sz w:val="24"/>
                <w:szCs w:val="24"/>
                <w:shd w:val="clear" w:color="auto" w:fill="FFFFFF"/>
              </w:rPr>
              <w:t>Primary</w:t>
            </w:r>
            <w:r w:rsidRPr="004D411B">
              <w:rPr>
                <w:rFonts w:ascii="Arial" w:hAnsi="Arial" w:cs="Arial"/>
                <w:color w:val="454545"/>
                <w:sz w:val="24"/>
                <w:szCs w:val="24"/>
                <w:shd w:val="clear" w:color="auto" w:fill="FFFFFF"/>
              </w:rPr>
              <w:t xml:space="preserve"> Care)</w:t>
            </w:r>
          </w:p>
          <w:p w14:paraId="439681B3" w14:textId="77777777" w:rsidR="007E0A47" w:rsidRDefault="007E0A47" w:rsidP="0076136C">
            <w:pPr>
              <w:rPr>
                <w:rFonts w:ascii="Arial" w:hAnsi="Arial" w:cs="Arial"/>
                <w:color w:val="242424"/>
                <w:sz w:val="24"/>
                <w:szCs w:val="24"/>
                <w:shd w:val="clear" w:color="auto" w:fill="FFFFFF"/>
              </w:rPr>
            </w:pPr>
          </w:p>
        </w:tc>
      </w:tr>
      <w:tr w:rsidR="007E0A47" w:rsidRPr="00D071E5" w14:paraId="1A5B7433" w14:textId="77777777" w:rsidTr="0076136C">
        <w:trPr>
          <w:trHeight w:val="498"/>
        </w:trPr>
        <w:tc>
          <w:tcPr>
            <w:tcW w:w="9021" w:type="dxa"/>
            <w:gridSpan w:val="2"/>
            <w:tcBorders>
              <w:top w:val="nil"/>
              <w:left w:val="nil"/>
              <w:bottom w:val="nil"/>
              <w:right w:val="nil"/>
            </w:tcBorders>
          </w:tcPr>
          <w:p w14:paraId="4AD54C51" w14:textId="77777777" w:rsidR="007E0A47" w:rsidRPr="004D411B" w:rsidRDefault="007E0A47" w:rsidP="0076136C">
            <w:pPr>
              <w:rPr>
                <w:rFonts w:ascii="Arial" w:hAnsi="Arial" w:cs="Arial"/>
                <w:color w:val="454545"/>
                <w:sz w:val="24"/>
                <w:szCs w:val="24"/>
              </w:rPr>
            </w:pPr>
            <w:r w:rsidRPr="004D411B">
              <w:rPr>
                <w:rFonts w:ascii="Arial" w:hAnsi="Arial" w:cs="Arial"/>
                <w:color w:val="454545"/>
                <w:sz w:val="24"/>
                <w:szCs w:val="24"/>
              </w:rPr>
              <w:lastRenderedPageBreak/>
              <w:t xml:space="preserve">In the context of </w:t>
            </w:r>
            <w:r w:rsidRPr="004D411B">
              <w:rPr>
                <w:rFonts w:ascii="Arial" w:eastAsia="Times New Roman" w:hAnsi="Arial" w:cs="Arial"/>
                <w:color w:val="454545"/>
                <w:sz w:val="24"/>
                <w:szCs w:val="24"/>
                <w:lang w:eastAsia="en-GB"/>
              </w:rPr>
              <w:t>cardiometabolic diseases, a review</w:t>
            </w:r>
            <w:r w:rsidRPr="004D411B">
              <w:rPr>
                <w:rFonts w:ascii="Arial" w:hAnsi="Arial" w:cs="Arial"/>
                <w:color w:val="454545"/>
                <w:sz w:val="24"/>
                <w:szCs w:val="24"/>
              </w:rPr>
              <w:t xml:space="preserve"> </w:t>
            </w:r>
            <w:hyperlink r:id="rId88" w:history="1">
              <w:r w:rsidRPr="004D411B">
                <w:rPr>
                  <w:rStyle w:val="Hyperlink"/>
                  <w:rFonts w:ascii="Arial" w:hAnsi="Arial" w:cs="Arial"/>
                  <w:color w:val="454545"/>
                  <w:sz w:val="24"/>
                  <w:szCs w:val="24"/>
                </w:rPr>
                <w:t>study</w:t>
              </w:r>
            </w:hyperlink>
            <w:r w:rsidRPr="004D411B">
              <w:rPr>
                <w:rFonts w:ascii="Arial" w:eastAsia="Times New Roman" w:hAnsi="Arial" w:cs="Arial"/>
                <w:color w:val="454545"/>
                <w:sz w:val="24"/>
                <w:szCs w:val="24"/>
                <w:lang w:eastAsia="en-GB"/>
              </w:rPr>
              <w:t xml:space="preserve"> explores how the effects of genetic risk tools can be fully harnessed and questions the theoretical basis for current interventions communicating genetic risk information, that focus predominantly on the ‘self’ and targeting individual-level cognitive appraisals such as perceived risk and perceived behavioural control. Researchers developed a synthesising argument ‘beyond the ascetic subject of compliance’, addressing 3 major limitations of this perspective: difficulty applying existing theories/models to diverse populations, the role of familial variables, and the need for a life course perspective. They conclude that interventions communicating genetic risk information should consider wider influences that can affect individuals' responses to risk at different levels, including through interactions with their family systems, socio-cultural environments and wider health provision.</w:t>
            </w:r>
          </w:p>
          <w:p w14:paraId="73DDADA4" w14:textId="77777777" w:rsidR="007E0A47" w:rsidRDefault="007E0A47" w:rsidP="0076136C">
            <w:pPr>
              <w:rPr>
                <w:rFonts w:ascii="Arial" w:hAnsi="Arial" w:cs="Arial"/>
                <w:color w:val="242424"/>
                <w:sz w:val="24"/>
                <w:szCs w:val="24"/>
                <w:shd w:val="clear" w:color="auto" w:fill="FFFFFF"/>
              </w:rPr>
            </w:pPr>
          </w:p>
        </w:tc>
      </w:tr>
      <w:tr w:rsidR="007E0A47" w:rsidRPr="00D071E5" w14:paraId="72DA735C" w14:textId="77777777" w:rsidTr="0076136C">
        <w:trPr>
          <w:trHeight w:val="498"/>
        </w:trPr>
        <w:tc>
          <w:tcPr>
            <w:tcW w:w="9021" w:type="dxa"/>
            <w:gridSpan w:val="2"/>
            <w:tcBorders>
              <w:top w:val="nil"/>
              <w:left w:val="nil"/>
              <w:bottom w:val="nil"/>
              <w:right w:val="nil"/>
            </w:tcBorders>
          </w:tcPr>
          <w:p w14:paraId="418599AD" w14:textId="77777777" w:rsidR="007E0A47" w:rsidRDefault="007E0A47" w:rsidP="0076136C">
            <w:pPr>
              <w:rPr>
                <w:rFonts w:ascii="Arial" w:hAnsi="Arial" w:cs="Arial"/>
                <w:color w:val="242424"/>
                <w:sz w:val="24"/>
                <w:szCs w:val="24"/>
                <w:shd w:val="clear" w:color="auto" w:fill="FFFFFF"/>
              </w:rPr>
            </w:pPr>
            <w:r>
              <w:rPr>
                <w:noProof/>
                <w:lang w:eastAsia="en-GB"/>
              </w:rPr>
              <w:drawing>
                <wp:inline distT="0" distB="0" distL="0" distR="0" wp14:anchorId="1C890DA4" wp14:editId="50DD0779">
                  <wp:extent cx="5624870" cy="323886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3295" t="7924" r="13694" b="10020"/>
                          <a:stretch/>
                        </pic:blipFill>
                        <pic:spPr bwMode="auto">
                          <a:xfrm>
                            <a:off x="0" y="0"/>
                            <a:ext cx="5680339" cy="3270807"/>
                          </a:xfrm>
                          <a:prstGeom prst="rect">
                            <a:avLst/>
                          </a:prstGeom>
                          <a:ln>
                            <a:noFill/>
                          </a:ln>
                          <a:extLst>
                            <a:ext uri="{53640926-AAD7-44D8-BBD7-CCE9431645EC}">
                              <a14:shadowObscured xmlns:a14="http://schemas.microsoft.com/office/drawing/2010/main"/>
                            </a:ext>
                          </a:extLst>
                        </pic:spPr>
                      </pic:pic>
                    </a:graphicData>
                  </a:graphic>
                </wp:inline>
              </w:drawing>
            </w:r>
          </w:p>
          <w:p w14:paraId="3D6550D3" w14:textId="77777777" w:rsidR="007E0A47" w:rsidRDefault="007E0A47" w:rsidP="0076136C">
            <w:pPr>
              <w:rPr>
                <w:rFonts w:ascii="Arial" w:hAnsi="Arial" w:cs="Arial"/>
                <w:color w:val="242424"/>
                <w:sz w:val="24"/>
                <w:szCs w:val="24"/>
                <w:shd w:val="clear" w:color="auto" w:fill="FFFFFF"/>
              </w:rPr>
            </w:pPr>
          </w:p>
        </w:tc>
      </w:tr>
      <w:tr w:rsidR="007E0A47" w14:paraId="233B3183" w14:textId="77777777" w:rsidTr="0076136C">
        <w:trPr>
          <w:trHeight w:val="454"/>
        </w:trPr>
        <w:tc>
          <w:tcPr>
            <w:tcW w:w="9021" w:type="dxa"/>
            <w:gridSpan w:val="2"/>
            <w:tcBorders>
              <w:top w:val="nil"/>
              <w:left w:val="nil"/>
              <w:bottom w:val="nil"/>
              <w:right w:val="nil"/>
            </w:tcBorders>
            <w:shd w:val="clear" w:color="auto" w:fill="0C746A"/>
          </w:tcPr>
          <w:p w14:paraId="41887FEA" w14:textId="77777777" w:rsidR="007E0A47" w:rsidRDefault="007E0A47" w:rsidP="0076136C">
            <w:pPr>
              <w:spacing w:line="300" w:lineRule="atLeast"/>
              <w:jc w:val="left"/>
              <w:rPr>
                <w:rFonts w:ascii="Arial" w:eastAsia="Times New Roman" w:hAnsi="Arial" w:cs="Arial"/>
                <w:color w:val="F2F2F2"/>
                <w:sz w:val="28"/>
                <w:szCs w:val="28"/>
                <w:bdr w:val="none" w:sz="0" w:space="0" w:color="auto" w:frame="1"/>
                <w:lang w:eastAsia="en-GB"/>
              </w:rPr>
            </w:pPr>
          </w:p>
          <w:p w14:paraId="2CA018A3" w14:textId="77777777" w:rsidR="007E0A47" w:rsidRPr="009D05E7" w:rsidRDefault="007E0A47" w:rsidP="0076136C">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14:paraId="14DDFCE2" w14:textId="77777777" w:rsidR="007E0A47" w:rsidRDefault="007E0A47" w:rsidP="0076136C">
            <w:pPr>
              <w:spacing w:line="300" w:lineRule="atLeast"/>
              <w:jc w:val="left"/>
              <w:rPr>
                <w:rFonts w:ascii="Arial" w:eastAsia="Times New Roman" w:hAnsi="Arial" w:cs="Arial"/>
                <w:color w:val="F2F2F2"/>
                <w:sz w:val="28"/>
                <w:szCs w:val="28"/>
                <w:bdr w:val="none" w:sz="0" w:space="0" w:color="auto" w:frame="1"/>
                <w:lang w:eastAsia="en-GB"/>
              </w:rPr>
            </w:pPr>
          </w:p>
        </w:tc>
      </w:tr>
      <w:tr w:rsidR="007E0A47" w:rsidRPr="00D071E5" w14:paraId="4DA88C35" w14:textId="77777777" w:rsidTr="0076136C">
        <w:trPr>
          <w:trHeight w:val="498"/>
        </w:trPr>
        <w:tc>
          <w:tcPr>
            <w:tcW w:w="9021" w:type="dxa"/>
            <w:gridSpan w:val="2"/>
            <w:tcBorders>
              <w:top w:val="nil"/>
              <w:left w:val="nil"/>
              <w:bottom w:val="nil"/>
              <w:right w:val="nil"/>
            </w:tcBorders>
          </w:tcPr>
          <w:p w14:paraId="30E7260A" w14:textId="77777777" w:rsidR="007E0A47" w:rsidRDefault="007E0A47" w:rsidP="0076136C">
            <w:pPr>
              <w:rPr>
                <w:noProof/>
              </w:rPr>
            </w:pPr>
          </w:p>
          <w:p w14:paraId="2EAB10FF" w14:textId="77777777" w:rsidR="007E0A47" w:rsidRPr="00A77120" w:rsidRDefault="007E0A47" w:rsidP="0076136C">
            <w:pPr>
              <w:rPr>
                <w:rFonts w:ascii="Arial" w:hAnsi="Arial" w:cs="Arial"/>
                <w:b/>
                <w:color w:val="242424"/>
                <w:sz w:val="24"/>
                <w:szCs w:val="24"/>
                <w:bdr w:val="none" w:sz="0" w:space="0" w:color="auto" w:frame="1"/>
              </w:rPr>
            </w:pPr>
            <w:r w:rsidRPr="00A77120">
              <w:rPr>
                <w:rFonts w:ascii="Arial" w:hAnsi="Arial" w:cs="Arial"/>
                <w:b/>
                <w:color w:val="0C746A"/>
                <w:sz w:val="24"/>
                <w:szCs w:val="24"/>
                <w:bdr w:val="none" w:sz="0" w:space="0" w:color="auto" w:frame="1"/>
              </w:rPr>
              <w:t>Webinar: Using CPRD data via Queen Mary’s Multi-Study Licence</w:t>
            </w:r>
          </w:p>
          <w:p w14:paraId="73B7C56C" w14:textId="77777777" w:rsidR="007E0A47" w:rsidRPr="00A77120" w:rsidRDefault="007E0A47" w:rsidP="0076136C">
            <w:pPr>
              <w:rPr>
                <w:rFonts w:ascii="Arial" w:hAnsi="Arial" w:cs="Arial"/>
                <w:color w:val="454545"/>
                <w:sz w:val="24"/>
                <w:szCs w:val="24"/>
                <w:bdr w:val="none" w:sz="0" w:space="0" w:color="auto" w:frame="1"/>
              </w:rPr>
            </w:pPr>
            <w:r w:rsidRPr="00A77120">
              <w:rPr>
                <w:rFonts w:ascii="Arial" w:hAnsi="Arial" w:cs="Arial"/>
                <w:color w:val="454545"/>
                <w:sz w:val="24"/>
                <w:szCs w:val="24"/>
                <w:bdr w:val="none" w:sz="0" w:space="0" w:color="auto" w:frame="1"/>
              </w:rPr>
              <w:t>20 N</w:t>
            </w:r>
            <w:r>
              <w:rPr>
                <w:rFonts w:ascii="Arial" w:hAnsi="Arial" w:cs="Arial"/>
                <w:color w:val="454545"/>
                <w:sz w:val="24"/>
                <w:szCs w:val="24"/>
                <w:bdr w:val="none" w:sz="0" w:space="0" w:color="auto" w:frame="1"/>
              </w:rPr>
              <w:t>ovember</w:t>
            </w:r>
            <w:r w:rsidRPr="00A77120">
              <w:rPr>
                <w:rFonts w:ascii="Arial" w:hAnsi="Arial" w:cs="Arial"/>
                <w:color w:val="454545"/>
                <w:sz w:val="24"/>
                <w:szCs w:val="24"/>
                <w:bdr w:val="none" w:sz="0" w:space="0" w:color="auto" w:frame="1"/>
              </w:rPr>
              <w:t xml:space="preserve"> 10am</w:t>
            </w:r>
            <w:r>
              <w:rPr>
                <w:rFonts w:ascii="Arial" w:hAnsi="Arial" w:cs="Arial"/>
                <w:color w:val="454545"/>
                <w:sz w:val="24"/>
                <w:szCs w:val="24"/>
                <w:bdr w:val="none" w:sz="0" w:space="0" w:color="auto" w:frame="1"/>
              </w:rPr>
              <w:t xml:space="preserve"> (Clinical Effectiveness Group, Centre for Primary Care)</w:t>
            </w:r>
          </w:p>
          <w:p w14:paraId="6C1DC8AD" w14:textId="77777777" w:rsidR="007E0A47" w:rsidRDefault="007E0A47" w:rsidP="0076136C">
            <w:pPr>
              <w:rPr>
                <w:noProof/>
              </w:rPr>
            </w:pPr>
          </w:p>
        </w:tc>
      </w:tr>
      <w:tr w:rsidR="007E0A47" w:rsidRPr="00D071E5" w14:paraId="18AB497C" w14:textId="77777777" w:rsidTr="0076136C">
        <w:trPr>
          <w:trHeight w:val="498"/>
        </w:trPr>
        <w:tc>
          <w:tcPr>
            <w:tcW w:w="4510" w:type="dxa"/>
            <w:tcBorders>
              <w:top w:val="nil"/>
              <w:left w:val="nil"/>
              <w:bottom w:val="nil"/>
              <w:right w:val="nil"/>
            </w:tcBorders>
          </w:tcPr>
          <w:p w14:paraId="5617B4BB" w14:textId="77777777" w:rsidR="007E0A47" w:rsidRPr="008B040F" w:rsidRDefault="007E0A47" w:rsidP="0076136C">
            <w:pPr>
              <w:pStyle w:val="xmsonormal"/>
              <w:shd w:val="clear" w:color="auto" w:fill="FFFFFF"/>
              <w:spacing w:before="0" w:beforeAutospacing="0" w:after="0" w:afterAutospacing="0"/>
              <w:jc w:val="both"/>
              <w:textAlignment w:val="baseline"/>
              <w:rPr>
                <w:rStyle w:val="xnormaltextrun"/>
                <w:rFonts w:ascii="Arial" w:hAnsi="Arial" w:cs="Arial"/>
                <w:color w:val="454545"/>
              </w:rPr>
            </w:pPr>
            <w:r w:rsidRPr="00BF24BE">
              <w:rPr>
                <w:rFonts w:ascii="Arial" w:hAnsi="Arial" w:cs="Arial"/>
                <w:bCs/>
                <w:color w:val="454545"/>
                <w:bdr w:val="none" w:sz="0" w:space="0" w:color="auto" w:frame="1"/>
              </w:rPr>
              <w:lastRenderedPageBreak/>
              <w:t>Q</w:t>
            </w:r>
            <w:r>
              <w:rPr>
                <w:rFonts w:ascii="Arial" w:hAnsi="Arial" w:cs="Arial"/>
                <w:bCs/>
                <w:color w:val="454545"/>
                <w:bdr w:val="none" w:sz="0" w:space="0" w:color="auto" w:frame="1"/>
              </w:rPr>
              <w:t>M</w:t>
            </w:r>
            <w:r w:rsidRPr="00BF24BE">
              <w:rPr>
                <w:rFonts w:ascii="Arial" w:hAnsi="Arial" w:cs="Arial"/>
                <w:bCs/>
                <w:color w:val="454545"/>
                <w:bdr w:val="none" w:sz="0" w:space="0" w:color="auto" w:frame="1"/>
              </w:rPr>
              <w:t xml:space="preserve"> now has a Multi-Study Licence to access data from Clinical Practice Research Datalink (</w:t>
            </w:r>
            <w:hyperlink r:id="rId90" w:tgtFrame="_blank" w:history="1">
              <w:r w:rsidRPr="00BF24BE">
                <w:rPr>
                  <w:rStyle w:val="Hyperlink"/>
                  <w:rFonts w:ascii="Arial" w:hAnsi="Arial" w:cs="Arial"/>
                  <w:color w:val="454545"/>
                  <w:bdr w:val="none" w:sz="0" w:space="0" w:color="auto" w:frame="1"/>
                </w:rPr>
                <w:t>CPRD</w:t>
              </w:r>
            </w:hyperlink>
            <w:r w:rsidRPr="00BF24BE">
              <w:rPr>
                <w:rFonts w:ascii="Arial" w:hAnsi="Arial" w:cs="Arial"/>
                <w:color w:val="454545"/>
              </w:rPr>
              <w:t>), a longitudinal dataset from primary care health records of 60 million patients representative of the UK population. The data can be linked to a range of other health-related data. The QM licence, which enables staff and PhD students to access the data for approved studies at a reduced cost, is funded by Barts Charity until 2027 as part of the </w:t>
            </w:r>
            <w:hyperlink r:id="rId91" w:tgtFrame="_blank" w:history="1">
              <w:r w:rsidRPr="00BF24BE">
                <w:rPr>
                  <w:rStyle w:val="Hyperlink"/>
                  <w:rFonts w:ascii="Arial" w:hAnsi="Arial" w:cs="Arial"/>
                  <w:color w:val="454545"/>
                  <w:bdr w:val="none" w:sz="0" w:space="0" w:color="auto" w:frame="1"/>
                </w:rPr>
                <w:t>Precision Health: Population Health Data Science</w:t>
              </w:r>
            </w:hyperlink>
            <w:r w:rsidRPr="00BF24BE">
              <w:rPr>
                <w:rFonts w:ascii="Arial" w:hAnsi="Arial" w:cs="Arial"/>
                <w:color w:val="454545"/>
              </w:rPr>
              <w:t> research programme, jointly led by the CEG and the BCI. For information about fees and a step-by-step guide to accessing CPRD data via the licence, contact the </w:t>
            </w:r>
            <w:hyperlink r:id="rId92" w:history="1">
              <w:r w:rsidRPr="00BF24BE">
                <w:rPr>
                  <w:rStyle w:val="Hyperlink"/>
                  <w:rFonts w:ascii="Arial" w:hAnsi="Arial" w:cs="Arial"/>
                  <w:color w:val="454545"/>
                  <w:bdr w:val="none" w:sz="0" w:space="0" w:color="auto" w:frame="1"/>
                </w:rPr>
                <w:t>team</w:t>
              </w:r>
            </w:hyperlink>
            <w:r w:rsidRPr="00BF24BE">
              <w:rPr>
                <w:rFonts w:ascii="Arial" w:hAnsi="Arial" w:cs="Arial"/>
                <w:color w:val="454545"/>
              </w:rPr>
              <w:t>. More information is also available on the CEG </w:t>
            </w:r>
            <w:hyperlink r:id="rId93" w:tgtFrame="_blank" w:history="1">
              <w:r w:rsidRPr="00BF24BE">
                <w:rPr>
                  <w:rStyle w:val="Hyperlink"/>
                  <w:rFonts w:ascii="Arial" w:hAnsi="Arial" w:cs="Arial"/>
                  <w:color w:val="454545"/>
                  <w:bdr w:val="none" w:sz="0" w:space="0" w:color="auto" w:frame="1"/>
                </w:rPr>
                <w:t>website</w:t>
              </w:r>
            </w:hyperlink>
            <w:r w:rsidRPr="00BF24BE">
              <w:rPr>
                <w:rFonts w:ascii="Arial" w:hAnsi="Arial" w:cs="Arial"/>
                <w:color w:val="454545"/>
              </w:rPr>
              <w:t xml:space="preserve">. </w:t>
            </w:r>
            <w:hyperlink r:id="rId94" w:tgtFrame="_blank" w:history="1">
              <w:r w:rsidRPr="00BF24BE">
                <w:rPr>
                  <w:rStyle w:val="Hyperlink"/>
                  <w:rFonts w:ascii="Arial" w:hAnsi="Arial" w:cs="Arial"/>
                  <w:color w:val="454545"/>
                  <w:bdr w:val="none" w:sz="0" w:space="0" w:color="auto" w:frame="1"/>
                  <w:lang w:val="en-US"/>
                </w:rPr>
                <w:t>Click here to join the meeting</w:t>
              </w:r>
            </w:hyperlink>
            <w:r w:rsidRPr="00BF24BE">
              <w:rPr>
                <w:rFonts w:ascii="Arial" w:hAnsi="Arial" w:cs="Arial"/>
                <w:color w:val="454545"/>
              </w:rPr>
              <w:t xml:space="preserve"> on </w:t>
            </w:r>
            <w:r>
              <w:rPr>
                <w:rFonts w:ascii="Arial" w:hAnsi="Arial" w:cs="Arial"/>
                <w:color w:val="454545"/>
              </w:rPr>
              <w:t xml:space="preserve">Teams on </w:t>
            </w:r>
            <w:r w:rsidRPr="00BF24BE">
              <w:rPr>
                <w:rFonts w:ascii="Arial" w:hAnsi="Arial" w:cs="Arial"/>
                <w:bCs/>
                <w:color w:val="454545"/>
              </w:rPr>
              <w:t>Monday 20 November</w:t>
            </w:r>
            <w:r w:rsidRPr="00BF24BE">
              <w:rPr>
                <w:rFonts w:ascii="Arial" w:hAnsi="Arial" w:cs="Arial"/>
                <w:color w:val="454545"/>
              </w:rPr>
              <w:t xml:space="preserve"> to hear from colleagues who are already using CPRD data, and to find out more about the Licence. </w:t>
            </w:r>
          </w:p>
        </w:tc>
        <w:tc>
          <w:tcPr>
            <w:tcW w:w="4511" w:type="dxa"/>
            <w:tcBorders>
              <w:top w:val="nil"/>
              <w:left w:val="nil"/>
              <w:bottom w:val="nil"/>
              <w:right w:val="nil"/>
            </w:tcBorders>
          </w:tcPr>
          <w:p w14:paraId="667D3DDA" w14:textId="77777777" w:rsidR="007E0A47" w:rsidRDefault="007E0A47" w:rsidP="0076136C">
            <w:pPr>
              <w:rPr>
                <w:noProof/>
              </w:rPr>
            </w:pPr>
            <w:r>
              <w:rPr>
                <w:noProof/>
                <w:lang w:eastAsia="en-GB"/>
              </w:rPr>
              <w:drawing>
                <wp:inline distT="0" distB="0" distL="0" distR="0" wp14:anchorId="4A747DF4" wp14:editId="7210E10A">
                  <wp:extent cx="2812233" cy="1842868"/>
                  <wp:effectExtent l="0" t="0" r="762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831" t="26901" r="78884" b="61238"/>
                          <a:stretch/>
                        </pic:blipFill>
                        <pic:spPr bwMode="auto">
                          <a:xfrm>
                            <a:off x="0" y="0"/>
                            <a:ext cx="2892973" cy="1895777"/>
                          </a:xfrm>
                          <a:prstGeom prst="rect">
                            <a:avLst/>
                          </a:prstGeom>
                          <a:ln>
                            <a:noFill/>
                          </a:ln>
                          <a:extLst>
                            <a:ext uri="{53640926-AAD7-44D8-BBD7-CCE9431645EC}">
                              <a14:shadowObscured xmlns:a14="http://schemas.microsoft.com/office/drawing/2010/main"/>
                            </a:ext>
                          </a:extLst>
                        </pic:spPr>
                      </pic:pic>
                    </a:graphicData>
                  </a:graphic>
                </wp:inline>
              </w:drawing>
            </w:r>
          </w:p>
          <w:p w14:paraId="6DBABED1" w14:textId="77777777" w:rsidR="007E0A47" w:rsidRDefault="007E0A47" w:rsidP="0076136C">
            <w:pPr>
              <w:rPr>
                <w:noProof/>
              </w:rPr>
            </w:pPr>
          </w:p>
          <w:p w14:paraId="303743F9" w14:textId="77777777" w:rsidR="007E0A47" w:rsidRDefault="007E0A47" w:rsidP="0076136C">
            <w:pPr>
              <w:rPr>
                <w:noProof/>
              </w:rPr>
            </w:pPr>
            <w:r>
              <w:rPr>
                <w:noProof/>
                <w:lang w:eastAsia="en-GB"/>
              </w:rPr>
              <w:drawing>
                <wp:inline distT="0" distB="0" distL="0" distR="0" wp14:anchorId="0C962FF3" wp14:editId="78BA45BB">
                  <wp:extent cx="2811682" cy="766689"/>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4450" t="26404" r="41983" b="62478"/>
                          <a:stretch/>
                        </pic:blipFill>
                        <pic:spPr bwMode="auto">
                          <a:xfrm>
                            <a:off x="0" y="0"/>
                            <a:ext cx="2945563" cy="803196"/>
                          </a:xfrm>
                          <a:prstGeom prst="rect">
                            <a:avLst/>
                          </a:prstGeom>
                          <a:ln>
                            <a:noFill/>
                          </a:ln>
                          <a:extLst>
                            <a:ext uri="{53640926-AAD7-44D8-BBD7-CCE9431645EC}">
                              <a14:shadowObscured xmlns:a14="http://schemas.microsoft.com/office/drawing/2010/main"/>
                            </a:ext>
                          </a:extLst>
                        </pic:spPr>
                      </pic:pic>
                    </a:graphicData>
                  </a:graphic>
                </wp:inline>
              </w:drawing>
            </w:r>
          </w:p>
          <w:p w14:paraId="53377E99" w14:textId="77777777" w:rsidR="007E0A47" w:rsidRDefault="007E0A47" w:rsidP="0076136C">
            <w:pPr>
              <w:rPr>
                <w:noProof/>
              </w:rPr>
            </w:pPr>
          </w:p>
          <w:p w14:paraId="130096F1" w14:textId="77777777" w:rsidR="007E0A47" w:rsidRDefault="007E0A47" w:rsidP="0076136C">
            <w:pPr>
              <w:rPr>
                <w:noProof/>
              </w:rPr>
            </w:pPr>
            <w:r>
              <w:rPr>
                <w:noProof/>
                <w:lang w:eastAsia="en-GB"/>
              </w:rPr>
              <w:drawing>
                <wp:inline distT="0" distB="0" distL="0" distR="0" wp14:anchorId="1D120994" wp14:editId="580622F2">
                  <wp:extent cx="2814110" cy="620202"/>
                  <wp:effectExtent l="0" t="0" r="571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829" t="11346" r="45000" b="76799"/>
                          <a:stretch/>
                        </pic:blipFill>
                        <pic:spPr bwMode="auto">
                          <a:xfrm>
                            <a:off x="0" y="0"/>
                            <a:ext cx="2859843" cy="630281"/>
                          </a:xfrm>
                          <a:prstGeom prst="rect">
                            <a:avLst/>
                          </a:prstGeom>
                          <a:ln>
                            <a:noFill/>
                          </a:ln>
                          <a:extLst>
                            <a:ext uri="{53640926-AAD7-44D8-BBD7-CCE9431645EC}">
                              <a14:shadowObscured xmlns:a14="http://schemas.microsoft.com/office/drawing/2010/main"/>
                            </a:ext>
                          </a:extLst>
                        </pic:spPr>
                      </pic:pic>
                    </a:graphicData>
                  </a:graphic>
                </wp:inline>
              </w:drawing>
            </w:r>
          </w:p>
        </w:tc>
      </w:tr>
      <w:tr w:rsidR="007E0A47" w:rsidRPr="00C6033A" w14:paraId="52E042FA" w14:textId="77777777" w:rsidTr="0076136C">
        <w:trPr>
          <w:trHeight w:val="498"/>
        </w:trPr>
        <w:tc>
          <w:tcPr>
            <w:tcW w:w="9021" w:type="dxa"/>
            <w:gridSpan w:val="2"/>
            <w:tcBorders>
              <w:top w:val="nil"/>
              <w:left w:val="nil"/>
              <w:bottom w:val="nil"/>
              <w:right w:val="nil"/>
            </w:tcBorders>
          </w:tcPr>
          <w:p w14:paraId="7E2EDAC8" w14:textId="77777777" w:rsidR="007E0A47" w:rsidRDefault="007E0A47" w:rsidP="0076136C">
            <w:pPr>
              <w:pStyle w:val="xxmsonormal0"/>
              <w:shd w:val="clear" w:color="auto" w:fill="FFFFFF"/>
              <w:spacing w:before="0" w:beforeAutospacing="0" w:after="0" w:afterAutospacing="0"/>
              <w:rPr>
                <w:noProof/>
              </w:rPr>
            </w:pPr>
          </w:p>
          <w:p w14:paraId="668C2875" w14:textId="77777777" w:rsidR="007E0A47" w:rsidRDefault="007E0A47" w:rsidP="0076136C">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96"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9F90FCF" w14:textId="77777777" w:rsidR="007E0A47" w:rsidRDefault="007E0A47" w:rsidP="0076136C">
            <w:pPr>
              <w:pStyle w:val="xxmsonormal0"/>
              <w:shd w:val="clear" w:color="auto" w:fill="FFFFFF"/>
              <w:spacing w:before="0" w:beforeAutospacing="0" w:after="0" w:afterAutospacing="0"/>
              <w:rPr>
                <w:noProof/>
              </w:rPr>
            </w:pPr>
          </w:p>
        </w:tc>
      </w:tr>
    </w:tbl>
    <w:p w14:paraId="0076554E" w14:textId="77777777" w:rsidR="007E0A47" w:rsidRPr="004D0A21" w:rsidRDefault="007E0A47" w:rsidP="007E0A47">
      <w:pPr>
        <w:rPr>
          <w:rFonts w:ascii="Arial" w:hAnsi="Arial" w:cs="Arial"/>
          <w:b/>
          <w:bCs/>
          <w:color w:val="0C746A"/>
          <w:sz w:val="32"/>
          <w:szCs w:val="32"/>
          <w:u w:val="single"/>
        </w:rPr>
      </w:pPr>
    </w:p>
    <w:p w14:paraId="1F7FB8D0" w14:textId="4FE94287" w:rsidR="004378CD" w:rsidRPr="004D0A21" w:rsidRDefault="004378CD" w:rsidP="006523C1">
      <w:pPr>
        <w:rPr>
          <w:rFonts w:ascii="Arial" w:hAnsi="Arial" w:cs="Arial"/>
          <w:b/>
          <w:bCs/>
          <w:color w:val="0C746A"/>
          <w:sz w:val="32"/>
          <w:szCs w:val="32"/>
          <w:u w:val="single"/>
        </w:rPr>
      </w:pPr>
      <w:bookmarkStart w:id="0" w:name="_GoBack"/>
      <w:bookmarkEnd w:id="0"/>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350027" w14:textId="77777777" w:rsidR="00F9656F" w:rsidRDefault="00F9656F" w:rsidP="000D7247">
      <w:r>
        <w:separator/>
      </w:r>
    </w:p>
  </w:endnote>
  <w:endnote w:type="continuationSeparator" w:id="0">
    <w:p w14:paraId="75E4564E" w14:textId="77777777" w:rsidR="00F9656F" w:rsidRDefault="00F9656F"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2D913F" w14:textId="77777777" w:rsidR="00F9656F" w:rsidRDefault="00F9656F" w:rsidP="000D7247">
      <w:r>
        <w:separator/>
      </w:r>
    </w:p>
  </w:footnote>
  <w:footnote w:type="continuationSeparator" w:id="0">
    <w:p w14:paraId="424B6C30" w14:textId="77777777" w:rsidR="00F9656F" w:rsidRDefault="00F9656F"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1E6"/>
    <w:rsid w:val="000059EA"/>
    <w:rsid w:val="00005D67"/>
    <w:rsid w:val="00005F29"/>
    <w:rsid w:val="000062F6"/>
    <w:rsid w:val="000071CD"/>
    <w:rsid w:val="00007411"/>
    <w:rsid w:val="000076A2"/>
    <w:rsid w:val="00007E93"/>
    <w:rsid w:val="00007F07"/>
    <w:rsid w:val="0001023A"/>
    <w:rsid w:val="00011324"/>
    <w:rsid w:val="00011527"/>
    <w:rsid w:val="00011E0F"/>
    <w:rsid w:val="00011F15"/>
    <w:rsid w:val="00012079"/>
    <w:rsid w:val="000123D7"/>
    <w:rsid w:val="00012694"/>
    <w:rsid w:val="000130B3"/>
    <w:rsid w:val="00013635"/>
    <w:rsid w:val="000144DB"/>
    <w:rsid w:val="00014D6F"/>
    <w:rsid w:val="00014FF7"/>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27796"/>
    <w:rsid w:val="00030575"/>
    <w:rsid w:val="00030884"/>
    <w:rsid w:val="000317E4"/>
    <w:rsid w:val="00032EC2"/>
    <w:rsid w:val="00033022"/>
    <w:rsid w:val="00033157"/>
    <w:rsid w:val="00034100"/>
    <w:rsid w:val="00034B61"/>
    <w:rsid w:val="00034E40"/>
    <w:rsid w:val="000358A2"/>
    <w:rsid w:val="00035F94"/>
    <w:rsid w:val="0003610E"/>
    <w:rsid w:val="0003628B"/>
    <w:rsid w:val="0003644B"/>
    <w:rsid w:val="000366F7"/>
    <w:rsid w:val="00036F95"/>
    <w:rsid w:val="00037671"/>
    <w:rsid w:val="00037A5B"/>
    <w:rsid w:val="000401BD"/>
    <w:rsid w:val="00040357"/>
    <w:rsid w:val="0004040B"/>
    <w:rsid w:val="00040C1B"/>
    <w:rsid w:val="00041241"/>
    <w:rsid w:val="000417A1"/>
    <w:rsid w:val="00042C2A"/>
    <w:rsid w:val="00044C78"/>
    <w:rsid w:val="00045179"/>
    <w:rsid w:val="00045D4B"/>
    <w:rsid w:val="000477AA"/>
    <w:rsid w:val="00050C59"/>
    <w:rsid w:val="0005133C"/>
    <w:rsid w:val="000516E1"/>
    <w:rsid w:val="0005243A"/>
    <w:rsid w:val="000525E1"/>
    <w:rsid w:val="00053481"/>
    <w:rsid w:val="00053ED7"/>
    <w:rsid w:val="00054389"/>
    <w:rsid w:val="000544DA"/>
    <w:rsid w:val="00054B22"/>
    <w:rsid w:val="0005539B"/>
    <w:rsid w:val="0005586B"/>
    <w:rsid w:val="00055E3C"/>
    <w:rsid w:val="00056A83"/>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07"/>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49B"/>
    <w:rsid w:val="00095749"/>
    <w:rsid w:val="00096157"/>
    <w:rsid w:val="000A0027"/>
    <w:rsid w:val="000A01A2"/>
    <w:rsid w:val="000A0A3F"/>
    <w:rsid w:val="000A0D22"/>
    <w:rsid w:val="000A117F"/>
    <w:rsid w:val="000A1BC2"/>
    <w:rsid w:val="000A1E4D"/>
    <w:rsid w:val="000A202D"/>
    <w:rsid w:val="000A2469"/>
    <w:rsid w:val="000A2B48"/>
    <w:rsid w:val="000A3047"/>
    <w:rsid w:val="000A3C9D"/>
    <w:rsid w:val="000A4424"/>
    <w:rsid w:val="000A4DFF"/>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4B29"/>
    <w:rsid w:val="000D5498"/>
    <w:rsid w:val="000D6105"/>
    <w:rsid w:val="000D65C2"/>
    <w:rsid w:val="000D7247"/>
    <w:rsid w:val="000D725C"/>
    <w:rsid w:val="000D77F6"/>
    <w:rsid w:val="000E1BF8"/>
    <w:rsid w:val="000E1FC5"/>
    <w:rsid w:val="000E30AF"/>
    <w:rsid w:val="000E3986"/>
    <w:rsid w:val="000E40FE"/>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2E15"/>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6FE"/>
    <w:rsid w:val="00111BCF"/>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4773"/>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6F8"/>
    <w:rsid w:val="00145F7D"/>
    <w:rsid w:val="001462FA"/>
    <w:rsid w:val="00146CDA"/>
    <w:rsid w:val="0014733E"/>
    <w:rsid w:val="0015103E"/>
    <w:rsid w:val="00151570"/>
    <w:rsid w:val="00151A7D"/>
    <w:rsid w:val="00153D4F"/>
    <w:rsid w:val="0015422F"/>
    <w:rsid w:val="001548B8"/>
    <w:rsid w:val="00154B80"/>
    <w:rsid w:val="00154DA8"/>
    <w:rsid w:val="0015590F"/>
    <w:rsid w:val="001566B4"/>
    <w:rsid w:val="0015709F"/>
    <w:rsid w:val="0015789C"/>
    <w:rsid w:val="00160962"/>
    <w:rsid w:val="00160B62"/>
    <w:rsid w:val="00163EDF"/>
    <w:rsid w:val="001644E5"/>
    <w:rsid w:val="00164D29"/>
    <w:rsid w:val="00165156"/>
    <w:rsid w:val="00165AA3"/>
    <w:rsid w:val="00165DE4"/>
    <w:rsid w:val="001660C5"/>
    <w:rsid w:val="00166CED"/>
    <w:rsid w:val="0016729E"/>
    <w:rsid w:val="00167CD6"/>
    <w:rsid w:val="00170672"/>
    <w:rsid w:val="0017071F"/>
    <w:rsid w:val="00170BAE"/>
    <w:rsid w:val="00170BCD"/>
    <w:rsid w:val="0017101B"/>
    <w:rsid w:val="001710CA"/>
    <w:rsid w:val="001711AF"/>
    <w:rsid w:val="001713A4"/>
    <w:rsid w:val="00172D0F"/>
    <w:rsid w:val="001734FB"/>
    <w:rsid w:val="00173D66"/>
    <w:rsid w:val="0017594B"/>
    <w:rsid w:val="001761B9"/>
    <w:rsid w:val="0017631B"/>
    <w:rsid w:val="0017658C"/>
    <w:rsid w:val="00176B56"/>
    <w:rsid w:val="00177167"/>
    <w:rsid w:val="001779DB"/>
    <w:rsid w:val="00177BA6"/>
    <w:rsid w:val="001802D0"/>
    <w:rsid w:val="00180A85"/>
    <w:rsid w:val="0018137F"/>
    <w:rsid w:val="00181896"/>
    <w:rsid w:val="00181CC9"/>
    <w:rsid w:val="00182586"/>
    <w:rsid w:val="00182625"/>
    <w:rsid w:val="0018508B"/>
    <w:rsid w:val="00185603"/>
    <w:rsid w:val="00185768"/>
    <w:rsid w:val="00185D02"/>
    <w:rsid w:val="0018625C"/>
    <w:rsid w:val="001865E8"/>
    <w:rsid w:val="00186864"/>
    <w:rsid w:val="00186894"/>
    <w:rsid w:val="00190965"/>
    <w:rsid w:val="00190F92"/>
    <w:rsid w:val="001910C0"/>
    <w:rsid w:val="00192667"/>
    <w:rsid w:val="00192B9E"/>
    <w:rsid w:val="00193529"/>
    <w:rsid w:val="0019555D"/>
    <w:rsid w:val="001955DF"/>
    <w:rsid w:val="00195E0B"/>
    <w:rsid w:val="00195F35"/>
    <w:rsid w:val="00196ABD"/>
    <w:rsid w:val="001A1A92"/>
    <w:rsid w:val="001A3BC2"/>
    <w:rsid w:val="001A48A6"/>
    <w:rsid w:val="001A500B"/>
    <w:rsid w:val="001A50E8"/>
    <w:rsid w:val="001A584C"/>
    <w:rsid w:val="001A5AC9"/>
    <w:rsid w:val="001A696F"/>
    <w:rsid w:val="001A763F"/>
    <w:rsid w:val="001B07C9"/>
    <w:rsid w:val="001B07FF"/>
    <w:rsid w:val="001B18C6"/>
    <w:rsid w:val="001B2361"/>
    <w:rsid w:val="001B2B2A"/>
    <w:rsid w:val="001B2C96"/>
    <w:rsid w:val="001B2CC1"/>
    <w:rsid w:val="001B3424"/>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185"/>
    <w:rsid w:val="001C67A1"/>
    <w:rsid w:val="001C6839"/>
    <w:rsid w:val="001C6A9C"/>
    <w:rsid w:val="001C7779"/>
    <w:rsid w:val="001D0A2C"/>
    <w:rsid w:val="001D1D64"/>
    <w:rsid w:val="001D234D"/>
    <w:rsid w:val="001D2A05"/>
    <w:rsid w:val="001D373E"/>
    <w:rsid w:val="001D379D"/>
    <w:rsid w:val="001D4C64"/>
    <w:rsid w:val="001D4FF1"/>
    <w:rsid w:val="001D51C0"/>
    <w:rsid w:val="001D5D62"/>
    <w:rsid w:val="001D5D7A"/>
    <w:rsid w:val="001D6244"/>
    <w:rsid w:val="001D6376"/>
    <w:rsid w:val="001D72E5"/>
    <w:rsid w:val="001E0688"/>
    <w:rsid w:val="001E1113"/>
    <w:rsid w:val="001E21B5"/>
    <w:rsid w:val="001E25A3"/>
    <w:rsid w:val="001E3786"/>
    <w:rsid w:val="001E4344"/>
    <w:rsid w:val="001E4812"/>
    <w:rsid w:val="001E54B4"/>
    <w:rsid w:val="001E560C"/>
    <w:rsid w:val="001E583E"/>
    <w:rsid w:val="001E5B3A"/>
    <w:rsid w:val="001E6885"/>
    <w:rsid w:val="001E739E"/>
    <w:rsid w:val="001F0776"/>
    <w:rsid w:val="001F0EB4"/>
    <w:rsid w:val="001F1B5C"/>
    <w:rsid w:val="001F29B4"/>
    <w:rsid w:val="001F48C6"/>
    <w:rsid w:val="001F4B6F"/>
    <w:rsid w:val="001F5F14"/>
    <w:rsid w:val="001F65E1"/>
    <w:rsid w:val="001F6CCA"/>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254A"/>
    <w:rsid w:val="00213054"/>
    <w:rsid w:val="00213B09"/>
    <w:rsid w:val="00213CBC"/>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3C76"/>
    <w:rsid w:val="00234646"/>
    <w:rsid w:val="00235CDE"/>
    <w:rsid w:val="00236C76"/>
    <w:rsid w:val="00237682"/>
    <w:rsid w:val="00237D30"/>
    <w:rsid w:val="00240165"/>
    <w:rsid w:val="0024026F"/>
    <w:rsid w:val="00240999"/>
    <w:rsid w:val="00241B42"/>
    <w:rsid w:val="00241D83"/>
    <w:rsid w:val="002425C7"/>
    <w:rsid w:val="002447AB"/>
    <w:rsid w:val="002449D4"/>
    <w:rsid w:val="00245872"/>
    <w:rsid w:val="0024595A"/>
    <w:rsid w:val="00245B0F"/>
    <w:rsid w:val="0024664E"/>
    <w:rsid w:val="002471DD"/>
    <w:rsid w:val="0024732B"/>
    <w:rsid w:val="002512E3"/>
    <w:rsid w:val="002522AA"/>
    <w:rsid w:val="00252418"/>
    <w:rsid w:val="002529F7"/>
    <w:rsid w:val="00252E1F"/>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09B"/>
    <w:rsid w:val="002702E1"/>
    <w:rsid w:val="002702F5"/>
    <w:rsid w:val="00270F12"/>
    <w:rsid w:val="002710C8"/>
    <w:rsid w:val="00271270"/>
    <w:rsid w:val="00271747"/>
    <w:rsid w:val="00271997"/>
    <w:rsid w:val="002723BB"/>
    <w:rsid w:val="00272F25"/>
    <w:rsid w:val="002739BB"/>
    <w:rsid w:val="002740DC"/>
    <w:rsid w:val="00275515"/>
    <w:rsid w:val="002755C0"/>
    <w:rsid w:val="002757CA"/>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ADE"/>
    <w:rsid w:val="00281CC7"/>
    <w:rsid w:val="002828FD"/>
    <w:rsid w:val="00282BB8"/>
    <w:rsid w:val="002857E1"/>
    <w:rsid w:val="00285D03"/>
    <w:rsid w:val="00286160"/>
    <w:rsid w:val="0028628C"/>
    <w:rsid w:val="0028636B"/>
    <w:rsid w:val="0029035F"/>
    <w:rsid w:val="00291835"/>
    <w:rsid w:val="002919D9"/>
    <w:rsid w:val="002920F9"/>
    <w:rsid w:val="002928E5"/>
    <w:rsid w:val="00292978"/>
    <w:rsid w:val="00292E5A"/>
    <w:rsid w:val="00294017"/>
    <w:rsid w:val="002941D1"/>
    <w:rsid w:val="00294C59"/>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A3A"/>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20"/>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07F1A"/>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1D7"/>
    <w:rsid w:val="00335CF0"/>
    <w:rsid w:val="003370E7"/>
    <w:rsid w:val="0033728E"/>
    <w:rsid w:val="00337F54"/>
    <w:rsid w:val="00341A0C"/>
    <w:rsid w:val="00341CD3"/>
    <w:rsid w:val="00342831"/>
    <w:rsid w:val="00342AF3"/>
    <w:rsid w:val="00344379"/>
    <w:rsid w:val="00344C31"/>
    <w:rsid w:val="00344F60"/>
    <w:rsid w:val="00345619"/>
    <w:rsid w:val="00345A20"/>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603C"/>
    <w:rsid w:val="003670BE"/>
    <w:rsid w:val="00367E30"/>
    <w:rsid w:val="00367E61"/>
    <w:rsid w:val="00370099"/>
    <w:rsid w:val="00370219"/>
    <w:rsid w:val="00372320"/>
    <w:rsid w:val="00372E03"/>
    <w:rsid w:val="003732AA"/>
    <w:rsid w:val="003738E7"/>
    <w:rsid w:val="00373916"/>
    <w:rsid w:val="00374363"/>
    <w:rsid w:val="0037516C"/>
    <w:rsid w:val="00375769"/>
    <w:rsid w:val="00375CCD"/>
    <w:rsid w:val="0037682F"/>
    <w:rsid w:val="003804DB"/>
    <w:rsid w:val="00381869"/>
    <w:rsid w:val="003819F6"/>
    <w:rsid w:val="00381ADC"/>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9B4"/>
    <w:rsid w:val="00395B47"/>
    <w:rsid w:val="00396770"/>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51F"/>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39D"/>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2287"/>
    <w:rsid w:val="003E31FE"/>
    <w:rsid w:val="003E3996"/>
    <w:rsid w:val="003E44BB"/>
    <w:rsid w:val="003E4719"/>
    <w:rsid w:val="003E47BF"/>
    <w:rsid w:val="003E5E08"/>
    <w:rsid w:val="003E5FB5"/>
    <w:rsid w:val="003E63FB"/>
    <w:rsid w:val="003E6533"/>
    <w:rsid w:val="003E65A1"/>
    <w:rsid w:val="003E66DB"/>
    <w:rsid w:val="003E6751"/>
    <w:rsid w:val="003E7019"/>
    <w:rsid w:val="003F01E2"/>
    <w:rsid w:val="003F06D9"/>
    <w:rsid w:val="003F0F2B"/>
    <w:rsid w:val="003F1428"/>
    <w:rsid w:val="003F1724"/>
    <w:rsid w:val="003F3719"/>
    <w:rsid w:val="003F3D0B"/>
    <w:rsid w:val="003F4CE9"/>
    <w:rsid w:val="003F5F03"/>
    <w:rsid w:val="003F5F2C"/>
    <w:rsid w:val="003F650C"/>
    <w:rsid w:val="003F6596"/>
    <w:rsid w:val="003F6847"/>
    <w:rsid w:val="003F76E7"/>
    <w:rsid w:val="003F7811"/>
    <w:rsid w:val="003F79AD"/>
    <w:rsid w:val="004015C4"/>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98B"/>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5BFD"/>
    <w:rsid w:val="004463F9"/>
    <w:rsid w:val="0044694C"/>
    <w:rsid w:val="00446F9B"/>
    <w:rsid w:val="00447FF9"/>
    <w:rsid w:val="00450757"/>
    <w:rsid w:val="00450A7F"/>
    <w:rsid w:val="00450AE5"/>
    <w:rsid w:val="00451082"/>
    <w:rsid w:val="00452D28"/>
    <w:rsid w:val="00452FC7"/>
    <w:rsid w:val="00453244"/>
    <w:rsid w:val="00453A78"/>
    <w:rsid w:val="00454035"/>
    <w:rsid w:val="0045461F"/>
    <w:rsid w:val="004555B7"/>
    <w:rsid w:val="00457513"/>
    <w:rsid w:val="00461DA6"/>
    <w:rsid w:val="004635E3"/>
    <w:rsid w:val="004641DD"/>
    <w:rsid w:val="004643EB"/>
    <w:rsid w:val="004655B8"/>
    <w:rsid w:val="004656A6"/>
    <w:rsid w:val="004666B4"/>
    <w:rsid w:val="004667D5"/>
    <w:rsid w:val="00466A14"/>
    <w:rsid w:val="004675DF"/>
    <w:rsid w:val="004676FB"/>
    <w:rsid w:val="004678C5"/>
    <w:rsid w:val="00470BC0"/>
    <w:rsid w:val="00471477"/>
    <w:rsid w:val="00471F12"/>
    <w:rsid w:val="00472452"/>
    <w:rsid w:val="0047292F"/>
    <w:rsid w:val="00472B19"/>
    <w:rsid w:val="00472CFC"/>
    <w:rsid w:val="004730CE"/>
    <w:rsid w:val="0047361B"/>
    <w:rsid w:val="00473B8C"/>
    <w:rsid w:val="00474913"/>
    <w:rsid w:val="00475D4D"/>
    <w:rsid w:val="00476083"/>
    <w:rsid w:val="00476BD3"/>
    <w:rsid w:val="0048131A"/>
    <w:rsid w:val="004815C0"/>
    <w:rsid w:val="00481D4F"/>
    <w:rsid w:val="00483035"/>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3F85"/>
    <w:rsid w:val="00494A0B"/>
    <w:rsid w:val="00494C33"/>
    <w:rsid w:val="00495030"/>
    <w:rsid w:val="004958FA"/>
    <w:rsid w:val="004968BD"/>
    <w:rsid w:val="004A0696"/>
    <w:rsid w:val="004A08DC"/>
    <w:rsid w:val="004A0E40"/>
    <w:rsid w:val="004A1F3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2472"/>
    <w:rsid w:val="004C3B77"/>
    <w:rsid w:val="004C3C49"/>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D78E6"/>
    <w:rsid w:val="004E0867"/>
    <w:rsid w:val="004E1857"/>
    <w:rsid w:val="004E1873"/>
    <w:rsid w:val="004E1904"/>
    <w:rsid w:val="004E29E2"/>
    <w:rsid w:val="004E2A54"/>
    <w:rsid w:val="004E2CAC"/>
    <w:rsid w:val="004E31FA"/>
    <w:rsid w:val="004E3B79"/>
    <w:rsid w:val="004E5934"/>
    <w:rsid w:val="004E645D"/>
    <w:rsid w:val="004E6DB8"/>
    <w:rsid w:val="004E722C"/>
    <w:rsid w:val="004E74D6"/>
    <w:rsid w:val="004E7651"/>
    <w:rsid w:val="004F05E0"/>
    <w:rsid w:val="004F071A"/>
    <w:rsid w:val="004F1D9B"/>
    <w:rsid w:val="004F1EC8"/>
    <w:rsid w:val="004F28E6"/>
    <w:rsid w:val="004F450D"/>
    <w:rsid w:val="004F4513"/>
    <w:rsid w:val="004F4562"/>
    <w:rsid w:val="004F5393"/>
    <w:rsid w:val="004F79D7"/>
    <w:rsid w:val="005015C9"/>
    <w:rsid w:val="00501E96"/>
    <w:rsid w:val="00502CF4"/>
    <w:rsid w:val="005041AA"/>
    <w:rsid w:val="005115BC"/>
    <w:rsid w:val="0051188E"/>
    <w:rsid w:val="005118C5"/>
    <w:rsid w:val="00511A53"/>
    <w:rsid w:val="00511C54"/>
    <w:rsid w:val="00512609"/>
    <w:rsid w:val="00512A68"/>
    <w:rsid w:val="00512FAF"/>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289"/>
    <w:rsid w:val="00530365"/>
    <w:rsid w:val="00530B04"/>
    <w:rsid w:val="00532757"/>
    <w:rsid w:val="00532B8F"/>
    <w:rsid w:val="005333EE"/>
    <w:rsid w:val="00533CC9"/>
    <w:rsid w:val="00534719"/>
    <w:rsid w:val="00534CDD"/>
    <w:rsid w:val="005363FB"/>
    <w:rsid w:val="005379AE"/>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5EB"/>
    <w:rsid w:val="005558AC"/>
    <w:rsid w:val="00555B2E"/>
    <w:rsid w:val="00556B0A"/>
    <w:rsid w:val="00556FF2"/>
    <w:rsid w:val="00560B73"/>
    <w:rsid w:val="00560E10"/>
    <w:rsid w:val="00561220"/>
    <w:rsid w:val="005614E5"/>
    <w:rsid w:val="005623B7"/>
    <w:rsid w:val="00562F49"/>
    <w:rsid w:val="005630F5"/>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384E"/>
    <w:rsid w:val="00574179"/>
    <w:rsid w:val="00574A7E"/>
    <w:rsid w:val="00574D70"/>
    <w:rsid w:val="00574F4C"/>
    <w:rsid w:val="00575751"/>
    <w:rsid w:val="005759A4"/>
    <w:rsid w:val="0057731C"/>
    <w:rsid w:val="00580147"/>
    <w:rsid w:val="0058023D"/>
    <w:rsid w:val="0058210F"/>
    <w:rsid w:val="0058230A"/>
    <w:rsid w:val="00583B7E"/>
    <w:rsid w:val="00584CCF"/>
    <w:rsid w:val="00585214"/>
    <w:rsid w:val="00585834"/>
    <w:rsid w:val="00585B6C"/>
    <w:rsid w:val="00590DB2"/>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0FCF"/>
    <w:rsid w:val="005B1FF5"/>
    <w:rsid w:val="005B2919"/>
    <w:rsid w:val="005B2F8C"/>
    <w:rsid w:val="005B492A"/>
    <w:rsid w:val="005B498D"/>
    <w:rsid w:val="005B559A"/>
    <w:rsid w:val="005B5F98"/>
    <w:rsid w:val="005B6D66"/>
    <w:rsid w:val="005B7524"/>
    <w:rsid w:val="005B7EEA"/>
    <w:rsid w:val="005C2BB5"/>
    <w:rsid w:val="005C2CD7"/>
    <w:rsid w:val="005C2DCB"/>
    <w:rsid w:val="005C607D"/>
    <w:rsid w:val="005C61C1"/>
    <w:rsid w:val="005C6D3C"/>
    <w:rsid w:val="005C713D"/>
    <w:rsid w:val="005D06B9"/>
    <w:rsid w:val="005D10AC"/>
    <w:rsid w:val="005D25CF"/>
    <w:rsid w:val="005D25E9"/>
    <w:rsid w:val="005D298D"/>
    <w:rsid w:val="005D29E1"/>
    <w:rsid w:val="005D3135"/>
    <w:rsid w:val="005D375F"/>
    <w:rsid w:val="005D417E"/>
    <w:rsid w:val="005D43E1"/>
    <w:rsid w:val="005D5AAD"/>
    <w:rsid w:val="005E12B0"/>
    <w:rsid w:val="005E3190"/>
    <w:rsid w:val="005E32AF"/>
    <w:rsid w:val="005E3D48"/>
    <w:rsid w:val="005E3E05"/>
    <w:rsid w:val="005E4618"/>
    <w:rsid w:val="005E5738"/>
    <w:rsid w:val="005E5870"/>
    <w:rsid w:val="005E6C14"/>
    <w:rsid w:val="005E6D6B"/>
    <w:rsid w:val="005E7E87"/>
    <w:rsid w:val="005F0BFD"/>
    <w:rsid w:val="005F133E"/>
    <w:rsid w:val="005F17FE"/>
    <w:rsid w:val="005F23F1"/>
    <w:rsid w:val="005F241C"/>
    <w:rsid w:val="005F3174"/>
    <w:rsid w:val="005F4274"/>
    <w:rsid w:val="005F458B"/>
    <w:rsid w:val="005F5441"/>
    <w:rsid w:val="005F5A25"/>
    <w:rsid w:val="005F65E6"/>
    <w:rsid w:val="005F6DA3"/>
    <w:rsid w:val="005F7157"/>
    <w:rsid w:val="005F7A76"/>
    <w:rsid w:val="0060001B"/>
    <w:rsid w:val="006005B8"/>
    <w:rsid w:val="006005F4"/>
    <w:rsid w:val="006005FA"/>
    <w:rsid w:val="006013B3"/>
    <w:rsid w:val="00601BD8"/>
    <w:rsid w:val="006026B9"/>
    <w:rsid w:val="0060339A"/>
    <w:rsid w:val="006037AD"/>
    <w:rsid w:val="00603F68"/>
    <w:rsid w:val="0060453F"/>
    <w:rsid w:val="00606487"/>
    <w:rsid w:val="0060698C"/>
    <w:rsid w:val="00606CB0"/>
    <w:rsid w:val="0061192F"/>
    <w:rsid w:val="00613245"/>
    <w:rsid w:val="00614AC4"/>
    <w:rsid w:val="00615CCA"/>
    <w:rsid w:val="006164C2"/>
    <w:rsid w:val="00616968"/>
    <w:rsid w:val="00617014"/>
    <w:rsid w:val="00617172"/>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37B"/>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890"/>
    <w:rsid w:val="0065298B"/>
    <w:rsid w:val="00654078"/>
    <w:rsid w:val="00654368"/>
    <w:rsid w:val="00654A0D"/>
    <w:rsid w:val="0065522E"/>
    <w:rsid w:val="00655C87"/>
    <w:rsid w:val="00656D09"/>
    <w:rsid w:val="00656E34"/>
    <w:rsid w:val="0065702D"/>
    <w:rsid w:val="00657034"/>
    <w:rsid w:val="00657F78"/>
    <w:rsid w:val="006612D9"/>
    <w:rsid w:val="006625D2"/>
    <w:rsid w:val="00662901"/>
    <w:rsid w:val="00662BA4"/>
    <w:rsid w:val="0066367A"/>
    <w:rsid w:val="00663A53"/>
    <w:rsid w:val="0066464C"/>
    <w:rsid w:val="0066481E"/>
    <w:rsid w:val="00664EB1"/>
    <w:rsid w:val="006653DF"/>
    <w:rsid w:val="006655E3"/>
    <w:rsid w:val="00666362"/>
    <w:rsid w:val="00666627"/>
    <w:rsid w:val="006668F8"/>
    <w:rsid w:val="00666EB0"/>
    <w:rsid w:val="00667404"/>
    <w:rsid w:val="006718EE"/>
    <w:rsid w:val="006719A2"/>
    <w:rsid w:val="00671D16"/>
    <w:rsid w:val="00671FC0"/>
    <w:rsid w:val="00673B78"/>
    <w:rsid w:val="00674693"/>
    <w:rsid w:val="00675879"/>
    <w:rsid w:val="006762D1"/>
    <w:rsid w:val="0067731C"/>
    <w:rsid w:val="006774E9"/>
    <w:rsid w:val="006779C7"/>
    <w:rsid w:val="00677BB7"/>
    <w:rsid w:val="00677CCA"/>
    <w:rsid w:val="00680396"/>
    <w:rsid w:val="006807EA"/>
    <w:rsid w:val="00683CF7"/>
    <w:rsid w:val="006858C8"/>
    <w:rsid w:val="00685C42"/>
    <w:rsid w:val="00685D53"/>
    <w:rsid w:val="00687D12"/>
    <w:rsid w:val="006916FE"/>
    <w:rsid w:val="00691B28"/>
    <w:rsid w:val="00691FD6"/>
    <w:rsid w:val="00692536"/>
    <w:rsid w:val="006934AB"/>
    <w:rsid w:val="00693656"/>
    <w:rsid w:val="00694109"/>
    <w:rsid w:val="00694138"/>
    <w:rsid w:val="0069432E"/>
    <w:rsid w:val="006949AB"/>
    <w:rsid w:val="006951EC"/>
    <w:rsid w:val="006971C7"/>
    <w:rsid w:val="00697718"/>
    <w:rsid w:val="006977CC"/>
    <w:rsid w:val="006A0A29"/>
    <w:rsid w:val="006A0AEC"/>
    <w:rsid w:val="006A13F0"/>
    <w:rsid w:val="006A3D74"/>
    <w:rsid w:val="006A44A8"/>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313B"/>
    <w:rsid w:val="006C445A"/>
    <w:rsid w:val="006C4F9F"/>
    <w:rsid w:val="006C539F"/>
    <w:rsid w:val="006C5709"/>
    <w:rsid w:val="006C5FB4"/>
    <w:rsid w:val="006C66D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1A6"/>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D97"/>
    <w:rsid w:val="00711F0E"/>
    <w:rsid w:val="00712467"/>
    <w:rsid w:val="007133E4"/>
    <w:rsid w:val="00713A06"/>
    <w:rsid w:val="00713D65"/>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81E"/>
    <w:rsid w:val="00750BA5"/>
    <w:rsid w:val="007511AE"/>
    <w:rsid w:val="0075159B"/>
    <w:rsid w:val="0075368C"/>
    <w:rsid w:val="00753A24"/>
    <w:rsid w:val="00753E34"/>
    <w:rsid w:val="007542BA"/>
    <w:rsid w:val="00754EA0"/>
    <w:rsid w:val="00754EE4"/>
    <w:rsid w:val="00756093"/>
    <w:rsid w:val="0076066D"/>
    <w:rsid w:val="00760B79"/>
    <w:rsid w:val="0076135D"/>
    <w:rsid w:val="007614E3"/>
    <w:rsid w:val="00762671"/>
    <w:rsid w:val="00763555"/>
    <w:rsid w:val="0076378E"/>
    <w:rsid w:val="00765096"/>
    <w:rsid w:val="007655C0"/>
    <w:rsid w:val="007656EF"/>
    <w:rsid w:val="007657C6"/>
    <w:rsid w:val="0076606A"/>
    <w:rsid w:val="00766A1D"/>
    <w:rsid w:val="00770446"/>
    <w:rsid w:val="007719D0"/>
    <w:rsid w:val="00771A1C"/>
    <w:rsid w:val="0077201D"/>
    <w:rsid w:val="007724B2"/>
    <w:rsid w:val="00772ABB"/>
    <w:rsid w:val="00773A7C"/>
    <w:rsid w:val="00773C5F"/>
    <w:rsid w:val="00773D7F"/>
    <w:rsid w:val="007749ED"/>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0435"/>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6F36"/>
    <w:rsid w:val="007A6F45"/>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0D31"/>
    <w:rsid w:val="007D13EA"/>
    <w:rsid w:val="007D19F4"/>
    <w:rsid w:val="007D1B4F"/>
    <w:rsid w:val="007D1C18"/>
    <w:rsid w:val="007D20BD"/>
    <w:rsid w:val="007D2DFB"/>
    <w:rsid w:val="007D2F42"/>
    <w:rsid w:val="007D3B26"/>
    <w:rsid w:val="007D4B2D"/>
    <w:rsid w:val="007D4D8A"/>
    <w:rsid w:val="007D59BA"/>
    <w:rsid w:val="007D59D6"/>
    <w:rsid w:val="007D5DBE"/>
    <w:rsid w:val="007D6F38"/>
    <w:rsid w:val="007D74F4"/>
    <w:rsid w:val="007D75A8"/>
    <w:rsid w:val="007D7EA4"/>
    <w:rsid w:val="007E005C"/>
    <w:rsid w:val="007E05EC"/>
    <w:rsid w:val="007E0A47"/>
    <w:rsid w:val="007E0DC8"/>
    <w:rsid w:val="007E161B"/>
    <w:rsid w:val="007E1792"/>
    <w:rsid w:val="007E21C8"/>
    <w:rsid w:val="007E247A"/>
    <w:rsid w:val="007E2C59"/>
    <w:rsid w:val="007E2C86"/>
    <w:rsid w:val="007E3B4F"/>
    <w:rsid w:val="007E4197"/>
    <w:rsid w:val="007E63FA"/>
    <w:rsid w:val="007E74AC"/>
    <w:rsid w:val="007F067F"/>
    <w:rsid w:val="007F0EB1"/>
    <w:rsid w:val="007F1155"/>
    <w:rsid w:val="007F1607"/>
    <w:rsid w:val="007F1A52"/>
    <w:rsid w:val="007F1E5A"/>
    <w:rsid w:val="007F560B"/>
    <w:rsid w:val="007F5A34"/>
    <w:rsid w:val="007F67EA"/>
    <w:rsid w:val="007F70D5"/>
    <w:rsid w:val="007F72EF"/>
    <w:rsid w:val="007F738A"/>
    <w:rsid w:val="00800562"/>
    <w:rsid w:val="00800E65"/>
    <w:rsid w:val="0080161D"/>
    <w:rsid w:val="00801915"/>
    <w:rsid w:val="00801EAB"/>
    <w:rsid w:val="008024F4"/>
    <w:rsid w:val="00802E7A"/>
    <w:rsid w:val="008031D2"/>
    <w:rsid w:val="00803961"/>
    <w:rsid w:val="008050AD"/>
    <w:rsid w:val="00805799"/>
    <w:rsid w:val="00805895"/>
    <w:rsid w:val="00805AAF"/>
    <w:rsid w:val="00806F84"/>
    <w:rsid w:val="00807843"/>
    <w:rsid w:val="00807C72"/>
    <w:rsid w:val="00811D10"/>
    <w:rsid w:val="008121BE"/>
    <w:rsid w:val="00812294"/>
    <w:rsid w:val="00812707"/>
    <w:rsid w:val="00812A36"/>
    <w:rsid w:val="00812A94"/>
    <w:rsid w:val="00812BCF"/>
    <w:rsid w:val="008135F4"/>
    <w:rsid w:val="0081449B"/>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039"/>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36AF"/>
    <w:rsid w:val="008447EA"/>
    <w:rsid w:val="008449E5"/>
    <w:rsid w:val="00844A6E"/>
    <w:rsid w:val="00845548"/>
    <w:rsid w:val="00846272"/>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8E2"/>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77C8B"/>
    <w:rsid w:val="008804CB"/>
    <w:rsid w:val="008812C2"/>
    <w:rsid w:val="00881398"/>
    <w:rsid w:val="008819C6"/>
    <w:rsid w:val="00881A8B"/>
    <w:rsid w:val="00881AEE"/>
    <w:rsid w:val="00881B3B"/>
    <w:rsid w:val="00881DF9"/>
    <w:rsid w:val="008820FA"/>
    <w:rsid w:val="0088229C"/>
    <w:rsid w:val="00883CFF"/>
    <w:rsid w:val="00883E75"/>
    <w:rsid w:val="008846CA"/>
    <w:rsid w:val="00884B9B"/>
    <w:rsid w:val="00884F53"/>
    <w:rsid w:val="00886193"/>
    <w:rsid w:val="00886BC6"/>
    <w:rsid w:val="00887A0C"/>
    <w:rsid w:val="00890053"/>
    <w:rsid w:val="008915D4"/>
    <w:rsid w:val="00891720"/>
    <w:rsid w:val="00892B31"/>
    <w:rsid w:val="00892C50"/>
    <w:rsid w:val="00892C98"/>
    <w:rsid w:val="00892F09"/>
    <w:rsid w:val="00893969"/>
    <w:rsid w:val="00893F77"/>
    <w:rsid w:val="00893F82"/>
    <w:rsid w:val="00894914"/>
    <w:rsid w:val="00894A8D"/>
    <w:rsid w:val="00894D9F"/>
    <w:rsid w:val="00894E4F"/>
    <w:rsid w:val="0089577D"/>
    <w:rsid w:val="008958FA"/>
    <w:rsid w:val="00895A87"/>
    <w:rsid w:val="00895FDA"/>
    <w:rsid w:val="008962B1"/>
    <w:rsid w:val="00896CA4"/>
    <w:rsid w:val="00896DC6"/>
    <w:rsid w:val="008972B3"/>
    <w:rsid w:val="008A057C"/>
    <w:rsid w:val="008A0DD6"/>
    <w:rsid w:val="008A0F74"/>
    <w:rsid w:val="008A0FA8"/>
    <w:rsid w:val="008A140C"/>
    <w:rsid w:val="008A1833"/>
    <w:rsid w:val="008A20E9"/>
    <w:rsid w:val="008A245B"/>
    <w:rsid w:val="008A2765"/>
    <w:rsid w:val="008A2A52"/>
    <w:rsid w:val="008A3174"/>
    <w:rsid w:val="008A3F0B"/>
    <w:rsid w:val="008A4107"/>
    <w:rsid w:val="008A4E52"/>
    <w:rsid w:val="008A6E90"/>
    <w:rsid w:val="008A761A"/>
    <w:rsid w:val="008A7CC1"/>
    <w:rsid w:val="008A7E99"/>
    <w:rsid w:val="008B040F"/>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9F"/>
    <w:rsid w:val="008C1CE7"/>
    <w:rsid w:val="008C1D0F"/>
    <w:rsid w:val="008C1DDA"/>
    <w:rsid w:val="008C36C2"/>
    <w:rsid w:val="008C3DA3"/>
    <w:rsid w:val="008C4773"/>
    <w:rsid w:val="008C50E8"/>
    <w:rsid w:val="008C580D"/>
    <w:rsid w:val="008C6462"/>
    <w:rsid w:val="008C7A6D"/>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E7DFE"/>
    <w:rsid w:val="008F0698"/>
    <w:rsid w:val="008F1DDC"/>
    <w:rsid w:val="008F2218"/>
    <w:rsid w:val="008F22A2"/>
    <w:rsid w:val="008F2F65"/>
    <w:rsid w:val="008F3334"/>
    <w:rsid w:val="008F3D28"/>
    <w:rsid w:val="008F527F"/>
    <w:rsid w:val="008F5F22"/>
    <w:rsid w:val="008F6306"/>
    <w:rsid w:val="008F63FE"/>
    <w:rsid w:val="008F6B2B"/>
    <w:rsid w:val="008F6DBA"/>
    <w:rsid w:val="008F703A"/>
    <w:rsid w:val="008F7100"/>
    <w:rsid w:val="008F7342"/>
    <w:rsid w:val="008F7959"/>
    <w:rsid w:val="00901A16"/>
    <w:rsid w:val="009033A2"/>
    <w:rsid w:val="00903525"/>
    <w:rsid w:val="00903557"/>
    <w:rsid w:val="00903B55"/>
    <w:rsid w:val="0090440C"/>
    <w:rsid w:val="00905BDE"/>
    <w:rsid w:val="00905FF8"/>
    <w:rsid w:val="009073B7"/>
    <w:rsid w:val="00907AA8"/>
    <w:rsid w:val="00907B8D"/>
    <w:rsid w:val="00907ECF"/>
    <w:rsid w:val="00907FF9"/>
    <w:rsid w:val="0091097F"/>
    <w:rsid w:val="00910DDC"/>
    <w:rsid w:val="009116A9"/>
    <w:rsid w:val="00912FD7"/>
    <w:rsid w:val="0091428C"/>
    <w:rsid w:val="00914D46"/>
    <w:rsid w:val="00914DEA"/>
    <w:rsid w:val="0091636A"/>
    <w:rsid w:val="00917421"/>
    <w:rsid w:val="00917866"/>
    <w:rsid w:val="00917FE3"/>
    <w:rsid w:val="009217D7"/>
    <w:rsid w:val="00921B81"/>
    <w:rsid w:val="00922243"/>
    <w:rsid w:val="0092267F"/>
    <w:rsid w:val="00922CDC"/>
    <w:rsid w:val="00922E0E"/>
    <w:rsid w:val="00923020"/>
    <w:rsid w:val="00923096"/>
    <w:rsid w:val="009231CD"/>
    <w:rsid w:val="00923368"/>
    <w:rsid w:val="00923462"/>
    <w:rsid w:val="00923751"/>
    <w:rsid w:val="00923C86"/>
    <w:rsid w:val="00924177"/>
    <w:rsid w:val="009241D6"/>
    <w:rsid w:val="009243E7"/>
    <w:rsid w:val="00924C05"/>
    <w:rsid w:val="009251A4"/>
    <w:rsid w:val="009256AD"/>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3743"/>
    <w:rsid w:val="00934333"/>
    <w:rsid w:val="00934E18"/>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47E11"/>
    <w:rsid w:val="009506B9"/>
    <w:rsid w:val="00950B87"/>
    <w:rsid w:val="00951557"/>
    <w:rsid w:val="00951C59"/>
    <w:rsid w:val="00951D50"/>
    <w:rsid w:val="00952FE7"/>
    <w:rsid w:val="0095340F"/>
    <w:rsid w:val="00954117"/>
    <w:rsid w:val="00954836"/>
    <w:rsid w:val="00956631"/>
    <w:rsid w:val="00956DB9"/>
    <w:rsid w:val="0095767C"/>
    <w:rsid w:val="00957AF1"/>
    <w:rsid w:val="00957B16"/>
    <w:rsid w:val="00957D95"/>
    <w:rsid w:val="00960AFE"/>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71A"/>
    <w:rsid w:val="009829E5"/>
    <w:rsid w:val="00982A27"/>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3AB6"/>
    <w:rsid w:val="009B449E"/>
    <w:rsid w:val="009B56AD"/>
    <w:rsid w:val="009B5ADB"/>
    <w:rsid w:val="009B5F72"/>
    <w:rsid w:val="009B6705"/>
    <w:rsid w:val="009B6D2D"/>
    <w:rsid w:val="009B6DAD"/>
    <w:rsid w:val="009B7232"/>
    <w:rsid w:val="009B7E9B"/>
    <w:rsid w:val="009C032F"/>
    <w:rsid w:val="009C1587"/>
    <w:rsid w:val="009C182E"/>
    <w:rsid w:val="009C193C"/>
    <w:rsid w:val="009C275E"/>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3D6"/>
    <w:rsid w:val="009C7972"/>
    <w:rsid w:val="009D036C"/>
    <w:rsid w:val="009D052A"/>
    <w:rsid w:val="009D05E7"/>
    <w:rsid w:val="009D0707"/>
    <w:rsid w:val="009D21DD"/>
    <w:rsid w:val="009D39E5"/>
    <w:rsid w:val="009D3EE1"/>
    <w:rsid w:val="009D4053"/>
    <w:rsid w:val="009D4279"/>
    <w:rsid w:val="009D5A49"/>
    <w:rsid w:val="009D5B4C"/>
    <w:rsid w:val="009D6008"/>
    <w:rsid w:val="009D638B"/>
    <w:rsid w:val="009E04EF"/>
    <w:rsid w:val="009E0B2C"/>
    <w:rsid w:val="009E103C"/>
    <w:rsid w:val="009E1852"/>
    <w:rsid w:val="009E3908"/>
    <w:rsid w:val="009E4092"/>
    <w:rsid w:val="009E4B9C"/>
    <w:rsid w:val="009E531F"/>
    <w:rsid w:val="009E5470"/>
    <w:rsid w:val="009E54E6"/>
    <w:rsid w:val="009E5E1B"/>
    <w:rsid w:val="009E5EAB"/>
    <w:rsid w:val="009E7130"/>
    <w:rsid w:val="009F0777"/>
    <w:rsid w:val="009F111C"/>
    <w:rsid w:val="009F20C8"/>
    <w:rsid w:val="009F2376"/>
    <w:rsid w:val="009F2984"/>
    <w:rsid w:val="009F52E7"/>
    <w:rsid w:val="009F5486"/>
    <w:rsid w:val="009F62DF"/>
    <w:rsid w:val="009F6396"/>
    <w:rsid w:val="009F6598"/>
    <w:rsid w:val="009F6C14"/>
    <w:rsid w:val="009F6DBA"/>
    <w:rsid w:val="009F6FE7"/>
    <w:rsid w:val="00A0137F"/>
    <w:rsid w:val="00A013CB"/>
    <w:rsid w:val="00A01C53"/>
    <w:rsid w:val="00A03065"/>
    <w:rsid w:val="00A04001"/>
    <w:rsid w:val="00A0446B"/>
    <w:rsid w:val="00A044BA"/>
    <w:rsid w:val="00A048EB"/>
    <w:rsid w:val="00A050FF"/>
    <w:rsid w:val="00A05360"/>
    <w:rsid w:val="00A05E93"/>
    <w:rsid w:val="00A06148"/>
    <w:rsid w:val="00A06E45"/>
    <w:rsid w:val="00A06FD9"/>
    <w:rsid w:val="00A077AC"/>
    <w:rsid w:val="00A077ED"/>
    <w:rsid w:val="00A102B9"/>
    <w:rsid w:val="00A1084B"/>
    <w:rsid w:val="00A111EE"/>
    <w:rsid w:val="00A115B9"/>
    <w:rsid w:val="00A11D02"/>
    <w:rsid w:val="00A123FF"/>
    <w:rsid w:val="00A12414"/>
    <w:rsid w:val="00A12C99"/>
    <w:rsid w:val="00A12E32"/>
    <w:rsid w:val="00A132FD"/>
    <w:rsid w:val="00A14498"/>
    <w:rsid w:val="00A152C1"/>
    <w:rsid w:val="00A153F9"/>
    <w:rsid w:val="00A15FFC"/>
    <w:rsid w:val="00A1639B"/>
    <w:rsid w:val="00A20054"/>
    <w:rsid w:val="00A20290"/>
    <w:rsid w:val="00A21692"/>
    <w:rsid w:val="00A22052"/>
    <w:rsid w:val="00A2258A"/>
    <w:rsid w:val="00A227A0"/>
    <w:rsid w:val="00A2418D"/>
    <w:rsid w:val="00A244B1"/>
    <w:rsid w:val="00A246B7"/>
    <w:rsid w:val="00A2488A"/>
    <w:rsid w:val="00A27C26"/>
    <w:rsid w:val="00A32620"/>
    <w:rsid w:val="00A327DA"/>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AFB"/>
    <w:rsid w:val="00A54D85"/>
    <w:rsid w:val="00A55228"/>
    <w:rsid w:val="00A5532E"/>
    <w:rsid w:val="00A55362"/>
    <w:rsid w:val="00A55B1F"/>
    <w:rsid w:val="00A5641D"/>
    <w:rsid w:val="00A56C10"/>
    <w:rsid w:val="00A577C4"/>
    <w:rsid w:val="00A60479"/>
    <w:rsid w:val="00A614AE"/>
    <w:rsid w:val="00A615CD"/>
    <w:rsid w:val="00A6198E"/>
    <w:rsid w:val="00A623ED"/>
    <w:rsid w:val="00A62824"/>
    <w:rsid w:val="00A628B0"/>
    <w:rsid w:val="00A62A8F"/>
    <w:rsid w:val="00A63391"/>
    <w:rsid w:val="00A63862"/>
    <w:rsid w:val="00A64A73"/>
    <w:rsid w:val="00A65BD9"/>
    <w:rsid w:val="00A66087"/>
    <w:rsid w:val="00A66395"/>
    <w:rsid w:val="00A6677A"/>
    <w:rsid w:val="00A678E5"/>
    <w:rsid w:val="00A7006B"/>
    <w:rsid w:val="00A704BA"/>
    <w:rsid w:val="00A71262"/>
    <w:rsid w:val="00A72C64"/>
    <w:rsid w:val="00A72D6D"/>
    <w:rsid w:val="00A73551"/>
    <w:rsid w:val="00A73613"/>
    <w:rsid w:val="00A7365A"/>
    <w:rsid w:val="00A74769"/>
    <w:rsid w:val="00A74BFA"/>
    <w:rsid w:val="00A74C3F"/>
    <w:rsid w:val="00A74C4D"/>
    <w:rsid w:val="00A75000"/>
    <w:rsid w:val="00A758A0"/>
    <w:rsid w:val="00A75B22"/>
    <w:rsid w:val="00A7674E"/>
    <w:rsid w:val="00A806DB"/>
    <w:rsid w:val="00A81D99"/>
    <w:rsid w:val="00A8249C"/>
    <w:rsid w:val="00A82A97"/>
    <w:rsid w:val="00A82C92"/>
    <w:rsid w:val="00A82E92"/>
    <w:rsid w:val="00A8367E"/>
    <w:rsid w:val="00A83E20"/>
    <w:rsid w:val="00A84776"/>
    <w:rsid w:val="00A85104"/>
    <w:rsid w:val="00A85D6F"/>
    <w:rsid w:val="00A86786"/>
    <w:rsid w:val="00A86B6A"/>
    <w:rsid w:val="00A87057"/>
    <w:rsid w:val="00A8756E"/>
    <w:rsid w:val="00A90DAE"/>
    <w:rsid w:val="00A919AD"/>
    <w:rsid w:val="00A91C90"/>
    <w:rsid w:val="00A93827"/>
    <w:rsid w:val="00A93ED7"/>
    <w:rsid w:val="00A943DD"/>
    <w:rsid w:val="00A94786"/>
    <w:rsid w:val="00A94841"/>
    <w:rsid w:val="00A959CB"/>
    <w:rsid w:val="00A96018"/>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8EF"/>
    <w:rsid w:val="00AC5DE6"/>
    <w:rsid w:val="00AC6283"/>
    <w:rsid w:val="00AC699F"/>
    <w:rsid w:val="00AC6CC7"/>
    <w:rsid w:val="00AC6E57"/>
    <w:rsid w:val="00AC7107"/>
    <w:rsid w:val="00AC7A0D"/>
    <w:rsid w:val="00AD19DF"/>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2D9A"/>
    <w:rsid w:val="00AE3F73"/>
    <w:rsid w:val="00AE40D1"/>
    <w:rsid w:val="00AE46A6"/>
    <w:rsid w:val="00AE4740"/>
    <w:rsid w:val="00AE4C62"/>
    <w:rsid w:val="00AE51BC"/>
    <w:rsid w:val="00AE53D7"/>
    <w:rsid w:val="00AE54AA"/>
    <w:rsid w:val="00AE54CD"/>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4616"/>
    <w:rsid w:val="00B061B5"/>
    <w:rsid w:val="00B06665"/>
    <w:rsid w:val="00B06668"/>
    <w:rsid w:val="00B06CFE"/>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27A3E"/>
    <w:rsid w:val="00B3152B"/>
    <w:rsid w:val="00B33902"/>
    <w:rsid w:val="00B355BD"/>
    <w:rsid w:val="00B358BD"/>
    <w:rsid w:val="00B36318"/>
    <w:rsid w:val="00B36825"/>
    <w:rsid w:val="00B372A8"/>
    <w:rsid w:val="00B37547"/>
    <w:rsid w:val="00B37F75"/>
    <w:rsid w:val="00B41365"/>
    <w:rsid w:val="00B41444"/>
    <w:rsid w:val="00B42104"/>
    <w:rsid w:val="00B42323"/>
    <w:rsid w:val="00B4347B"/>
    <w:rsid w:val="00B439E8"/>
    <w:rsid w:val="00B477A9"/>
    <w:rsid w:val="00B47C2D"/>
    <w:rsid w:val="00B47C50"/>
    <w:rsid w:val="00B5022E"/>
    <w:rsid w:val="00B5038F"/>
    <w:rsid w:val="00B505BE"/>
    <w:rsid w:val="00B50C11"/>
    <w:rsid w:val="00B51F1D"/>
    <w:rsid w:val="00B532F1"/>
    <w:rsid w:val="00B5350E"/>
    <w:rsid w:val="00B548B3"/>
    <w:rsid w:val="00B54C3B"/>
    <w:rsid w:val="00B55086"/>
    <w:rsid w:val="00B550BF"/>
    <w:rsid w:val="00B57627"/>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4FCA"/>
    <w:rsid w:val="00B6569C"/>
    <w:rsid w:val="00B65995"/>
    <w:rsid w:val="00B722A3"/>
    <w:rsid w:val="00B72C0B"/>
    <w:rsid w:val="00B733BE"/>
    <w:rsid w:val="00B7388D"/>
    <w:rsid w:val="00B73ED2"/>
    <w:rsid w:val="00B744C7"/>
    <w:rsid w:val="00B74AE7"/>
    <w:rsid w:val="00B757F1"/>
    <w:rsid w:val="00B76FEB"/>
    <w:rsid w:val="00B77155"/>
    <w:rsid w:val="00B771F2"/>
    <w:rsid w:val="00B77377"/>
    <w:rsid w:val="00B77927"/>
    <w:rsid w:val="00B77E1B"/>
    <w:rsid w:val="00B80106"/>
    <w:rsid w:val="00B80B44"/>
    <w:rsid w:val="00B81ACC"/>
    <w:rsid w:val="00B82061"/>
    <w:rsid w:val="00B8220C"/>
    <w:rsid w:val="00B82C86"/>
    <w:rsid w:val="00B85AD5"/>
    <w:rsid w:val="00B86627"/>
    <w:rsid w:val="00B90000"/>
    <w:rsid w:val="00B90627"/>
    <w:rsid w:val="00B91520"/>
    <w:rsid w:val="00B91D08"/>
    <w:rsid w:val="00B93B7A"/>
    <w:rsid w:val="00B94C50"/>
    <w:rsid w:val="00B9547D"/>
    <w:rsid w:val="00B954BC"/>
    <w:rsid w:val="00B96C9E"/>
    <w:rsid w:val="00B97065"/>
    <w:rsid w:val="00B97141"/>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B7232"/>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331"/>
    <w:rsid w:val="00BD13D8"/>
    <w:rsid w:val="00BD180A"/>
    <w:rsid w:val="00BD19E2"/>
    <w:rsid w:val="00BD1ACD"/>
    <w:rsid w:val="00BD223D"/>
    <w:rsid w:val="00BD2304"/>
    <w:rsid w:val="00BD390C"/>
    <w:rsid w:val="00BD3CE7"/>
    <w:rsid w:val="00BD3D4F"/>
    <w:rsid w:val="00BD4D97"/>
    <w:rsid w:val="00BD4EA0"/>
    <w:rsid w:val="00BD605F"/>
    <w:rsid w:val="00BD6331"/>
    <w:rsid w:val="00BD72FF"/>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BF7E1E"/>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28B"/>
    <w:rsid w:val="00C12C23"/>
    <w:rsid w:val="00C133CF"/>
    <w:rsid w:val="00C14306"/>
    <w:rsid w:val="00C1481A"/>
    <w:rsid w:val="00C1754E"/>
    <w:rsid w:val="00C20C1A"/>
    <w:rsid w:val="00C2347B"/>
    <w:rsid w:val="00C235D9"/>
    <w:rsid w:val="00C24407"/>
    <w:rsid w:val="00C247BD"/>
    <w:rsid w:val="00C24FC5"/>
    <w:rsid w:val="00C24FF8"/>
    <w:rsid w:val="00C25260"/>
    <w:rsid w:val="00C25579"/>
    <w:rsid w:val="00C2586A"/>
    <w:rsid w:val="00C25961"/>
    <w:rsid w:val="00C25F84"/>
    <w:rsid w:val="00C26EB3"/>
    <w:rsid w:val="00C30054"/>
    <w:rsid w:val="00C30666"/>
    <w:rsid w:val="00C30C01"/>
    <w:rsid w:val="00C30EC2"/>
    <w:rsid w:val="00C31236"/>
    <w:rsid w:val="00C3275D"/>
    <w:rsid w:val="00C3355D"/>
    <w:rsid w:val="00C34181"/>
    <w:rsid w:val="00C3518F"/>
    <w:rsid w:val="00C35355"/>
    <w:rsid w:val="00C36237"/>
    <w:rsid w:val="00C36240"/>
    <w:rsid w:val="00C36376"/>
    <w:rsid w:val="00C377DC"/>
    <w:rsid w:val="00C40179"/>
    <w:rsid w:val="00C40DD9"/>
    <w:rsid w:val="00C416D9"/>
    <w:rsid w:val="00C420E2"/>
    <w:rsid w:val="00C4321E"/>
    <w:rsid w:val="00C437FB"/>
    <w:rsid w:val="00C44529"/>
    <w:rsid w:val="00C44801"/>
    <w:rsid w:val="00C44F8B"/>
    <w:rsid w:val="00C451F3"/>
    <w:rsid w:val="00C4525D"/>
    <w:rsid w:val="00C4555C"/>
    <w:rsid w:val="00C458B4"/>
    <w:rsid w:val="00C45BF9"/>
    <w:rsid w:val="00C46ADD"/>
    <w:rsid w:val="00C501CA"/>
    <w:rsid w:val="00C52394"/>
    <w:rsid w:val="00C5308E"/>
    <w:rsid w:val="00C54829"/>
    <w:rsid w:val="00C54F75"/>
    <w:rsid w:val="00C557BD"/>
    <w:rsid w:val="00C55C2F"/>
    <w:rsid w:val="00C5640A"/>
    <w:rsid w:val="00C56D37"/>
    <w:rsid w:val="00C57ACF"/>
    <w:rsid w:val="00C57B60"/>
    <w:rsid w:val="00C57C79"/>
    <w:rsid w:val="00C6033A"/>
    <w:rsid w:val="00C60AAA"/>
    <w:rsid w:val="00C60DDD"/>
    <w:rsid w:val="00C60F4C"/>
    <w:rsid w:val="00C61302"/>
    <w:rsid w:val="00C615F5"/>
    <w:rsid w:val="00C61875"/>
    <w:rsid w:val="00C6269E"/>
    <w:rsid w:val="00C62859"/>
    <w:rsid w:val="00C62BEC"/>
    <w:rsid w:val="00C641A7"/>
    <w:rsid w:val="00C64CAD"/>
    <w:rsid w:val="00C661C8"/>
    <w:rsid w:val="00C661DA"/>
    <w:rsid w:val="00C66621"/>
    <w:rsid w:val="00C66A52"/>
    <w:rsid w:val="00C67F91"/>
    <w:rsid w:val="00C70ECB"/>
    <w:rsid w:val="00C71154"/>
    <w:rsid w:val="00C71E90"/>
    <w:rsid w:val="00C71F87"/>
    <w:rsid w:val="00C7221E"/>
    <w:rsid w:val="00C722B3"/>
    <w:rsid w:val="00C7248D"/>
    <w:rsid w:val="00C7261C"/>
    <w:rsid w:val="00C72A11"/>
    <w:rsid w:val="00C7335E"/>
    <w:rsid w:val="00C7359D"/>
    <w:rsid w:val="00C73C0B"/>
    <w:rsid w:val="00C73EC3"/>
    <w:rsid w:val="00C73F53"/>
    <w:rsid w:val="00C74A2A"/>
    <w:rsid w:val="00C75790"/>
    <w:rsid w:val="00C758F5"/>
    <w:rsid w:val="00C771B8"/>
    <w:rsid w:val="00C77382"/>
    <w:rsid w:val="00C775A9"/>
    <w:rsid w:val="00C80422"/>
    <w:rsid w:val="00C811B3"/>
    <w:rsid w:val="00C83271"/>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97E44"/>
    <w:rsid w:val="00CA01AA"/>
    <w:rsid w:val="00CA0A78"/>
    <w:rsid w:val="00CA0CBB"/>
    <w:rsid w:val="00CA15ED"/>
    <w:rsid w:val="00CA1AEB"/>
    <w:rsid w:val="00CA1C97"/>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41DA"/>
    <w:rsid w:val="00CB5A19"/>
    <w:rsid w:val="00CB5B95"/>
    <w:rsid w:val="00CB5E37"/>
    <w:rsid w:val="00CB7DB5"/>
    <w:rsid w:val="00CC19A5"/>
    <w:rsid w:val="00CC1F5B"/>
    <w:rsid w:val="00CC33FA"/>
    <w:rsid w:val="00CC3B12"/>
    <w:rsid w:val="00CC4764"/>
    <w:rsid w:val="00CC6113"/>
    <w:rsid w:val="00CC6E6C"/>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3B06"/>
    <w:rsid w:val="00CE486F"/>
    <w:rsid w:val="00CE4923"/>
    <w:rsid w:val="00CE4D1C"/>
    <w:rsid w:val="00CE4F9D"/>
    <w:rsid w:val="00CE5B97"/>
    <w:rsid w:val="00CE73F5"/>
    <w:rsid w:val="00CE761C"/>
    <w:rsid w:val="00CE7640"/>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CF7D2D"/>
    <w:rsid w:val="00D01500"/>
    <w:rsid w:val="00D01969"/>
    <w:rsid w:val="00D01E43"/>
    <w:rsid w:val="00D029DD"/>
    <w:rsid w:val="00D032C2"/>
    <w:rsid w:val="00D03F9A"/>
    <w:rsid w:val="00D05FB7"/>
    <w:rsid w:val="00D06671"/>
    <w:rsid w:val="00D06956"/>
    <w:rsid w:val="00D071E5"/>
    <w:rsid w:val="00D07F68"/>
    <w:rsid w:val="00D1027D"/>
    <w:rsid w:val="00D1212A"/>
    <w:rsid w:val="00D12789"/>
    <w:rsid w:val="00D12EAB"/>
    <w:rsid w:val="00D14751"/>
    <w:rsid w:val="00D14838"/>
    <w:rsid w:val="00D15089"/>
    <w:rsid w:val="00D15400"/>
    <w:rsid w:val="00D15949"/>
    <w:rsid w:val="00D16C67"/>
    <w:rsid w:val="00D176E6"/>
    <w:rsid w:val="00D1776B"/>
    <w:rsid w:val="00D203D2"/>
    <w:rsid w:val="00D20861"/>
    <w:rsid w:val="00D22714"/>
    <w:rsid w:val="00D24A57"/>
    <w:rsid w:val="00D26248"/>
    <w:rsid w:val="00D2626F"/>
    <w:rsid w:val="00D2659C"/>
    <w:rsid w:val="00D26A40"/>
    <w:rsid w:val="00D26C3C"/>
    <w:rsid w:val="00D26E8C"/>
    <w:rsid w:val="00D274FB"/>
    <w:rsid w:val="00D30734"/>
    <w:rsid w:val="00D30FDB"/>
    <w:rsid w:val="00D31616"/>
    <w:rsid w:val="00D318BA"/>
    <w:rsid w:val="00D31C7A"/>
    <w:rsid w:val="00D31D7E"/>
    <w:rsid w:val="00D32C25"/>
    <w:rsid w:val="00D33B27"/>
    <w:rsid w:val="00D33C8A"/>
    <w:rsid w:val="00D33E83"/>
    <w:rsid w:val="00D34076"/>
    <w:rsid w:val="00D35096"/>
    <w:rsid w:val="00D358C1"/>
    <w:rsid w:val="00D35C0C"/>
    <w:rsid w:val="00D35CF7"/>
    <w:rsid w:val="00D3652D"/>
    <w:rsid w:val="00D366C5"/>
    <w:rsid w:val="00D36E18"/>
    <w:rsid w:val="00D37C1D"/>
    <w:rsid w:val="00D40B79"/>
    <w:rsid w:val="00D40BE6"/>
    <w:rsid w:val="00D41343"/>
    <w:rsid w:val="00D42321"/>
    <w:rsid w:val="00D42BCA"/>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40A"/>
    <w:rsid w:val="00D53BE3"/>
    <w:rsid w:val="00D53EEE"/>
    <w:rsid w:val="00D54013"/>
    <w:rsid w:val="00D54F5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718"/>
    <w:rsid w:val="00D65834"/>
    <w:rsid w:val="00D6600F"/>
    <w:rsid w:val="00D662D7"/>
    <w:rsid w:val="00D667FC"/>
    <w:rsid w:val="00D701E5"/>
    <w:rsid w:val="00D70728"/>
    <w:rsid w:val="00D71246"/>
    <w:rsid w:val="00D729B5"/>
    <w:rsid w:val="00D72BDD"/>
    <w:rsid w:val="00D72DD6"/>
    <w:rsid w:val="00D73139"/>
    <w:rsid w:val="00D73AA2"/>
    <w:rsid w:val="00D74505"/>
    <w:rsid w:val="00D74788"/>
    <w:rsid w:val="00D74B2C"/>
    <w:rsid w:val="00D75040"/>
    <w:rsid w:val="00D753AE"/>
    <w:rsid w:val="00D7678F"/>
    <w:rsid w:val="00D76CD4"/>
    <w:rsid w:val="00D77230"/>
    <w:rsid w:val="00D80230"/>
    <w:rsid w:val="00D8053C"/>
    <w:rsid w:val="00D80B41"/>
    <w:rsid w:val="00D82170"/>
    <w:rsid w:val="00D83381"/>
    <w:rsid w:val="00D8365E"/>
    <w:rsid w:val="00D84F4C"/>
    <w:rsid w:val="00D84F8B"/>
    <w:rsid w:val="00D85409"/>
    <w:rsid w:val="00D85815"/>
    <w:rsid w:val="00D85AF4"/>
    <w:rsid w:val="00D85CF8"/>
    <w:rsid w:val="00D86A2C"/>
    <w:rsid w:val="00D87028"/>
    <w:rsid w:val="00D90DDC"/>
    <w:rsid w:val="00D9228D"/>
    <w:rsid w:val="00D931CF"/>
    <w:rsid w:val="00D939B6"/>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179B"/>
    <w:rsid w:val="00DA2448"/>
    <w:rsid w:val="00DA25CF"/>
    <w:rsid w:val="00DA2A2B"/>
    <w:rsid w:val="00DA3632"/>
    <w:rsid w:val="00DA3FD2"/>
    <w:rsid w:val="00DA56A6"/>
    <w:rsid w:val="00DA5D05"/>
    <w:rsid w:val="00DA5F09"/>
    <w:rsid w:val="00DA72DE"/>
    <w:rsid w:val="00DA7324"/>
    <w:rsid w:val="00DB1067"/>
    <w:rsid w:val="00DB1B4E"/>
    <w:rsid w:val="00DB1D1E"/>
    <w:rsid w:val="00DB3213"/>
    <w:rsid w:val="00DB3DD6"/>
    <w:rsid w:val="00DB3F3A"/>
    <w:rsid w:val="00DB493F"/>
    <w:rsid w:val="00DB5747"/>
    <w:rsid w:val="00DB6BF2"/>
    <w:rsid w:val="00DB71C1"/>
    <w:rsid w:val="00DB71F7"/>
    <w:rsid w:val="00DB763B"/>
    <w:rsid w:val="00DB7A6C"/>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37F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5529"/>
    <w:rsid w:val="00E1601F"/>
    <w:rsid w:val="00E16275"/>
    <w:rsid w:val="00E162B2"/>
    <w:rsid w:val="00E16512"/>
    <w:rsid w:val="00E16A60"/>
    <w:rsid w:val="00E16D0A"/>
    <w:rsid w:val="00E17236"/>
    <w:rsid w:val="00E20421"/>
    <w:rsid w:val="00E2105B"/>
    <w:rsid w:val="00E22C4D"/>
    <w:rsid w:val="00E22EA1"/>
    <w:rsid w:val="00E231B4"/>
    <w:rsid w:val="00E237CB"/>
    <w:rsid w:val="00E23C23"/>
    <w:rsid w:val="00E24213"/>
    <w:rsid w:val="00E2488A"/>
    <w:rsid w:val="00E266BC"/>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5354"/>
    <w:rsid w:val="00E46370"/>
    <w:rsid w:val="00E500DC"/>
    <w:rsid w:val="00E51CD1"/>
    <w:rsid w:val="00E52084"/>
    <w:rsid w:val="00E52724"/>
    <w:rsid w:val="00E528FD"/>
    <w:rsid w:val="00E52ACE"/>
    <w:rsid w:val="00E52D20"/>
    <w:rsid w:val="00E52EB0"/>
    <w:rsid w:val="00E5374C"/>
    <w:rsid w:val="00E53E72"/>
    <w:rsid w:val="00E54A1C"/>
    <w:rsid w:val="00E5554C"/>
    <w:rsid w:val="00E57009"/>
    <w:rsid w:val="00E57B84"/>
    <w:rsid w:val="00E602E5"/>
    <w:rsid w:val="00E60893"/>
    <w:rsid w:val="00E60A19"/>
    <w:rsid w:val="00E61485"/>
    <w:rsid w:val="00E61A0D"/>
    <w:rsid w:val="00E629F4"/>
    <w:rsid w:val="00E65082"/>
    <w:rsid w:val="00E65B67"/>
    <w:rsid w:val="00E6648A"/>
    <w:rsid w:val="00E66B1A"/>
    <w:rsid w:val="00E66BBC"/>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713"/>
    <w:rsid w:val="00E85C89"/>
    <w:rsid w:val="00E86378"/>
    <w:rsid w:val="00E901A1"/>
    <w:rsid w:val="00E909FB"/>
    <w:rsid w:val="00E9101D"/>
    <w:rsid w:val="00E91684"/>
    <w:rsid w:val="00E91867"/>
    <w:rsid w:val="00E91881"/>
    <w:rsid w:val="00E91966"/>
    <w:rsid w:val="00E933AE"/>
    <w:rsid w:val="00E93994"/>
    <w:rsid w:val="00E94C74"/>
    <w:rsid w:val="00E955F8"/>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A61"/>
    <w:rsid w:val="00EB0ECF"/>
    <w:rsid w:val="00EB13FC"/>
    <w:rsid w:val="00EB1A71"/>
    <w:rsid w:val="00EB1F1F"/>
    <w:rsid w:val="00EB2065"/>
    <w:rsid w:val="00EB2372"/>
    <w:rsid w:val="00EB2711"/>
    <w:rsid w:val="00EB2A82"/>
    <w:rsid w:val="00EB2BD6"/>
    <w:rsid w:val="00EB3C81"/>
    <w:rsid w:val="00EB40EB"/>
    <w:rsid w:val="00EB5511"/>
    <w:rsid w:val="00EB5FB6"/>
    <w:rsid w:val="00EB64EF"/>
    <w:rsid w:val="00EB738B"/>
    <w:rsid w:val="00EB75EE"/>
    <w:rsid w:val="00EB7852"/>
    <w:rsid w:val="00EC35EA"/>
    <w:rsid w:val="00EC5A63"/>
    <w:rsid w:val="00EC5ACF"/>
    <w:rsid w:val="00EC7E43"/>
    <w:rsid w:val="00ED14A7"/>
    <w:rsid w:val="00ED1720"/>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6A0"/>
    <w:rsid w:val="00EE49B5"/>
    <w:rsid w:val="00EE4F4E"/>
    <w:rsid w:val="00EE59C0"/>
    <w:rsid w:val="00EE5C05"/>
    <w:rsid w:val="00EE64A0"/>
    <w:rsid w:val="00EE7A06"/>
    <w:rsid w:val="00EE7CD3"/>
    <w:rsid w:val="00EF03EF"/>
    <w:rsid w:val="00EF12C7"/>
    <w:rsid w:val="00EF1666"/>
    <w:rsid w:val="00EF16C3"/>
    <w:rsid w:val="00EF19A6"/>
    <w:rsid w:val="00EF2BD5"/>
    <w:rsid w:val="00EF2EA0"/>
    <w:rsid w:val="00EF3434"/>
    <w:rsid w:val="00EF3CB4"/>
    <w:rsid w:val="00EF4709"/>
    <w:rsid w:val="00EF486F"/>
    <w:rsid w:val="00EF5075"/>
    <w:rsid w:val="00EF57DF"/>
    <w:rsid w:val="00EF6760"/>
    <w:rsid w:val="00EF76E0"/>
    <w:rsid w:val="00EF77D9"/>
    <w:rsid w:val="00EF79A1"/>
    <w:rsid w:val="00EF7DD0"/>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27FE"/>
    <w:rsid w:val="00F22B4B"/>
    <w:rsid w:val="00F2401E"/>
    <w:rsid w:val="00F24DED"/>
    <w:rsid w:val="00F25643"/>
    <w:rsid w:val="00F25DBF"/>
    <w:rsid w:val="00F26144"/>
    <w:rsid w:val="00F26906"/>
    <w:rsid w:val="00F26D07"/>
    <w:rsid w:val="00F2783F"/>
    <w:rsid w:val="00F30291"/>
    <w:rsid w:val="00F3127B"/>
    <w:rsid w:val="00F31536"/>
    <w:rsid w:val="00F319E6"/>
    <w:rsid w:val="00F32930"/>
    <w:rsid w:val="00F33AC0"/>
    <w:rsid w:val="00F33CB9"/>
    <w:rsid w:val="00F34338"/>
    <w:rsid w:val="00F35D72"/>
    <w:rsid w:val="00F35FAD"/>
    <w:rsid w:val="00F36CB2"/>
    <w:rsid w:val="00F3709C"/>
    <w:rsid w:val="00F37C9D"/>
    <w:rsid w:val="00F40640"/>
    <w:rsid w:val="00F40904"/>
    <w:rsid w:val="00F40A6A"/>
    <w:rsid w:val="00F40F0A"/>
    <w:rsid w:val="00F41B4C"/>
    <w:rsid w:val="00F420EE"/>
    <w:rsid w:val="00F42100"/>
    <w:rsid w:val="00F42F59"/>
    <w:rsid w:val="00F43E4F"/>
    <w:rsid w:val="00F447CA"/>
    <w:rsid w:val="00F45032"/>
    <w:rsid w:val="00F45A91"/>
    <w:rsid w:val="00F46095"/>
    <w:rsid w:val="00F4673F"/>
    <w:rsid w:val="00F46DD0"/>
    <w:rsid w:val="00F47BEB"/>
    <w:rsid w:val="00F47C0E"/>
    <w:rsid w:val="00F47C35"/>
    <w:rsid w:val="00F51376"/>
    <w:rsid w:val="00F52199"/>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7FD"/>
    <w:rsid w:val="00F63B97"/>
    <w:rsid w:val="00F63D6C"/>
    <w:rsid w:val="00F64894"/>
    <w:rsid w:val="00F66446"/>
    <w:rsid w:val="00F66638"/>
    <w:rsid w:val="00F66669"/>
    <w:rsid w:val="00F6686D"/>
    <w:rsid w:val="00F66D16"/>
    <w:rsid w:val="00F66FAE"/>
    <w:rsid w:val="00F6708C"/>
    <w:rsid w:val="00F67322"/>
    <w:rsid w:val="00F679B7"/>
    <w:rsid w:val="00F72E5A"/>
    <w:rsid w:val="00F7395A"/>
    <w:rsid w:val="00F73C49"/>
    <w:rsid w:val="00F7430E"/>
    <w:rsid w:val="00F75991"/>
    <w:rsid w:val="00F7614F"/>
    <w:rsid w:val="00F76C32"/>
    <w:rsid w:val="00F80CC4"/>
    <w:rsid w:val="00F8188E"/>
    <w:rsid w:val="00F81F05"/>
    <w:rsid w:val="00F825CA"/>
    <w:rsid w:val="00F827DB"/>
    <w:rsid w:val="00F82AEF"/>
    <w:rsid w:val="00F83B54"/>
    <w:rsid w:val="00F84018"/>
    <w:rsid w:val="00F843F7"/>
    <w:rsid w:val="00F84DEF"/>
    <w:rsid w:val="00F85569"/>
    <w:rsid w:val="00F87921"/>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56F"/>
    <w:rsid w:val="00F96A16"/>
    <w:rsid w:val="00FA131C"/>
    <w:rsid w:val="00FA1D15"/>
    <w:rsid w:val="00FA2317"/>
    <w:rsid w:val="00FA24C1"/>
    <w:rsid w:val="00FA4975"/>
    <w:rsid w:val="00FA5144"/>
    <w:rsid w:val="00FA5609"/>
    <w:rsid w:val="00FA6D60"/>
    <w:rsid w:val="00FA7414"/>
    <w:rsid w:val="00FA792D"/>
    <w:rsid w:val="00FA7CA1"/>
    <w:rsid w:val="00FB1DF8"/>
    <w:rsid w:val="00FB1E36"/>
    <w:rsid w:val="00FB20DE"/>
    <w:rsid w:val="00FB2BB0"/>
    <w:rsid w:val="00FB2EBA"/>
    <w:rsid w:val="00FB45E0"/>
    <w:rsid w:val="00FB573F"/>
    <w:rsid w:val="00FB62F1"/>
    <w:rsid w:val="00FB6545"/>
    <w:rsid w:val="00FB6A00"/>
    <w:rsid w:val="00FB7173"/>
    <w:rsid w:val="00FB76EE"/>
    <w:rsid w:val="00FB770F"/>
    <w:rsid w:val="00FB7B98"/>
    <w:rsid w:val="00FB7C42"/>
    <w:rsid w:val="00FC0690"/>
    <w:rsid w:val="00FC0C53"/>
    <w:rsid w:val="00FC0EBB"/>
    <w:rsid w:val="00FC1073"/>
    <w:rsid w:val="00FC123C"/>
    <w:rsid w:val="00FC1870"/>
    <w:rsid w:val="00FC1F49"/>
    <w:rsid w:val="00FC2A6A"/>
    <w:rsid w:val="00FC3786"/>
    <w:rsid w:val="00FC41CA"/>
    <w:rsid w:val="00FC53B7"/>
    <w:rsid w:val="00FC5744"/>
    <w:rsid w:val="00FC6042"/>
    <w:rsid w:val="00FC64EA"/>
    <w:rsid w:val="00FC654F"/>
    <w:rsid w:val="00FC7E52"/>
    <w:rsid w:val="00FD0246"/>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AE5"/>
    <w:rsid w:val="00FF4ED9"/>
    <w:rsid w:val="00FF55E4"/>
    <w:rsid w:val="00FF6123"/>
    <w:rsid w:val="00FF6568"/>
    <w:rsid w:val="00FF68B1"/>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 w:type="character" w:customStyle="1" w:styleId="hqeo7">
    <w:name w:val="hqeo7"/>
    <w:basedOn w:val="DefaultParagraphFont"/>
    <w:rsid w:val="00A6677A"/>
  </w:style>
  <w:style w:type="character" w:customStyle="1" w:styleId="xxapple-converted-space">
    <w:name w:val="x_xapple-converted-space"/>
    <w:basedOn w:val="DefaultParagraphFont"/>
    <w:rsid w:val="00A6677A"/>
  </w:style>
  <w:style w:type="character" w:customStyle="1" w:styleId="xcontentpasted3">
    <w:name w:val="x_contentpasted3"/>
    <w:basedOn w:val="DefaultParagraphFont"/>
    <w:rsid w:val="007A6F45"/>
  </w:style>
  <w:style w:type="character" w:customStyle="1" w:styleId="markiy2fmrods">
    <w:name w:val="markiy2fmrods"/>
    <w:basedOn w:val="DefaultParagraphFont"/>
    <w:rsid w:val="00923462"/>
  </w:style>
  <w:style w:type="paragraph" w:customStyle="1" w:styleId="xcontentpasted11">
    <w:name w:val="x_contentpasted11"/>
    <w:basedOn w:val="Normal"/>
    <w:rsid w:val="0098271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c-bibliographic-informationcitation">
    <w:name w:val="c-bibliographic-information__citation"/>
    <w:basedOn w:val="Normal"/>
    <w:rsid w:val="009B3AB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elementtoproof">
    <w:name w:val="x_xelementtoproof"/>
    <w:basedOn w:val="Normal"/>
    <w:uiPriority w:val="99"/>
    <w:rsid w:val="00666EB0"/>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yt-core-attributed-string--link-inherit-color">
    <w:name w:val="yt-core-attributed-string--link-inherit-color"/>
    <w:basedOn w:val="DefaultParagraphFont"/>
    <w:rsid w:val="000A1E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5773313">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1961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020096">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1973462">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83901347">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ur01.safelinks.protection.outlook.com/?url=https%3A%2F%2Fdoi.org%2F10.1016%2FS1470-2045(23)00435-7&amp;data=05%7C01%7C%7C8beb383ec1424d3cb46f08dbcb054a0a%7C569df091b01340e386eebd9cb9e25814%7C0%7C0%7C638326996857835041%7CUnknown%7CTWFpbGZsb3d8eyJWIjoiMC4wLjAwMDAiLCJQIjoiV2luMzIiLCJBTiI6Ik1haWwiLCJXVCI6Mn0%3D%7C3000%7C%7C%7C&amp;sdata=eTYJp9INqdnqSjWaSdU%2BsAGQpQJ%2FEihbIj2yNk0TcNY%3D&amp;reserved=0" TargetMode="External"/><Relationship Id="rId21" Type="http://schemas.openxmlformats.org/officeDocument/2006/relationships/hyperlink" Target="https://www.mssociety.org.uk/care-and-support/online-community/community-blog/what-know-about-ms-and-pregnancy" TargetMode="External"/><Relationship Id="rId42" Type="http://schemas.openxmlformats.org/officeDocument/2006/relationships/hyperlink" Target="https://onlinelibrary.wiley.com/doi/10.1111/hex.13906" TargetMode="External"/><Relationship Id="rId47" Type="http://schemas.openxmlformats.org/officeDocument/2006/relationships/hyperlink" Target="https://www.youtube.com/watch?v=BMSU5QFeAJA&amp;t=552s" TargetMode="External"/><Relationship Id="rId63" Type="http://schemas.openxmlformats.org/officeDocument/2006/relationships/image" Target="media/image28.jpeg"/><Relationship Id="rId68" Type="http://schemas.openxmlformats.org/officeDocument/2006/relationships/hyperlink" Target="https://www.mendelspod.com/p/newborn-sequencing-2023-part-ii-what" TargetMode="External"/><Relationship Id="rId84" Type="http://schemas.openxmlformats.org/officeDocument/2006/relationships/image" Target="media/image41.png"/><Relationship Id="rId89" Type="http://schemas.openxmlformats.org/officeDocument/2006/relationships/image" Target="media/image43.png"/><Relationship Id="rId16" Type="http://schemas.openxmlformats.org/officeDocument/2006/relationships/hyperlink" Target="https://journals.lww.com/hemasphere/fulltext/2023/11000/invisible_infrastructure_in_haematology_.7.aspx" TargetMode="External"/><Relationship Id="rId11" Type="http://schemas.openxmlformats.org/officeDocument/2006/relationships/hyperlink" Target="mailto:%20p.mullan@qmul.ac.uk" TargetMode="External"/><Relationship Id="rId32" Type="http://schemas.openxmlformats.org/officeDocument/2006/relationships/image" Target="media/image11.png"/><Relationship Id="rId37" Type="http://schemas.openxmlformats.org/officeDocument/2006/relationships/image" Target="media/image14.png"/><Relationship Id="rId53" Type="http://schemas.openxmlformats.org/officeDocument/2006/relationships/image" Target="media/image23.png"/><Relationship Id="rId58" Type="http://schemas.openxmlformats.org/officeDocument/2006/relationships/hyperlink" Target="https://bmccancer.biomedcentral.com/articles/10.1186/s12885-023-11518-6" TargetMode="External"/><Relationship Id="rId74" Type="http://schemas.openxmlformats.org/officeDocument/2006/relationships/image" Target="media/image34.jpeg"/><Relationship Id="rId79" Type="http://schemas.openxmlformats.org/officeDocument/2006/relationships/image" Target="media/image37.png"/><Relationship Id="rId5" Type="http://schemas.openxmlformats.org/officeDocument/2006/relationships/webSettings" Target="webSettings.xml"/><Relationship Id="rId90" Type="http://schemas.openxmlformats.org/officeDocument/2006/relationships/hyperlink" Target="https://www.qmul.ac.uk/ceg/data-resources/cprd-clinical-practice-research-datalink/" TargetMode="External"/><Relationship Id="rId95" Type="http://schemas.openxmlformats.org/officeDocument/2006/relationships/image" Target="media/image44.png"/><Relationship Id="rId22" Type="http://schemas.openxmlformats.org/officeDocument/2006/relationships/hyperlink" Target="http://www.ukmsregister.org/pregnancy" TargetMode="External"/><Relationship Id="rId27" Type="http://schemas.openxmlformats.org/officeDocument/2006/relationships/hyperlink" Target="https://doi.org/10.1016/S1470-2045(23)00514-4" TargetMode="External"/><Relationship Id="rId43" Type="http://schemas.openxmlformats.org/officeDocument/2006/relationships/image" Target="media/image18.jpeg"/><Relationship Id="rId48" Type="http://schemas.openxmlformats.org/officeDocument/2006/relationships/image" Target="media/image20.png"/><Relationship Id="rId64" Type="http://schemas.openxmlformats.org/officeDocument/2006/relationships/image" Target="media/image29.png"/><Relationship Id="rId69" Type="http://schemas.openxmlformats.org/officeDocument/2006/relationships/image" Target="media/image31.png"/><Relationship Id="rId80" Type="http://schemas.openxmlformats.org/officeDocument/2006/relationships/hyperlink" Target="https://link.springer.com/article/10.1007/s40273-023-01319-x" TargetMode="External"/><Relationship Id="rId85" Type="http://schemas.openxmlformats.org/officeDocument/2006/relationships/hyperlink" Target="https://onlinelibrary.wiley.com/doi/10.1111/1467-9566.13729"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hyperlink" Target="https://www.qmul.ac.uk/precision-health/population-health-data-science/seminar-series/" TargetMode="External"/><Relationship Id="rId59" Type="http://schemas.openxmlformats.org/officeDocument/2006/relationships/image" Target="media/image26.png"/><Relationship Id="rId67" Type="http://schemas.openxmlformats.org/officeDocument/2006/relationships/hyperlink" Target="https://onlinelibrary.wiley.com/doi/10.1111/obr.12098" TargetMode="External"/><Relationship Id="rId20" Type="http://schemas.openxmlformats.org/officeDocument/2006/relationships/hyperlink" Target="https://www.mssociety.org.uk/care-and-support/online-community/community-blog/what-know-about-ms-and-pregnancy" TargetMode="External"/><Relationship Id="rId41" Type="http://schemas.openxmlformats.org/officeDocument/2006/relationships/image" Target="media/image17.png"/><Relationship Id="rId54" Type="http://schemas.openxmlformats.org/officeDocument/2006/relationships/hyperlink" Target="https://igcs.org/igcs-2023-annual-global-meeting/" TargetMode="External"/><Relationship Id="rId62" Type="http://schemas.openxmlformats.org/officeDocument/2006/relationships/hyperlink" Target="https://www.thelancet.com/journals/lancet/article/PIIS0140-6736(19)32955-1/fulltext" TargetMode="External"/><Relationship Id="rId70" Type="http://schemas.openxmlformats.org/officeDocument/2006/relationships/image" Target="media/image32.png"/><Relationship Id="rId75" Type="http://schemas.openxmlformats.org/officeDocument/2006/relationships/image" Target="media/image35.png"/><Relationship Id="rId83" Type="http://schemas.openxmlformats.org/officeDocument/2006/relationships/image" Target="media/image40.jpeg"/><Relationship Id="rId88" Type="http://schemas.openxmlformats.org/officeDocument/2006/relationships/hyperlink" Target="https://bmcmedicine.biomedcentral.com/articles/10.1186/s12916-023-03150-9" TargetMode="External"/><Relationship Id="rId91" Type="http://schemas.openxmlformats.org/officeDocument/2006/relationships/hyperlink" Target="https://www.qmul.ac.uk/precision-health/population-health-data-science/" TargetMode="External"/><Relationship Id="rId96" Type="http://schemas.openxmlformats.org/officeDocument/2006/relationships/hyperlink" Target="mailto:j.a.mackie@qmul.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fmd-research@qmul.ac.uk" TargetMode="External"/><Relationship Id="rId23" Type="http://schemas.openxmlformats.org/officeDocument/2006/relationships/image" Target="media/image6.png"/><Relationship Id="rId28" Type="http://schemas.openxmlformats.org/officeDocument/2006/relationships/image" Target="media/image9.jpg"/><Relationship Id="rId36" Type="http://schemas.openxmlformats.org/officeDocument/2006/relationships/hyperlink" Target="https://www.elft.nhs.uk/events/research-innovation-elft-conference" TargetMode="External"/><Relationship Id="rId49" Type="http://schemas.openxmlformats.org/officeDocument/2006/relationships/image" Target="media/image21.png"/><Relationship Id="rId57" Type="http://schemas.openxmlformats.org/officeDocument/2006/relationships/hyperlink" Target="https://www.youtube.com/watch?v=UMrzhJursW0&amp;t=882s" TargetMode="External"/><Relationship Id="rId10" Type="http://schemas.openxmlformats.org/officeDocument/2006/relationships/hyperlink" Target="mailto:wiph-edi-request@qmul.ac.uk" TargetMode="External"/><Relationship Id="rId31" Type="http://schemas.openxmlformats.org/officeDocument/2006/relationships/hyperlink" Target="https://bmjleader.bmj.com/content/7/Suppl_meh2/e000812" TargetMode="External"/><Relationship Id="rId44" Type="http://schemas.openxmlformats.org/officeDocument/2006/relationships/image" Target="media/image19.png"/><Relationship Id="rId52" Type="http://schemas.openxmlformats.org/officeDocument/2006/relationships/hyperlink" Target="https://bmcpediatr.biomedcentral.com/articles/10.1186/s12887-023-04384-5" TargetMode="External"/><Relationship Id="rId60" Type="http://schemas.openxmlformats.org/officeDocument/2006/relationships/image" Target="media/image27.png"/><Relationship Id="rId65" Type="http://schemas.openxmlformats.org/officeDocument/2006/relationships/image" Target="media/image30.png"/><Relationship Id="rId73" Type="http://schemas.openxmlformats.org/officeDocument/2006/relationships/hyperlink" Target="https://www.sciencedirect.com/science/article/pii/S2589537023004741" TargetMode="External"/><Relationship Id="rId78" Type="http://schemas.openxmlformats.org/officeDocument/2006/relationships/image" Target="media/image36.jpeg"/><Relationship Id="rId81" Type="http://schemas.openxmlformats.org/officeDocument/2006/relationships/image" Target="media/image38.png"/><Relationship Id="rId86" Type="http://schemas.openxmlformats.org/officeDocument/2006/relationships/hyperlink" Target="https://obgyn.onlinelibrary.wiley.com/doi/10.1111/1471-0528.17697" TargetMode="External"/><Relationship Id="rId94" Type="http://schemas.openxmlformats.org/officeDocument/2006/relationships/hyperlink" Target="https://teams.microsoft.com/l/meetup-join/19%3ameeting_M2IyYzA5MDYtNTJmYS00YWI1LWEyYzUtMmVhOTYwY2ExNzU1%40thread.v2/0?context=%7b%22Tid%22%3a%22569df091-b013-40e3-86ee-bd9cb9e25814%22%2c%22Oid%22%3a%22fc812932-79d3-4f44-8cf7-85f19796f67a%22%7d"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v.kemp@qmul.ac.uk" TargetMode="External"/><Relationship Id="rId18" Type="http://schemas.openxmlformats.org/officeDocument/2006/relationships/image" Target="media/image5.png"/><Relationship Id="rId39" Type="http://schemas.openxmlformats.org/officeDocument/2006/relationships/hyperlink" Target="https://www.nature.com/articles/s41397-023-00317-8" TargetMode="External"/><Relationship Id="rId34" Type="http://schemas.openxmlformats.org/officeDocument/2006/relationships/image" Target="media/image13.png"/><Relationship Id="rId50" Type="http://schemas.openxmlformats.org/officeDocument/2006/relationships/image" Target="media/image22.jpeg"/><Relationship Id="rId55" Type="http://schemas.openxmlformats.org/officeDocument/2006/relationships/image" Target="media/image24.png"/><Relationship Id="rId76" Type="http://schemas.openxmlformats.org/officeDocument/2006/relationships/hyperlink" Target="https://acamh.onlinelibrary.wiley.com/doi/epdf/10.1002/jcv2.12206"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mailto:wiph-cprd@qmul.ac.uk"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media/image16.png"/><Relationship Id="rId45" Type="http://schemas.openxmlformats.org/officeDocument/2006/relationships/hyperlink" Target="https://trialsjournal.biomedcentral.com/articles/10.1186/s13063-023-07688-0" TargetMode="External"/><Relationship Id="rId66" Type="http://schemas.openxmlformats.org/officeDocument/2006/relationships/hyperlink" Target="https://www.project-syndicate.org/commentary/rights-based-reform-of-global-food-system-by-oyinlola-oyebode-et-al-2023-11" TargetMode="External"/><Relationship Id="rId87" Type="http://schemas.openxmlformats.org/officeDocument/2006/relationships/image" Target="media/image42.png"/><Relationship Id="rId61" Type="http://schemas.openxmlformats.org/officeDocument/2006/relationships/hyperlink" Target="https://open.spotify.com/episode/5aCenpuW05Z5IBbxMnaEUy?si=6e1ae1d29a2649ee" TargetMode="External"/><Relationship Id="rId82" Type="http://schemas.openxmlformats.org/officeDocument/2006/relationships/image" Target="media/image39.png"/><Relationship Id="rId19" Type="http://schemas.openxmlformats.org/officeDocument/2006/relationships/hyperlink" Target="https://www.qmul.ac.uk/about/economic-impact/" TargetMode="External"/><Relationship Id="rId14" Type="http://schemas.openxmlformats.org/officeDocument/2006/relationships/hyperlink" Target="https://www.eventbrite.co.uk/e/qmul-industry-connect-day-cardiovascular-and-metabolism-tickets-723976482147?aff=oddtdtcreator" TargetMode="External"/><Relationship Id="rId30" Type="http://schemas.openxmlformats.org/officeDocument/2006/relationships/hyperlink" Target="https://link.springer.com/article/10.1007/s00415-023-12030-4" TargetMode="External"/><Relationship Id="rId35" Type="http://schemas.openxmlformats.org/officeDocument/2006/relationships/hyperlink" Target="https://www.journalslibrary.nihr.ac.uk/hta/TFWS2748" TargetMode="External"/><Relationship Id="rId56" Type="http://schemas.openxmlformats.org/officeDocument/2006/relationships/image" Target="media/image25.png"/><Relationship Id="rId77" Type="http://schemas.openxmlformats.org/officeDocument/2006/relationships/hyperlink" Target="https://doi.org/10.1016/j.clon.2023.11.027" TargetMode="External"/><Relationship Id="rId8" Type="http://schemas.openxmlformats.org/officeDocument/2006/relationships/image" Target="media/image1.png"/><Relationship Id="rId51" Type="http://schemas.openxmlformats.org/officeDocument/2006/relationships/hyperlink" Target="https://www.sciencedirect.com/science/article/pii/S0969996123003595?via%3Dihub" TargetMode="External"/><Relationship Id="rId72" Type="http://schemas.openxmlformats.org/officeDocument/2006/relationships/hyperlink" Target="https://bmjleader.bmj.com/content/early/2023/11/08/leader-2023-000848-0" TargetMode="External"/><Relationship Id="rId93" Type="http://schemas.openxmlformats.org/officeDocument/2006/relationships/hyperlink" Target="https://www.qmul.ac.uk/ceg/data-resources/cprd-clinical-practice-research-datalink/"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F03F2-0176-410F-A066-B7928666E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6409</Words>
  <Characters>36532</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2023-11-15T16:42:00Z</dcterms:created>
  <dcterms:modified xsi:type="dcterms:W3CDTF">2023-11-15T16:42:00Z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